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89241">
      <w:pPr>
        <w:rPr>
          <w:rFonts w:hint="eastAsia" w:ascii="仿宋_GB2312" w:hAnsi="Times New Roman" w:eastAsiaTheme="minorEastAsia"/>
          <w:sz w:val="28"/>
          <w:szCs w:val="28"/>
        </w:rPr>
      </w:pPr>
      <w:bookmarkStart w:id="0" w:name="_Toc173152098"/>
      <w:r>
        <w:rPr>
          <w:rFonts w:hint="eastAsia" w:ascii="仿宋_GB2312" w:hAnsi="Times New Roman" w:eastAsia="仿宋_GB2312"/>
          <w:sz w:val="28"/>
          <w:szCs w:val="28"/>
        </w:rPr>
        <w:t>附件</w:t>
      </w:r>
    </w:p>
    <w:p w14:paraId="061109A1"/>
    <w:bookmarkEnd w:id="0"/>
    <w:p w14:paraId="40D2C3C7">
      <w:pPr>
        <w:spacing w:line="600" w:lineRule="exact"/>
        <w:jc w:val="center"/>
        <w:outlineLvl w:val="0"/>
        <w:rPr>
          <w:rFonts w:ascii="Times New Roman" w:hAnsi="Times New Roman" w:eastAsia="方正小标宋简体"/>
          <w:b/>
          <w:bCs/>
          <w:kern w:val="44"/>
          <w:sz w:val="36"/>
          <w:szCs w:val="36"/>
        </w:rPr>
      </w:pPr>
      <w:bookmarkStart w:id="1" w:name="_Toc173152112"/>
      <w:bookmarkStart w:id="2" w:name="_Hlk172660907"/>
      <w:bookmarkStart w:id="4" w:name="_GoBack"/>
      <w:r>
        <w:rPr>
          <w:rFonts w:hint="eastAsia" w:ascii="Times New Roman" w:hAnsi="Times New Roman" w:eastAsia="方正小标宋简体"/>
          <w:kern w:val="44"/>
          <w:sz w:val="36"/>
          <w:szCs w:val="36"/>
        </w:rPr>
        <w:t>全过程工程咨询案例征集办法</w:t>
      </w:r>
      <w:bookmarkEnd w:id="1"/>
      <w:bookmarkEnd w:id="4"/>
    </w:p>
    <w:p w14:paraId="70AD751E">
      <w:pPr>
        <w:pStyle w:val="2"/>
        <w:keepNext w:val="0"/>
        <w:keepLines w:val="0"/>
        <w:spacing w:after="0" w:afterLines="0" w:line="600" w:lineRule="exact"/>
        <w:ind w:firstLine="0" w:firstLineChars="0"/>
        <w:rPr>
          <w:rFonts w:eastAsia="楷体" w:cs="Times New Roman"/>
          <w:b w:val="0"/>
          <w:bCs w:val="0"/>
          <w:sz w:val="28"/>
          <w:szCs w:val="28"/>
        </w:rPr>
      </w:pPr>
      <w:r>
        <w:rPr>
          <w:rFonts w:hint="eastAsia" w:eastAsia="楷体" w:cs="Times New Roman"/>
          <w:b w:val="0"/>
          <w:bCs w:val="0"/>
          <w:sz w:val="28"/>
          <w:szCs w:val="28"/>
        </w:rPr>
        <w:t>（</w:t>
      </w:r>
      <w:r>
        <w:rPr>
          <w:rFonts w:hint="eastAsia" w:eastAsia="Times New Roman" w:cs="Times New Roman"/>
          <w:b w:val="0"/>
          <w:bCs w:val="0"/>
          <w:sz w:val="28"/>
          <w:szCs w:val="28"/>
        </w:rPr>
        <w:t>2024</w:t>
      </w:r>
      <w:r>
        <w:rPr>
          <w:rFonts w:hint="eastAsia" w:eastAsia="楷体" w:cs="Times New Roman"/>
          <w:b w:val="0"/>
          <w:bCs w:val="0"/>
          <w:sz w:val="28"/>
          <w:szCs w:val="28"/>
        </w:rPr>
        <w:t>年</w:t>
      </w:r>
      <w:r>
        <w:rPr>
          <w:rFonts w:hint="eastAsia" w:eastAsia="Times New Roman" w:cs="Times New Roman"/>
          <w:b w:val="0"/>
          <w:bCs w:val="0"/>
          <w:sz w:val="28"/>
          <w:szCs w:val="28"/>
        </w:rPr>
        <w:t>7</w:t>
      </w:r>
      <w:r>
        <w:rPr>
          <w:rFonts w:hint="eastAsia" w:eastAsia="楷体" w:cs="Times New Roman"/>
          <w:b w:val="0"/>
          <w:bCs w:val="0"/>
          <w:sz w:val="28"/>
          <w:szCs w:val="28"/>
        </w:rPr>
        <w:t>月</w:t>
      </w:r>
      <w:r>
        <w:rPr>
          <w:rFonts w:hint="eastAsia" w:eastAsia="Times New Roman" w:cs="Times New Roman"/>
          <w:b w:val="0"/>
          <w:bCs w:val="0"/>
          <w:sz w:val="28"/>
          <w:szCs w:val="28"/>
        </w:rPr>
        <w:t>31</w:t>
      </w:r>
      <w:r>
        <w:rPr>
          <w:rFonts w:hint="eastAsia" w:eastAsia="楷体" w:cs="Times New Roman"/>
          <w:b w:val="0"/>
          <w:bCs w:val="0"/>
          <w:sz w:val="28"/>
          <w:szCs w:val="28"/>
        </w:rPr>
        <w:t>日中设协全过程工程咨询分会</w:t>
      </w:r>
    </w:p>
    <w:p w14:paraId="4972F935">
      <w:pPr>
        <w:spacing w:after="312" w:afterLines="100" w:line="600" w:lineRule="exact"/>
        <w:jc w:val="center"/>
        <w:rPr>
          <w:rFonts w:hint="eastAsia" w:ascii="楷体" w:hAnsi="楷体" w:eastAsia="楷体" w:cs="宋体"/>
          <w:color w:val="000000"/>
          <w:kern w:val="0"/>
          <w:sz w:val="28"/>
          <w:szCs w:val="28"/>
        </w:rPr>
      </w:pPr>
      <w:r>
        <w:rPr>
          <w:rFonts w:hint="eastAsia" w:ascii="Times New Roman" w:hAnsi="Times New Roman" w:eastAsia="楷体"/>
          <w:kern w:val="44"/>
          <w:sz w:val="28"/>
          <w:szCs w:val="28"/>
        </w:rPr>
        <w:t>第一届理事会第二次会议通过</w:t>
      </w:r>
      <w:r>
        <w:rPr>
          <w:rFonts w:ascii="Times New Roman" w:hAnsi="Times New Roman" w:eastAsia="楷体"/>
          <w:sz w:val="28"/>
          <w:szCs w:val="28"/>
        </w:rPr>
        <w:t>）</w:t>
      </w:r>
    </w:p>
    <w:p w14:paraId="5ACF4317">
      <w:pPr>
        <w:widowControl/>
        <w:adjustRightInd w:val="0"/>
        <w:snapToGrid w:val="0"/>
        <w:spacing w:line="600" w:lineRule="exac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第一章  总 则</w:t>
      </w:r>
    </w:p>
    <w:p w14:paraId="5C4DA537">
      <w:pPr>
        <w:widowControl/>
        <w:adjustRightInd w:val="0"/>
        <w:snapToGrid w:val="0"/>
        <w:spacing w:line="600" w:lineRule="exact"/>
        <w:ind w:firstLine="562" w:firstLineChars="200"/>
        <w:rPr>
          <w:rFonts w:ascii="仿宋_GB2312" w:hAnsi="Times New Roman" w:eastAsia="仿宋_GB2312"/>
          <w:color w:val="000000"/>
          <w:kern w:val="0"/>
          <w:sz w:val="28"/>
          <w:szCs w:val="28"/>
        </w:rPr>
      </w:pPr>
      <w:r>
        <w:rPr>
          <w:rFonts w:hint="eastAsia" w:ascii="仿宋_GB2312" w:hAnsi="Times New Roman" w:eastAsia="仿宋_GB2312"/>
          <w:b/>
          <w:color w:val="000000"/>
          <w:kern w:val="0"/>
          <w:sz w:val="28"/>
          <w:szCs w:val="28"/>
        </w:rPr>
        <w:t>第一条</w:t>
      </w:r>
      <w:r>
        <w:rPr>
          <w:rFonts w:hint="eastAsia" w:ascii="仿宋_GB2312" w:hAnsi="Times New Roman" w:eastAsia="仿宋_GB2312"/>
          <w:color w:val="000000"/>
          <w:kern w:val="0"/>
          <w:sz w:val="28"/>
          <w:szCs w:val="28"/>
        </w:rPr>
        <w:t xml:space="preserve"> 为深入贯彻落实《国务院办公厅关于促进建筑业持续健康发展的意见》（国办发〔</w:t>
      </w:r>
      <w:r>
        <w:rPr>
          <w:rFonts w:hint="eastAsia" w:ascii="Times New Roman" w:hAnsi="Times New Roman" w:eastAsia="Times New Roman"/>
          <w:color w:val="000000"/>
          <w:kern w:val="0"/>
          <w:sz w:val="28"/>
          <w:szCs w:val="28"/>
        </w:rPr>
        <w:t>2017</w:t>
      </w:r>
      <w:r>
        <w:rPr>
          <w:rFonts w:hint="eastAsia" w:ascii="仿宋_GB2312" w:hAnsi="Times New Roman" w:eastAsia="仿宋_GB2312"/>
          <w:color w:val="000000"/>
          <w:kern w:val="0"/>
          <w:sz w:val="28"/>
          <w:szCs w:val="28"/>
        </w:rPr>
        <w:t>〕</w:t>
      </w:r>
      <w:r>
        <w:rPr>
          <w:rFonts w:hint="eastAsia" w:ascii="Times New Roman" w:hAnsi="Times New Roman" w:eastAsia="Times New Roman"/>
          <w:color w:val="000000"/>
          <w:kern w:val="0"/>
          <w:sz w:val="28"/>
          <w:szCs w:val="28"/>
        </w:rPr>
        <w:t>19</w:t>
      </w:r>
      <w:r>
        <w:rPr>
          <w:rFonts w:hint="eastAsia" w:ascii="仿宋_GB2312" w:hAnsi="Times New Roman" w:eastAsia="仿宋_GB2312"/>
          <w:color w:val="000000"/>
          <w:kern w:val="0"/>
          <w:sz w:val="28"/>
          <w:szCs w:val="28"/>
        </w:rPr>
        <w:t>号）文件精神，进一步推动我国全过程工程咨询向专业化、规范化、国际化方向健康发展，总结交流近年来全过程工程咨询案例经验，发挥其在我国勘察设计行业的借鉴和引领作用，根据国家、行业等相关标准文件制定本办法。</w:t>
      </w:r>
    </w:p>
    <w:p w14:paraId="29C82359">
      <w:pPr>
        <w:widowControl/>
        <w:adjustRightInd w:val="0"/>
        <w:snapToGrid w:val="0"/>
        <w:spacing w:line="600" w:lineRule="exact"/>
        <w:ind w:firstLine="562" w:firstLineChars="200"/>
        <w:rPr>
          <w:rFonts w:ascii="仿宋_GB2312" w:hAnsi="Times New Roman" w:eastAsia="仿宋_GB2312"/>
          <w:color w:val="000000"/>
          <w:kern w:val="0"/>
          <w:sz w:val="28"/>
          <w:szCs w:val="28"/>
        </w:rPr>
      </w:pPr>
      <w:r>
        <w:rPr>
          <w:rFonts w:hint="eastAsia" w:ascii="仿宋_GB2312" w:hAnsi="Times New Roman" w:eastAsia="仿宋_GB2312"/>
          <w:b/>
          <w:color w:val="000000"/>
          <w:kern w:val="0"/>
          <w:sz w:val="28"/>
          <w:szCs w:val="28"/>
        </w:rPr>
        <w:t>第二条</w:t>
      </w:r>
      <w:r>
        <w:rPr>
          <w:rFonts w:hint="eastAsia" w:ascii="仿宋_GB2312" w:hAnsi="Times New Roman" w:eastAsia="仿宋_GB2312"/>
          <w:color w:val="000000"/>
          <w:kern w:val="0"/>
          <w:sz w:val="28"/>
          <w:szCs w:val="28"/>
        </w:rPr>
        <w:t xml:space="preserve">  企业可自愿参加案例征集活动。</w:t>
      </w:r>
    </w:p>
    <w:p w14:paraId="7E00C42D">
      <w:pPr>
        <w:widowControl/>
        <w:adjustRightInd w:val="0"/>
        <w:snapToGrid w:val="0"/>
        <w:spacing w:line="600" w:lineRule="exact"/>
        <w:ind w:firstLine="562" w:firstLineChars="200"/>
        <w:rPr>
          <w:rFonts w:ascii="仿宋_GB2312" w:hAnsi="Times New Roman" w:eastAsia="仿宋_GB2312"/>
          <w:color w:val="000000"/>
          <w:kern w:val="0"/>
          <w:sz w:val="28"/>
          <w:szCs w:val="28"/>
        </w:rPr>
      </w:pPr>
      <w:r>
        <w:rPr>
          <w:rFonts w:hint="eastAsia" w:ascii="仿宋_GB2312" w:hAnsi="Times New Roman" w:eastAsia="仿宋_GB2312"/>
          <w:b/>
          <w:bCs/>
          <w:color w:val="000000"/>
          <w:kern w:val="0"/>
          <w:sz w:val="28"/>
          <w:szCs w:val="28"/>
        </w:rPr>
        <w:t>第三条</w:t>
      </w:r>
      <w:r>
        <w:rPr>
          <w:rFonts w:hint="eastAsia" w:ascii="仿宋_GB2312" w:hAnsi="Times New Roman" w:eastAsia="仿宋_GB2312"/>
          <w:color w:val="000000"/>
          <w:kern w:val="0"/>
          <w:sz w:val="28"/>
          <w:szCs w:val="28"/>
        </w:rPr>
        <w:t xml:space="preserve">  案例审议和确认工作应遵循实事求是、科学严谨，公平公正原则。</w:t>
      </w:r>
    </w:p>
    <w:p w14:paraId="7E72F10C">
      <w:pPr>
        <w:adjustRightInd w:val="0"/>
        <w:snapToGrid w:val="0"/>
        <w:spacing w:line="600" w:lineRule="exact"/>
        <w:ind w:firstLine="562" w:firstLineChars="200"/>
        <w:rPr>
          <w:rFonts w:ascii="仿宋_GB2312" w:hAnsi="Times New Roman" w:eastAsia="仿宋_GB2312"/>
          <w:color w:val="000000"/>
          <w:sz w:val="28"/>
          <w:szCs w:val="28"/>
        </w:rPr>
      </w:pPr>
      <w:r>
        <w:rPr>
          <w:rFonts w:hint="eastAsia" w:ascii="仿宋_GB2312" w:hAnsi="Times New Roman" w:eastAsia="仿宋_GB2312"/>
          <w:b/>
          <w:color w:val="000000"/>
          <w:sz w:val="28"/>
          <w:szCs w:val="28"/>
        </w:rPr>
        <w:t>第四条</w:t>
      </w:r>
      <w:r>
        <w:rPr>
          <w:rFonts w:hint="eastAsia" w:ascii="仿宋_GB2312" w:hAnsi="Times New Roman" w:eastAsia="仿宋_GB2312"/>
          <w:color w:val="000000"/>
          <w:sz w:val="28"/>
          <w:szCs w:val="28"/>
        </w:rPr>
        <w:t xml:space="preserve">  案例征集活动每</w:t>
      </w:r>
      <w:r>
        <w:rPr>
          <w:rFonts w:hint="eastAsia" w:ascii="Times New Roman" w:hAnsi="Times New Roman" w:eastAsia="Times New Roman"/>
          <w:color w:val="000000"/>
          <w:sz w:val="28"/>
          <w:szCs w:val="28"/>
        </w:rPr>
        <w:t>2</w:t>
      </w:r>
      <w:r>
        <w:rPr>
          <w:rFonts w:hint="eastAsia" w:ascii="仿宋_GB2312" w:hAnsi="Times New Roman" w:eastAsia="仿宋_GB2312"/>
          <w:color w:val="000000"/>
          <w:sz w:val="28"/>
          <w:szCs w:val="28"/>
        </w:rPr>
        <w:t>年进行一次，由中国勘察设计协会（以下简称协会）主办，中国勘察设计协会全过程工程咨询分会（以下简称全咨分会）负责具体组织，且不收取任何费用。</w:t>
      </w:r>
    </w:p>
    <w:p w14:paraId="1A965F8F">
      <w:pPr>
        <w:widowControl/>
        <w:adjustRightInd w:val="0"/>
        <w:snapToGrid w:val="0"/>
        <w:spacing w:line="600" w:lineRule="exac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第二章  案例分类及服务范围要求</w:t>
      </w:r>
    </w:p>
    <w:p w14:paraId="15DCB0B7">
      <w:pPr>
        <w:adjustRightInd w:val="0"/>
        <w:snapToGrid w:val="0"/>
        <w:spacing w:line="600" w:lineRule="exact"/>
        <w:ind w:firstLine="562" w:firstLineChars="200"/>
        <w:rPr>
          <w:rFonts w:ascii="仿宋_GB2312" w:hAnsi="Times New Roman" w:eastAsia="仿宋_GB2312"/>
          <w:bCs/>
          <w:color w:val="000000"/>
          <w:sz w:val="28"/>
          <w:szCs w:val="28"/>
        </w:rPr>
      </w:pPr>
      <w:r>
        <w:rPr>
          <w:rFonts w:hint="eastAsia" w:ascii="仿宋_GB2312" w:hAnsi="Times New Roman" w:eastAsia="仿宋_GB2312"/>
          <w:b/>
          <w:color w:val="000000"/>
          <w:sz w:val="28"/>
          <w:szCs w:val="28"/>
        </w:rPr>
        <w:t xml:space="preserve">第五条  </w:t>
      </w:r>
      <w:r>
        <w:rPr>
          <w:rFonts w:hint="eastAsia" w:ascii="仿宋_GB2312" w:hAnsi="Times New Roman" w:eastAsia="仿宋_GB2312"/>
          <w:bCs/>
          <w:color w:val="000000"/>
          <w:sz w:val="28"/>
          <w:szCs w:val="28"/>
        </w:rPr>
        <w:t>案例分类及服务范围要求：</w:t>
      </w:r>
    </w:p>
    <w:p w14:paraId="4E74260F">
      <w:pPr>
        <w:adjustRightInd w:val="0"/>
        <w:snapToGrid w:val="0"/>
        <w:spacing w:line="600" w:lineRule="exact"/>
        <w:ind w:firstLine="560" w:firstLineChars="200"/>
        <w:rPr>
          <w:rFonts w:ascii="仿宋_GB2312" w:hAnsi="Times New Roman" w:eastAsia="仿宋_GB2312"/>
          <w:bCs/>
          <w:color w:val="000000"/>
          <w:sz w:val="28"/>
          <w:szCs w:val="28"/>
        </w:rPr>
      </w:pPr>
      <w:r>
        <w:rPr>
          <w:rFonts w:hint="eastAsia" w:ascii="Times New Roman" w:hAnsi="Times New Roman" w:eastAsia="Times New Roman"/>
          <w:bCs/>
          <w:color w:val="000000"/>
          <w:sz w:val="28"/>
          <w:szCs w:val="28"/>
        </w:rPr>
        <w:t>1</w:t>
      </w:r>
      <w:r>
        <w:rPr>
          <w:rFonts w:hint="eastAsia" w:ascii="仿宋_GB2312" w:hAnsi="Times New Roman" w:eastAsia="仿宋_GB2312"/>
          <w:bCs/>
          <w:color w:val="000000"/>
          <w:sz w:val="28"/>
          <w:szCs w:val="28"/>
        </w:rPr>
        <w:t>.全过程工程咨询案例，包含投资决策综合性咨询中的项目咨询以及工程建设全过程咨询中的报批报建服务、工程勘察设计服务、工程勘察设计管理、工程勘察设计咨询、工程造价咨询、工程招标采购咨询、施工项目管理、工程监理服务等的其中三项或以上。</w:t>
      </w:r>
    </w:p>
    <w:p w14:paraId="58E4F586">
      <w:pPr>
        <w:adjustRightInd w:val="0"/>
        <w:snapToGrid w:val="0"/>
        <w:spacing w:line="600" w:lineRule="exact"/>
        <w:ind w:firstLine="560" w:firstLineChars="200"/>
        <w:rPr>
          <w:rFonts w:ascii="仿宋_GB2312" w:hAnsi="Times New Roman" w:eastAsia="仿宋_GB2312"/>
          <w:bCs/>
          <w:color w:val="000000"/>
          <w:sz w:val="28"/>
          <w:szCs w:val="28"/>
        </w:rPr>
      </w:pPr>
      <w:r>
        <w:rPr>
          <w:rFonts w:hint="eastAsia" w:ascii="Times New Roman" w:hAnsi="Times New Roman" w:eastAsia="Times New Roman"/>
          <w:bCs/>
          <w:color w:val="000000"/>
          <w:sz w:val="28"/>
          <w:szCs w:val="28"/>
        </w:rPr>
        <w:t>2</w:t>
      </w:r>
      <w:r>
        <w:rPr>
          <w:rFonts w:hint="eastAsia" w:ascii="仿宋_GB2312" w:hAnsi="Times New Roman" w:eastAsia="仿宋_GB2312"/>
          <w:bCs/>
          <w:color w:val="000000"/>
          <w:sz w:val="28"/>
          <w:szCs w:val="28"/>
        </w:rPr>
        <w:t>.全过程工程咨询（投资决策阶段）案例，包含投资策划咨询、可行性研究、建设条件单项咨询中的两项或以上。</w:t>
      </w:r>
    </w:p>
    <w:p w14:paraId="62ABFAFB">
      <w:pPr>
        <w:adjustRightInd w:val="0"/>
        <w:snapToGrid w:val="0"/>
        <w:spacing w:line="600" w:lineRule="exact"/>
        <w:ind w:firstLine="560" w:firstLineChars="200"/>
        <w:rPr>
          <w:rFonts w:ascii="仿宋_GB2312" w:hAnsi="Times New Roman" w:eastAsia="仿宋_GB2312"/>
          <w:b/>
          <w:color w:val="000000"/>
          <w:sz w:val="28"/>
          <w:szCs w:val="28"/>
        </w:rPr>
      </w:pPr>
      <w:r>
        <w:rPr>
          <w:rFonts w:hint="eastAsia" w:ascii="Times New Roman" w:hAnsi="Times New Roman" w:eastAsia="Times New Roman"/>
          <w:bCs/>
          <w:color w:val="000000"/>
          <w:sz w:val="28"/>
          <w:szCs w:val="28"/>
        </w:rPr>
        <w:t>3</w:t>
      </w:r>
      <w:r>
        <w:rPr>
          <w:rFonts w:hint="eastAsia" w:ascii="仿宋_GB2312" w:hAnsi="Times New Roman" w:eastAsia="仿宋_GB2312"/>
          <w:bCs/>
          <w:color w:val="000000"/>
          <w:sz w:val="28"/>
          <w:szCs w:val="28"/>
        </w:rPr>
        <w:t>.全过程工程咨询（实施阶段）案例，包含报批报建服务、工程勘察设计服务、工程勘察设计管理、工程勘察设计咨询、工程造价咨询、工程招标采购咨询、施工项目管理、工程监理服务等的其中四项或以上。</w:t>
      </w:r>
    </w:p>
    <w:p w14:paraId="7AC85F33">
      <w:pPr>
        <w:widowControl/>
        <w:adjustRightInd w:val="0"/>
        <w:snapToGrid w:val="0"/>
        <w:spacing w:line="600" w:lineRule="exac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第三章  案例基本</w:t>
      </w:r>
      <w:r>
        <w:rPr>
          <w:rFonts w:hint="eastAsia" w:ascii="仿宋_GB2312" w:hAnsi="Times New Roman" w:eastAsia="仿宋_GB2312"/>
          <w:b/>
          <w:color w:val="000000"/>
          <w:kern w:val="0"/>
          <w:sz w:val="28"/>
          <w:szCs w:val="28"/>
        </w:rPr>
        <w:t>条件</w:t>
      </w:r>
    </w:p>
    <w:p w14:paraId="73F91691">
      <w:pPr>
        <w:widowControl/>
        <w:adjustRightInd w:val="0"/>
        <w:snapToGrid w:val="0"/>
        <w:spacing w:line="600" w:lineRule="exact"/>
        <w:ind w:firstLine="562" w:firstLineChars="200"/>
        <w:jc w:val="left"/>
        <w:rPr>
          <w:rFonts w:ascii="仿宋_GB2312" w:hAnsi="Times New Roman" w:eastAsia="仿宋_GB2312"/>
          <w:kern w:val="0"/>
          <w:sz w:val="28"/>
          <w:szCs w:val="28"/>
        </w:rPr>
      </w:pPr>
      <w:r>
        <w:rPr>
          <w:rFonts w:hint="eastAsia" w:ascii="仿宋_GB2312" w:hAnsi="Times New Roman" w:eastAsia="仿宋_GB2312"/>
          <w:b/>
          <w:kern w:val="0"/>
          <w:sz w:val="28"/>
          <w:szCs w:val="28"/>
        </w:rPr>
        <w:t>第六条</w:t>
      </w:r>
      <w:r>
        <w:rPr>
          <w:rFonts w:hint="eastAsia" w:ascii="仿宋_GB2312" w:hAnsi="Times New Roman" w:eastAsia="仿宋_GB2312"/>
          <w:kern w:val="0"/>
          <w:sz w:val="28"/>
          <w:szCs w:val="28"/>
        </w:rPr>
        <w:t xml:space="preserve">  案例应具备以下条件：</w:t>
      </w:r>
    </w:p>
    <w:p w14:paraId="35E3C05F">
      <w:pPr>
        <w:adjustRightInd w:val="0"/>
        <w:snapToGrid w:val="0"/>
        <w:spacing w:line="600" w:lineRule="exact"/>
        <w:ind w:firstLine="560" w:firstLineChars="200"/>
        <w:rPr>
          <w:rFonts w:ascii="仿宋_GB2312" w:hAnsi="Times New Roman" w:eastAsia="仿宋_GB2312"/>
          <w:sz w:val="28"/>
          <w:szCs w:val="28"/>
        </w:rPr>
      </w:pPr>
      <w:r>
        <w:rPr>
          <w:rFonts w:hint="eastAsia" w:ascii="Times New Roman" w:hAnsi="Times New Roman" w:eastAsia="Times New Roman"/>
          <w:sz w:val="28"/>
          <w:szCs w:val="28"/>
        </w:rPr>
        <w:t>1</w:t>
      </w:r>
      <w:r>
        <w:rPr>
          <w:rFonts w:hint="eastAsia" w:ascii="仿宋_GB2312" w:hAnsi="Times New Roman" w:eastAsia="仿宋_GB2312"/>
          <w:sz w:val="28"/>
          <w:szCs w:val="28"/>
        </w:rPr>
        <w:t>.企业具有国家建设行政主管部门颁发的工程勘察、工程设计、工程监理乙级以上（含行业乙级和专业乙级）资格证书、工程咨询行业乙级以上资信证书。</w:t>
      </w:r>
    </w:p>
    <w:p w14:paraId="7D57D48D">
      <w:pPr>
        <w:widowControl/>
        <w:adjustRightInd w:val="0"/>
        <w:snapToGrid w:val="0"/>
        <w:spacing w:line="600" w:lineRule="exact"/>
        <w:ind w:firstLine="560" w:firstLineChars="200"/>
        <w:jc w:val="left"/>
        <w:rPr>
          <w:rFonts w:ascii="仿宋_GB2312" w:hAnsi="Times New Roman" w:eastAsia="仿宋_GB2312"/>
          <w:bCs/>
          <w:kern w:val="0"/>
          <w:sz w:val="28"/>
          <w:szCs w:val="28"/>
        </w:rPr>
      </w:pPr>
      <w:r>
        <w:rPr>
          <w:rFonts w:hint="eastAsia" w:ascii="Times New Roman" w:hAnsi="Times New Roman" w:eastAsia="Times New Roman"/>
          <w:bCs/>
          <w:kern w:val="0"/>
          <w:sz w:val="28"/>
          <w:szCs w:val="28"/>
        </w:rPr>
        <w:t>2</w:t>
      </w:r>
      <w:r>
        <w:rPr>
          <w:rFonts w:hint="eastAsia" w:ascii="仿宋_GB2312" w:hAnsi="Times New Roman" w:eastAsia="仿宋_GB2312"/>
          <w:bCs/>
          <w:kern w:val="0"/>
          <w:sz w:val="28"/>
          <w:szCs w:val="28"/>
        </w:rPr>
        <w:t>.企业独立（或采用联合体形式）与项目业主签订全过程工程咨询合同。联合体形式的，联合体各方须联合申报。</w:t>
      </w:r>
    </w:p>
    <w:p w14:paraId="2D820F79">
      <w:pPr>
        <w:tabs>
          <w:tab w:val="left" w:pos="420"/>
        </w:tabs>
        <w:adjustRightInd w:val="0"/>
        <w:snapToGrid w:val="0"/>
        <w:spacing w:line="600" w:lineRule="exact"/>
        <w:ind w:firstLine="560" w:firstLineChars="200"/>
        <w:rPr>
          <w:rFonts w:ascii="仿宋_GB2312" w:hAnsi="Times New Roman" w:eastAsia="仿宋_GB2312"/>
          <w:bCs/>
          <w:sz w:val="28"/>
          <w:szCs w:val="28"/>
        </w:rPr>
      </w:pPr>
      <w:r>
        <w:rPr>
          <w:rFonts w:hint="eastAsia" w:ascii="Times New Roman" w:hAnsi="Times New Roman" w:eastAsia="Times New Roman"/>
          <w:bCs/>
          <w:sz w:val="28"/>
          <w:szCs w:val="28"/>
        </w:rPr>
        <w:t>3</w:t>
      </w:r>
      <w:r>
        <w:rPr>
          <w:rFonts w:hint="eastAsia" w:ascii="仿宋_GB2312" w:hAnsi="Times New Roman" w:eastAsia="仿宋_GB2312"/>
          <w:bCs/>
          <w:sz w:val="28"/>
          <w:szCs w:val="28"/>
        </w:rPr>
        <w:t>.工程项目已完工。</w:t>
      </w:r>
    </w:p>
    <w:p w14:paraId="71985E4F">
      <w:pPr>
        <w:tabs>
          <w:tab w:val="left" w:pos="420"/>
        </w:tabs>
        <w:adjustRightInd w:val="0"/>
        <w:snapToGrid w:val="0"/>
        <w:spacing w:line="600" w:lineRule="exact"/>
        <w:ind w:firstLine="560" w:firstLineChars="200"/>
        <w:rPr>
          <w:rFonts w:ascii="仿宋_GB2312" w:hAnsi="Times New Roman" w:eastAsia="仿宋_GB2312"/>
          <w:bCs/>
          <w:sz w:val="28"/>
          <w:szCs w:val="28"/>
        </w:rPr>
      </w:pPr>
      <w:r>
        <w:rPr>
          <w:rFonts w:hint="eastAsia" w:ascii="Times New Roman" w:hAnsi="Times New Roman" w:eastAsia="Times New Roman"/>
          <w:sz w:val="28"/>
          <w:szCs w:val="28"/>
        </w:rPr>
        <w:t>4</w:t>
      </w:r>
      <w:r>
        <w:rPr>
          <w:rFonts w:hint="eastAsia" w:ascii="仿宋_GB2312" w:hAnsi="Times New Roman" w:eastAsia="仿宋_GB2312"/>
          <w:sz w:val="28"/>
          <w:szCs w:val="28"/>
        </w:rPr>
        <w:t>.</w:t>
      </w:r>
      <w:r>
        <w:rPr>
          <w:rFonts w:hint="eastAsia" w:ascii="仿宋_GB2312" w:hAnsi="Times New Roman" w:eastAsia="仿宋_GB2312"/>
          <w:bCs/>
          <w:sz w:val="28"/>
          <w:szCs w:val="28"/>
        </w:rPr>
        <w:t>项目实施过程中未发生必须向当地县级以上地方人民政府安全生产监督部门和负有安全生产监督管理职责的有关部门报告的质量事故或安全事故。</w:t>
      </w:r>
    </w:p>
    <w:p w14:paraId="7D66F63B">
      <w:pPr>
        <w:tabs>
          <w:tab w:val="left" w:pos="420"/>
        </w:tabs>
        <w:adjustRightInd w:val="0"/>
        <w:snapToGrid w:val="0"/>
        <w:spacing w:line="600" w:lineRule="exact"/>
        <w:ind w:firstLine="560" w:firstLineChars="200"/>
        <w:rPr>
          <w:rFonts w:ascii="仿宋_GB2312" w:hAnsi="Times New Roman" w:eastAsia="仿宋_GB2312"/>
          <w:sz w:val="28"/>
          <w:szCs w:val="28"/>
        </w:rPr>
      </w:pPr>
      <w:r>
        <w:rPr>
          <w:rFonts w:hint="eastAsia" w:ascii="Times New Roman" w:hAnsi="Times New Roman" w:eastAsia="Times New Roman"/>
          <w:bCs/>
          <w:sz w:val="28"/>
          <w:szCs w:val="28"/>
        </w:rPr>
        <w:t>5</w:t>
      </w:r>
      <w:r>
        <w:rPr>
          <w:rFonts w:hint="eastAsia" w:ascii="仿宋_GB2312" w:hAnsi="Times New Roman" w:eastAsia="仿宋_GB2312"/>
          <w:bCs/>
          <w:sz w:val="28"/>
          <w:szCs w:val="28"/>
        </w:rPr>
        <w:t>.</w:t>
      </w:r>
      <w:r>
        <w:rPr>
          <w:rFonts w:hint="eastAsia" w:ascii="仿宋_GB2312" w:hAnsi="Times New Roman" w:eastAsia="仿宋_GB2312"/>
          <w:sz w:val="28"/>
          <w:szCs w:val="28"/>
        </w:rPr>
        <w:t>曾征集的案例不再重复征集。</w:t>
      </w:r>
    </w:p>
    <w:p w14:paraId="7201273F">
      <w:pPr>
        <w:widowControl/>
        <w:adjustRightInd w:val="0"/>
        <w:snapToGrid w:val="0"/>
        <w:spacing w:line="600" w:lineRule="exact"/>
        <w:ind w:firstLine="562" w:firstLineChars="200"/>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第四章  案例征集标准</w:t>
      </w:r>
    </w:p>
    <w:p w14:paraId="314B98CB">
      <w:pPr>
        <w:adjustRightInd w:val="0"/>
        <w:snapToGrid w:val="0"/>
        <w:spacing w:line="600" w:lineRule="exact"/>
        <w:ind w:firstLine="562" w:firstLineChars="200"/>
        <w:rPr>
          <w:rFonts w:ascii="仿宋_GB2312" w:hAnsi="Times New Roman" w:eastAsia="仿宋_GB2312"/>
          <w:bCs/>
          <w:sz w:val="28"/>
          <w:szCs w:val="28"/>
        </w:rPr>
      </w:pPr>
      <w:r>
        <w:rPr>
          <w:rFonts w:hint="eastAsia" w:ascii="仿宋_GB2312" w:hAnsi="Times New Roman" w:eastAsia="仿宋_GB2312"/>
          <w:b/>
          <w:sz w:val="28"/>
          <w:szCs w:val="28"/>
        </w:rPr>
        <w:t xml:space="preserve">第七条  </w:t>
      </w:r>
      <w:r>
        <w:rPr>
          <w:rFonts w:hint="eastAsia" w:ascii="仿宋_GB2312" w:hAnsi="Times New Roman" w:eastAsia="仿宋_GB2312"/>
          <w:bCs/>
          <w:sz w:val="28"/>
          <w:szCs w:val="28"/>
        </w:rPr>
        <w:t>全过程工程咨询案例标准</w:t>
      </w:r>
    </w:p>
    <w:p w14:paraId="3C3175CB">
      <w:pPr>
        <w:adjustRightInd w:val="0"/>
        <w:snapToGrid w:val="0"/>
        <w:spacing w:line="600" w:lineRule="exact"/>
        <w:ind w:firstLine="560" w:firstLineChars="200"/>
        <w:rPr>
          <w:rFonts w:ascii="仿宋_GB2312" w:hAnsi="Times New Roman" w:eastAsia="仿宋_GB2312"/>
          <w:bCs/>
          <w:sz w:val="28"/>
          <w:szCs w:val="28"/>
        </w:rPr>
      </w:pPr>
      <w:r>
        <w:rPr>
          <w:rFonts w:hint="eastAsia" w:ascii="Times New Roman" w:hAnsi="Times New Roman" w:eastAsia="Times New Roman"/>
          <w:bCs/>
          <w:sz w:val="28"/>
          <w:szCs w:val="28"/>
        </w:rPr>
        <w:t>1</w:t>
      </w:r>
      <w:r>
        <w:rPr>
          <w:rFonts w:hint="eastAsia" w:ascii="仿宋_GB2312" w:hAnsi="Times New Roman" w:eastAsia="仿宋_GB2312"/>
          <w:bCs/>
          <w:sz w:val="28"/>
          <w:szCs w:val="28"/>
        </w:rPr>
        <w:t>.项目具备中型以上规模或复杂程度较高；</w:t>
      </w:r>
    </w:p>
    <w:p w14:paraId="5080C29D">
      <w:pPr>
        <w:adjustRightInd w:val="0"/>
        <w:snapToGrid w:val="0"/>
        <w:spacing w:line="600" w:lineRule="exact"/>
        <w:ind w:firstLine="560" w:firstLineChars="200"/>
        <w:rPr>
          <w:rFonts w:ascii="仿宋_GB2312" w:hAnsi="Times New Roman" w:eastAsia="仿宋_GB2312"/>
          <w:bCs/>
          <w:sz w:val="28"/>
          <w:szCs w:val="28"/>
        </w:rPr>
      </w:pPr>
      <w:r>
        <w:rPr>
          <w:rFonts w:hint="eastAsia" w:ascii="Times New Roman" w:hAnsi="Times New Roman" w:eastAsia="Times New Roman"/>
          <w:bCs/>
          <w:sz w:val="28"/>
          <w:szCs w:val="28"/>
        </w:rPr>
        <w:t>2</w:t>
      </w:r>
      <w:r>
        <w:rPr>
          <w:rFonts w:hint="eastAsia" w:ascii="仿宋_GB2312" w:hAnsi="Times New Roman" w:eastAsia="仿宋_GB2312"/>
          <w:bCs/>
          <w:sz w:val="28"/>
          <w:szCs w:val="28"/>
        </w:rPr>
        <w:t>.已按工程项目全过程工程咨询合同要求完成全过程工程咨询服务；</w:t>
      </w:r>
    </w:p>
    <w:p w14:paraId="76B6E104">
      <w:pPr>
        <w:adjustRightInd w:val="0"/>
        <w:snapToGrid w:val="0"/>
        <w:spacing w:line="600" w:lineRule="exact"/>
        <w:ind w:firstLine="560" w:firstLineChars="200"/>
        <w:rPr>
          <w:rFonts w:ascii="仿宋_GB2312" w:hAnsi="Times New Roman" w:eastAsia="仿宋_GB2312"/>
          <w:bCs/>
          <w:sz w:val="28"/>
          <w:szCs w:val="28"/>
        </w:rPr>
      </w:pPr>
      <w:r>
        <w:rPr>
          <w:rFonts w:hint="eastAsia" w:ascii="Times New Roman" w:hAnsi="Times New Roman" w:eastAsia="Times New Roman"/>
          <w:bCs/>
          <w:sz w:val="28"/>
          <w:szCs w:val="28"/>
        </w:rPr>
        <w:t>3</w:t>
      </w:r>
      <w:r>
        <w:rPr>
          <w:rFonts w:hint="eastAsia" w:ascii="仿宋_GB2312" w:hAnsi="Times New Roman" w:eastAsia="仿宋_GB2312"/>
          <w:bCs/>
          <w:sz w:val="28"/>
          <w:szCs w:val="28"/>
        </w:rPr>
        <w:t>.企业已建立专业化全过程工程咨询管理机构，项目实行项目经理负责制，项目团队的管理职能、岗位设置、人力资源配备与工程项目管理合同相匹配；</w:t>
      </w:r>
    </w:p>
    <w:p w14:paraId="60E34A71">
      <w:pPr>
        <w:adjustRightInd w:val="0"/>
        <w:snapToGrid w:val="0"/>
        <w:spacing w:line="600" w:lineRule="exact"/>
        <w:ind w:firstLine="560" w:firstLineChars="200"/>
        <w:rPr>
          <w:rFonts w:ascii="仿宋_GB2312" w:hAnsi="Times New Roman" w:eastAsia="仿宋_GB2312"/>
          <w:bCs/>
          <w:sz w:val="28"/>
          <w:szCs w:val="28"/>
        </w:rPr>
      </w:pPr>
      <w:r>
        <w:rPr>
          <w:rFonts w:hint="eastAsia" w:ascii="Times New Roman" w:hAnsi="Times New Roman" w:eastAsia="Times New Roman"/>
          <w:bCs/>
          <w:sz w:val="28"/>
          <w:szCs w:val="28"/>
        </w:rPr>
        <w:t>4</w:t>
      </w:r>
      <w:r>
        <w:rPr>
          <w:rFonts w:hint="eastAsia" w:ascii="仿宋_GB2312" w:hAnsi="Times New Roman" w:eastAsia="仿宋_GB2312"/>
          <w:bCs/>
          <w:sz w:val="28"/>
          <w:szCs w:val="28"/>
        </w:rPr>
        <w:t>.项目全过程工程咨询服务过程、技术、方法等应符合国家基本建设政策法规和相关标准规范要求；</w:t>
      </w:r>
    </w:p>
    <w:p w14:paraId="0AABB1C9">
      <w:pPr>
        <w:adjustRightInd w:val="0"/>
        <w:snapToGrid w:val="0"/>
        <w:spacing w:line="600" w:lineRule="exact"/>
        <w:ind w:firstLine="560" w:firstLineChars="200"/>
        <w:rPr>
          <w:rFonts w:ascii="仿宋_GB2312" w:hAnsi="Times New Roman" w:eastAsia="仿宋_GB2312"/>
          <w:bCs/>
          <w:sz w:val="28"/>
          <w:szCs w:val="28"/>
        </w:rPr>
      </w:pPr>
      <w:r>
        <w:rPr>
          <w:rFonts w:hint="eastAsia" w:ascii="Times New Roman" w:hAnsi="Times New Roman" w:eastAsia="Times New Roman"/>
          <w:bCs/>
          <w:sz w:val="28"/>
          <w:szCs w:val="28"/>
        </w:rPr>
        <w:t>5</w:t>
      </w:r>
      <w:r>
        <w:rPr>
          <w:rFonts w:hint="eastAsia" w:ascii="仿宋_GB2312" w:hAnsi="Times New Roman" w:eastAsia="仿宋_GB2312"/>
          <w:bCs/>
          <w:sz w:val="28"/>
          <w:szCs w:val="28"/>
        </w:rPr>
        <w:t>.项目全过程工程咨询服务效果良好，并受到该项目业主好评；</w:t>
      </w:r>
    </w:p>
    <w:p w14:paraId="77D03299">
      <w:pPr>
        <w:adjustRightInd w:val="0"/>
        <w:snapToGrid w:val="0"/>
        <w:spacing w:line="600" w:lineRule="exact"/>
        <w:ind w:firstLine="560" w:firstLineChars="200"/>
        <w:rPr>
          <w:rFonts w:ascii="仿宋_GB2312" w:hAnsi="Times New Roman" w:eastAsia="仿宋_GB2312"/>
          <w:bCs/>
          <w:sz w:val="28"/>
          <w:szCs w:val="28"/>
        </w:rPr>
      </w:pPr>
      <w:r>
        <w:rPr>
          <w:rFonts w:hint="eastAsia" w:ascii="Times New Roman" w:hAnsi="Times New Roman" w:eastAsia="Times New Roman"/>
          <w:bCs/>
          <w:sz w:val="28"/>
          <w:szCs w:val="28"/>
        </w:rPr>
        <w:t>6</w:t>
      </w:r>
      <w:r>
        <w:rPr>
          <w:rFonts w:hint="eastAsia" w:ascii="仿宋_GB2312" w:hAnsi="Times New Roman" w:eastAsia="仿宋_GB2312"/>
          <w:bCs/>
          <w:sz w:val="28"/>
          <w:szCs w:val="28"/>
        </w:rPr>
        <w:t>.项目总结报告内容系统、完整，对全过程工程咨询服务取得的经验、自身存在的问题以及改进措施等总结分析到位，对企业和行业开展全过程工程咨询服务具有借鉴意义。</w:t>
      </w:r>
    </w:p>
    <w:p w14:paraId="09321BD6">
      <w:pPr>
        <w:widowControl/>
        <w:adjustRightInd w:val="0"/>
        <w:snapToGrid w:val="0"/>
        <w:spacing w:line="600" w:lineRule="exact"/>
        <w:ind w:firstLine="562" w:firstLineChars="200"/>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第五章  案例征集材料要求</w:t>
      </w:r>
    </w:p>
    <w:p w14:paraId="626284C8">
      <w:pPr>
        <w:widowControl/>
        <w:adjustRightInd w:val="0"/>
        <w:snapToGrid w:val="0"/>
        <w:spacing w:line="600" w:lineRule="exact"/>
        <w:ind w:firstLine="562" w:firstLineChars="200"/>
        <w:jc w:val="left"/>
        <w:rPr>
          <w:rFonts w:ascii="仿宋_GB2312" w:hAnsi="Times New Roman" w:eastAsia="仿宋_GB2312"/>
          <w:bCs/>
          <w:kern w:val="0"/>
          <w:sz w:val="28"/>
          <w:szCs w:val="28"/>
        </w:rPr>
      </w:pPr>
      <w:r>
        <w:rPr>
          <w:rFonts w:hint="eastAsia" w:ascii="仿宋_GB2312" w:hAnsi="Times New Roman" w:eastAsia="仿宋_GB2312"/>
          <w:b/>
          <w:kern w:val="0"/>
          <w:sz w:val="28"/>
          <w:szCs w:val="28"/>
        </w:rPr>
        <w:t>第八条</w:t>
      </w:r>
      <w:r>
        <w:rPr>
          <w:rFonts w:hint="eastAsia" w:ascii="仿宋_GB2312" w:hAnsi="Times New Roman" w:eastAsia="仿宋_GB2312"/>
          <w:bCs/>
          <w:kern w:val="0"/>
          <w:sz w:val="28"/>
          <w:szCs w:val="28"/>
        </w:rPr>
        <w:t xml:space="preserve">  企业自荐的全过程工程咨询案例应提交以下材料：</w:t>
      </w:r>
    </w:p>
    <w:p w14:paraId="788CD4A7">
      <w:pPr>
        <w:widowControl/>
        <w:adjustRightInd w:val="0"/>
        <w:snapToGrid w:val="0"/>
        <w:spacing w:line="600" w:lineRule="exact"/>
        <w:ind w:firstLine="560" w:firstLineChars="200"/>
        <w:jc w:val="left"/>
        <w:rPr>
          <w:rFonts w:ascii="仿宋_GB2312" w:hAnsi="Times New Roman" w:eastAsia="仿宋_GB2312"/>
          <w:bCs/>
          <w:kern w:val="0"/>
          <w:sz w:val="28"/>
          <w:szCs w:val="28"/>
        </w:rPr>
      </w:pPr>
      <w:r>
        <w:rPr>
          <w:rFonts w:hint="eastAsia" w:ascii="Times New Roman" w:hAnsi="Times New Roman" w:eastAsia="Times New Roman"/>
          <w:bCs/>
          <w:kern w:val="0"/>
          <w:sz w:val="28"/>
          <w:szCs w:val="28"/>
        </w:rPr>
        <w:t>1</w:t>
      </w:r>
      <w:r>
        <w:rPr>
          <w:rFonts w:hint="eastAsia" w:ascii="仿宋_GB2312" w:hAnsi="Times New Roman" w:eastAsia="仿宋_GB2312"/>
          <w:bCs/>
          <w:kern w:val="0"/>
          <w:sz w:val="28"/>
          <w:szCs w:val="28"/>
        </w:rPr>
        <w:t>.全过程工程咨询案例自荐表及有关证明文件（见附件</w:t>
      </w:r>
      <w:r>
        <w:rPr>
          <w:rFonts w:hint="eastAsia" w:ascii="Times New Roman" w:hAnsi="Times New Roman" w:eastAsia="Times New Roman"/>
          <w:bCs/>
          <w:kern w:val="0"/>
          <w:sz w:val="28"/>
          <w:szCs w:val="28"/>
        </w:rPr>
        <w:t>1</w:t>
      </w:r>
      <w:r>
        <w:rPr>
          <w:rFonts w:hint="eastAsia" w:ascii="仿宋_GB2312" w:hAnsi="Times New Roman" w:eastAsia="仿宋_GB2312"/>
          <w:bCs/>
          <w:kern w:val="0"/>
          <w:sz w:val="28"/>
          <w:szCs w:val="28"/>
        </w:rPr>
        <w:t>）；</w:t>
      </w:r>
    </w:p>
    <w:p w14:paraId="4DC70F5E">
      <w:pPr>
        <w:widowControl/>
        <w:adjustRightInd w:val="0"/>
        <w:snapToGrid w:val="0"/>
        <w:spacing w:line="600" w:lineRule="exact"/>
        <w:ind w:firstLine="560" w:firstLineChars="200"/>
        <w:jc w:val="left"/>
        <w:rPr>
          <w:rFonts w:ascii="仿宋_GB2312" w:hAnsi="Times New Roman" w:eastAsia="仿宋_GB2312"/>
          <w:bCs/>
          <w:kern w:val="0"/>
          <w:sz w:val="28"/>
          <w:szCs w:val="28"/>
        </w:rPr>
      </w:pPr>
      <w:r>
        <w:rPr>
          <w:rFonts w:hint="eastAsia" w:ascii="Times New Roman" w:hAnsi="Times New Roman" w:eastAsia="Times New Roman"/>
          <w:bCs/>
          <w:kern w:val="0"/>
          <w:sz w:val="28"/>
          <w:szCs w:val="28"/>
        </w:rPr>
        <w:t>2</w:t>
      </w:r>
      <w:r>
        <w:rPr>
          <w:rFonts w:hint="eastAsia" w:ascii="仿宋_GB2312" w:hAnsi="Times New Roman" w:eastAsia="仿宋_GB2312"/>
          <w:bCs/>
          <w:kern w:val="0"/>
          <w:sz w:val="28"/>
          <w:szCs w:val="28"/>
        </w:rPr>
        <w:t>.全过程工程咨询案例综合论述报告（见附件</w:t>
      </w:r>
      <w:r>
        <w:rPr>
          <w:rFonts w:hint="eastAsia" w:ascii="Times New Roman" w:hAnsi="Times New Roman" w:eastAsia="Times New Roman"/>
          <w:bCs/>
          <w:kern w:val="0"/>
          <w:sz w:val="28"/>
          <w:szCs w:val="28"/>
        </w:rPr>
        <w:t>2</w:t>
      </w:r>
      <w:r>
        <w:rPr>
          <w:rFonts w:hint="eastAsia" w:ascii="仿宋_GB2312" w:hAnsi="Times New Roman" w:eastAsia="仿宋_GB2312"/>
          <w:bCs/>
          <w:kern w:val="0"/>
          <w:sz w:val="28"/>
          <w:szCs w:val="28"/>
        </w:rPr>
        <w:t>）。</w:t>
      </w:r>
    </w:p>
    <w:p w14:paraId="68A556FF">
      <w:pPr>
        <w:widowControl/>
        <w:adjustRightInd w:val="0"/>
        <w:snapToGrid w:val="0"/>
        <w:spacing w:line="600" w:lineRule="exact"/>
        <w:ind w:firstLine="562" w:firstLineChars="200"/>
        <w:jc w:val="left"/>
        <w:rPr>
          <w:rFonts w:ascii="仿宋_GB2312" w:hAnsi="Times New Roman" w:eastAsia="仿宋_GB2312"/>
          <w:bCs/>
          <w:kern w:val="0"/>
          <w:sz w:val="28"/>
          <w:szCs w:val="28"/>
        </w:rPr>
      </w:pPr>
      <w:r>
        <w:rPr>
          <w:rFonts w:hint="eastAsia" w:ascii="仿宋_GB2312" w:hAnsi="Times New Roman" w:eastAsia="仿宋_GB2312"/>
          <w:b/>
          <w:kern w:val="0"/>
          <w:sz w:val="28"/>
          <w:szCs w:val="28"/>
        </w:rPr>
        <w:t>第九条</w:t>
      </w:r>
      <w:r>
        <w:rPr>
          <w:rFonts w:hint="eastAsia" w:ascii="仿宋_GB2312" w:hAnsi="Times New Roman" w:eastAsia="仿宋_GB2312"/>
          <w:bCs/>
          <w:kern w:val="0"/>
          <w:sz w:val="28"/>
          <w:szCs w:val="28"/>
        </w:rPr>
        <w:t xml:space="preserve">  证明文件应符合以下要求：</w:t>
      </w:r>
    </w:p>
    <w:p w14:paraId="2A076A47">
      <w:pPr>
        <w:widowControl/>
        <w:adjustRightInd w:val="0"/>
        <w:snapToGrid w:val="0"/>
        <w:spacing w:line="600" w:lineRule="exact"/>
        <w:ind w:firstLine="560" w:firstLineChars="200"/>
        <w:jc w:val="left"/>
        <w:rPr>
          <w:rFonts w:ascii="仿宋_GB2312" w:hAnsi="Times New Roman" w:eastAsia="仿宋_GB2312"/>
          <w:bCs/>
          <w:kern w:val="0"/>
          <w:sz w:val="28"/>
          <w:szCs w:val="28"/>
        </w:rPr>
      </w:pPr>
      <w:r>
        <w:rPr>
          <w:rFonts w:hint="eastAsia" w:ascii="Times New Roman" w:hAnsi="Times New Roman" w:eastAsia="Times New Roman"/>
          <w:bCs/>
          <w:kern w:val="0"/>
          <w:sz w:val="28"/>
          <w:szCs w:val="28"/>
        </w:rPr>
        <w:t>1</w:t>
      </w:r>
      <w:r>
        <w:rPr>
          <w:rFonts w:hint="eastAsia" w:ascii="仿宋_GB2312" w:hAnsi="Times New Roman" w:eastAsia="仿宋_GB2312"/>
          <w:bCs/>
          <w:kern w:val="0"/>
          <w:sz w:val="28"/>
          <w:szCs w:val="28"/>
        </w:rPr>
        <w:t>.全过程工程咨询项目合同首页、价格、工期、目标、签章页、交（完/竣）工、业主评价等证明文件原件复印件或扫描件，境外项目应同时提供中文翻译件，并加盖报送单位公章；</w:t>
      </w:r>
    </w:p>
    <w:p w14:paraId="7984E002">
      <w:pPr>
        <w:widowControl/>
        <w:adjustRightInd w:val="0"/>
        <w:snapToGrid w:val="0"/>
        <w:spacing w:line="600" w:lineRule="exact"/>
        <w:ind w:firstLine="560" w:firstLineChars="200"/>
        <w:jc w:val="left"/>
        <w:rPr>
          <w:rFonts w:ascii="仿宋_GB2312" w:hAnsi="Times New Roman" w:eastAsia="仿宋_GB2312"/>
          <w:bCs/>
          <w:kern w:val="0"/>
          <w:sz w:val="28"/>
          <w:szCs w:val="28"/>
        </w:rPr>
      </w:pPr>
      <w:r>
        <w:rPr>
          <w:rFonts w:hint="eastAsia" w:ascii="Times New Roman" w:hAnsi="Times New Roman" w:eastAsia="Times New Roman"/>
          <w:bCs/>
          <w:kern w:val="0"/>
          <w:sz w:val="28"/>
          <w:szCs w:val="28"/>
        </w:rPr>
        <w:t>2</w:t>
      </w:r>
      <w:r>
        <w:rPr>
          <w:rFonts w:hint="eastAsia" w:ascii="仿宋_GB2312" w:hAnsi="Times New Roman" w:eastAsia="仿宋_GB2312"/>
          <w:bCs/>
          <w:kern w:val="0"/>
          <w:sz w:val="28"/>
          <w:szCs w:val="28"/>
        </w:rPr>
        <w:t>.企业填报的案例自荐表和相关证明文件装订一册，综合论述报告及所附证明材料装订成一册。</w:t>
      </w:r>
    </w:p>
    <w:p w14:paraId="7992B219">
      <w:pPr>
        <w:widowControl/>
        <w:adjustRightInd w:val="0"/>
        <w:snapToGrid w:val="0"/>
        <w:spacing w:line="600" w:lineRule="exac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第六章 案例审议程序与应用</w:t>
      </w:r>
    </w:p>
    <w:p w14:paraId="0BC74F36">
      <w:pPr>
        <w:widowControl/>
        <w:adjustRightInd w:val="0"/>
        <w:snapToGrid w:val="0"/>
        <w:spacing w:line="600" w:lineRule="exact"/>
        <w:ind w:firstLine="562" w:firstLineChars="200"/>
        <w:jc w:val="left"/>
        <w:rPr>
          <w:rFonts w:ascii="仿宋_GB2312" w:hAnsi="Times New Roman" w:eastAsia="仿宋_GB2312"/>
          <w:bCs/>
          <w:kern w:val="0"/>
          <w:sz w:val="28"/>
          <w:szCs w:val="28"/>
        </w:rPr>
      </w:pPr>
      <w:r>
        <w:rPr>
          <w:rFonts w:hint="eastAsia" w:ascii="仿宋_GB2312" w:hAnsi="Times New Roman" w:eastAsia="仿宋_GB2312"/>
          <w:b/>
          <w:kern w:val="0"/>
          <w:sz w:val="28"/>
          <w:szCs w:val="28"/>
        </w:rPr>
        <w:t>第十条</w:t>
      </w:r>
      <w:r>
        <w:rPr>
          <w:rFonts w:hint="eastAsia" w:ascii="仿宋_GB2312" w:hAnsi="Times New Roman" w:eastAsia="仿宋_GB2312"/>
          <w:bCs/>
          <w:kern w:val="0"/>
          <w:sz w:val="28"/>
          <w:szCs w:val="28"/>
        </w:rPr>
        <w:t xml:space="preserve">  征集工作程序</w:t>
      </w:r>
    </w:p>
    <w:p w14:paraId="78369445">
      <w:pPr>
        <w:widowControl/>
        <w:adjustRightInd w:val="0"/>
        <w:snapToGrid w:val="0"/>
        <w:spacing w:line="600" w:lineRule="exact"/>
        <w:ind w:firstLine="560" w:firstLineChars="200"/>
        <w:jc w:val="left"/>
        <w:rPr>
          <w:rFonts w:ascii="仿宋_GB2312" w:hAnsi="Times New Roman" w:eastAsia="仿宋_GB2312"/>
          <w:bCs/>
          <w:kern w:val="0"/>
          <w:sz w:val="28"/>
          <w:szCs w:val="28"/>
        </w:rPr>
      </w:pPr>
      <w:r>
        <w:rPr>
          <w:rFonts w:hint="eastAsia" w:ascii="Times New Roman" w:hAnsi="Times New Roman" w:eastAsia="Times New Roman"/>
          <w:bCs/>
          <w:kern w:val="0"/>
          <w:sz w:val="28"/>
          <w:szCs w:val="28"/>
        </w:rPr>
        <w:t>1</w:t>
      </w:r>
      <w:r>
        <w:rPr>
          <w:rFonts w:hint="eastAsia" w:ascii="仿宋_GB2312" w:hAnsi="Times New Roman" w:eastAsia="仿宋_GB2312"/>
          <w:bCs/>
          <w:kern w:val="0"/>
          <w:sz w:val="28"/>
          <w:szCs w:val="28"/>
        </w:rPr>
        <w:t>.企业将自荐案例材料寄送全咨分会秘书处，并由其初审；</w:t>
      </w:r>
    </w:p>
    <w:p w14:paraId="60E30A1C">
      <w:pPr>
        <w:widowControl/>
        <w:adjustRightInd w:val="0"/>
        <w:snapToGrid w:val="0"/>
        <w:spacing w:line="600" w:lineRule="exact"/>
        <w:ind w:firstLine="560" w:firstLineChars="200"/>
        <w:jc w:val="left"/>
        <w:rPr>
          <w:rFonts w:ascii="仿宋_GB2312" w:hAnsi="Times New Roman" w:eastAsia="仿宋_GB2312"/>
          <w:bCs/>
          <w:kern w:val="0"/>
          <w:sz w:val="28"/>
          <w:szCs w:val="28"/>
        </w:rPr>
      </w:pPr>
      <w:r>
        <w:rPr>
          <w:rFonts w:hint="eastAsia" w:ascii="Times New Roman" w:hAnsi="Times New Roman" w:eastAsia="Times New Roman"/>
          <w:bCs/>
          <w:kern w:val="0"/>
          <w:sz w:val="28"/>
          <w:szCs w:val="28"/>
        </w:rPr>
        <w:t>2</w:t>
      </w:r>
      <w:r>
        <w:rPr>
          <w:rFonts w:hint="eastAsia" w:ascii="仿宋_GB2312" w:hAnsi="Times New Roman" w:eastAsia="仿宋_GB2312"/>
          <w:bCs/>
          <w:kern w:val="0"/>
          <w:sz w:val="28"/>
          <w:szCs w:val="28"/>
        </w:rPr>
        <w:t>.全咨分会组织相关行业专家对企业提交的自荐案例材料进行综合审议，提出全过程工程咨询案例合格名单；</w:t>
      </w:r>
    </w:p>
    <w:p w14:paraId="0107B582">
      <w:pPr>
        <w:widowControl/>
        <w:adjustRightInd w:val="0"/>
        <w:snapToGrid w:val="0"/>
        <w:spacing w:line="600" w:lineRule="exact"/>
        <w:ind w:firstLine="560" w:firstLineChars="200"/>
        <w:jc w:val="left"/>
        <w:rPr>
          <w:rFonts w:ascii="仿宋_GB2312" w:hAnsi="Times New Roman" w:eastAsia="仿宋_GB2312"/>
          <w:bCs/>
          <w:kern w:val="0"/>
          <w:sz w:val="28"/>
          <w:szCs w:val="28"/>
        </w:rPr>
      </w:pPr>
      <w:r>
        <w:rPr>
          <w:rFonts w:hint="eastAsia" w:ascii="Times New Roman" w:hAnsi="Times New Roman" w:eastAsia="Times New Roman"/>
          <w:bCs/>
          <w:kern w:val="0"/>
          <w:sz w:val="28"/>
          <w:szCs w:val="28"/>
        </w:rPr>
        <w:t>3</w:t>
      </w:r>
      <w:r>
        <w:rPr>
          <w:rFonts w:hint="eastAsia" w:ascii="仿宋_GB2312" w:hAnsi="Times New Roman" w:eastAsia="仿宋_GB2312"/>
          <w:bCs/>
          <w:kern w:val="0"/>
          <w:sz w:val="28"/>
          <w:szCs w:val="28"/>
        </w:rPr>
        <w:t>.全咨分会向协会提交案例审议情况报告，并由其确认案例审议结果。</w:t>
      </w:r>
    </w:p>
    <w:p w14:paraId="1FCAEDD5">
      <w:pPr>
        <w:widowControl/>
        <w:adjustRightInd w:val="0"/>
        <w:snapToGrid w:val="0"/>
        <w:spacing w:line="600" w:lineRule="exact"/>
        <w:ind w:firstLine="562" w:firstLineChars="200"/>
        <w:jc w:val="left"/>
        <w:rPr>
          <w:rFonts w:ascii="仿宋_GB2312" w:hAnsi="Times New Roman" w:eastAsia="仿宋_GB2312"/>
          <w:b/>
          <w:bCs/>
          <w:kern w:val="0"/>
          <w:sz w:val="28"/>
          <w:szCs w:val="28"/>
        </w:rPr>
      </w:pPr>
      <w:r>
        <w:rPr>
          <w:rFonts w:hint="eastAsia" w:ascii="仿宋_GB2312" w:hAnsi="Times New Roman" w:eastAsia="仿宋_GB2312"/>
          <w:b/>
          <w:kern w:val="0"/>
          <w:sz w:val="28"/>
          <w:szCs w:val="28"/>
        </w:rPr>
        <w:t>第十一条</w:t>
      </w:r>
      <w:r>
        <w:rPr>
          <w:rFonts w:hint="eastAsia" w:ascii="仿宋_GB2312" w:hAnsi="Times New Roman" w:eastAsia="仿宋_GB2312"/>
          <w:bCs/>
          <w:kern w:val="0"/>
          <w:sz w:val="28"/>
          <w:szCs w:val="28"/>
        </w:rPr>
        <w:t xml:space="preserve">  </w:t>
      </w:r>
      <w:r>
        <w:rPr>
          <w:rFonts w:hint="eastAsia" w:ascii="仿宋_GB2312" w:hAnsi="Times New Roman" w:eastAsia="仿宋_GB2312"/>
          <w:kern w:val="0"/>
          <w:sz w:val="28"/>
          <w:szCs w:val="28"/>
        </w:rPr>
        <w:t>案例的发布和应用</w:t>
      </w:r>
    </w:p>
    <w:p w14:paraId="4712C14C">
      <w:pPr>
        <w:widowControl/>
        <w:adjustRightInd w:val="0"/>
        <w:snapToGrid w:val="0"/>
        <w:spacing w:line="600" w:lineRule="exact"/>
        <w:ind w:firstLine="560" w:firstLineChars="200"/>
        <w:jc w:val="left"/>
        <w:rPr>
          <w:rFonts w:ascii="仿宋_GB2312" w:hAnsi="Times New Roman" w:eastAsia="仿宋_GB2312"/>
          <w:bCs/>
          <w:kern w:val="0"/>
          <w:sz w:val="28"/>
          <w:szCs w:val="28"/>
        </w:rPr>
      </w:pPr>
      <w:r>
        <w:rPr>
          <w:rFonts w:hint="eastAsia" w:ascii="Times New Roman" w:hAnsi="Times New Roman" w:eastAsia="Times New Roman"/>
          <w:bCs/>
          <w:kern w:val="0"/>
          <w:sz w:val="28"/>
          <w:szCs w:val="28"/>
        </w:rPr>
        <w:t>1</w:t>
      </w:r>
      <w:r>
        <w:rPr>
          <w:rFonts w:hint="eastAsia" w:ascii="仿宋_GB2312" w:hAnsi="Times New Roman" w:eastAsia="仿宋_GB2312"/>
          <w:bCs/>
          <w:kern w:val="0"/>
          <w:sz w:val="28"/>
          <w:szCs w:val="28"/>
        </w:rPr>
        <w:t>.经审议确认的案例将在相关网站给予发布，并组织案例集的编辑工作；</w:t>
      </w:r>
    </w:p>
    <w:p w14:paraId="358E5970">
      <w:pPr>
        <w:widowControl/>
        <w:adjustRightInd w:val="0"/>
        <w:snapToGrid w:val="0"/>
        <w:spacing w:line="600" w:lineRule="exact"/>
        <w:ind w:firstLine="560" w:firstLineChars="200"/>
        <w:jc w:val="left"/>
        <w:rPr>
          <w:rFonts w:ascii="仿宋_GB2312" w:hAnsi="Times New Roman" w:eastAsia="仿宋_GB2312"/>
          <w:bCs/>
          <w:kern w:val="0"/>
          <w:sz w:val="28"/>
          <w:szCs w:val="28"/>
        </w:rPr>
      </w:pPr>
      <w:r>
        <w:rPr>
          <w:rFonts w:hint="eastAsia" w:ascii="Times New Roman" w:hAnsi="Times New Roman" w:eastAsia="Times New Roman"/>
          <w:bCs/>
          <w:kern w:val="0"/>
          <w:sz w:val="28"/>
          <w:szCs w:val="28"/>
        </w:rPr>
        <w:t>2</w:t>
      </w:r>
      <w:r>
        <w:rPr>
          <w:rFonts w:hint="eastAsia" w:ascii="仿宋_GB2312" w:hAnsi="Times New Roman" w:eastAsia="仿宋_GB2312"/>
          <w:bCs/>
          <w:kern w:val="0"/>
          <w:sz w:val="28"/>
          <w:szCs w:val="28"/>
        </w:rPr>
        <w:t>.通过印制案例集、大会交流、自办期刊登载等形式加强案例宣传，发挥其借鉴和引领作用，提升企业的项目管理水平。</w:t>
      </w:r>
    </w:p>
    <w:p w14:paraId="3109F129">
      <w:pPr>
        <w:widowControl/>
        <w:adjustRightInd w:val="0"/>
        <w:snapToGrid w:val="0"/>
        <w:spacing w:line="60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第七章  附 则</w:t>
      </w:r>
    </w:p>
    <w:p w14:paraId="657572B5">
      <w:pPr>
        <w:widowControl/>
        <w:adjustRightInd w:val="0"/>
        <w:snapToGrid w:val="0"/>
        <w:spacing w:line="600" w:lineRule="exact"/>
        <w:ind w:firstLine="562" w:firstLineChars="200"/>
        <w:rPr>
          <w:rFonts w:ascii="仿宋_GB2312" w:hAnsi="Times New Roman" w:eastAsia="仿宋_GB2312"/>
          <w:bCs/>
          <w:kern w:val="0"/>
          <w:sz w:val="28"/>
          <w:szCs w:val="28"/>
        </w:rPr>
      </w:pPr>
      <w:r>
        <w:rPr>
          <w:rFonts w:hint="eastAsia" w:ascii="仿宋_GB2312" w:hAnsi="Times New Roman" w:eastAsia="仿宋_GB2312"/>
          <w:b/>
          <w:kern w:val="0"/>
          <w:sz w:val="28"/>
          <w:szCs w:val="28"/>
        </w:rPr>
        <w:t>第十二条</w:t>
      </w:r>
      <w:r>
        <w:rPr>
          <w:rFonts w:hint="eastAsia" w:ascii="仿宋_GB2312" w:hAnsi="Times New Roman" w:eastAsia="仿宋_GB2312"/>
          <w:bCs/>
          <w:kern w:val="0"/>
          <w:sz w:val="28"/>
          <w:szCs w:val="28"/>
        </w:rPr>
        <w:t xml:space="preserve">  企业提交的案例材料将由全咨分会保存，不予退回，未确认的项目材料，企业可自行取回。</w:t>
      </w:r>
    </w:p>
    <w:p w14:paraId="65BE6829">
      <w:pPr>
        <w:spacing w:line="600" w:lineRule="exact"/>
        <w:ind w:firstLine="562" w:firstLineChars="200"/>
        <w:rPr>
          <w:rFonts w:hint="eastAsia" w:ascii="仿宋" w:hAnsi="仿宋" w:eastAsia="仿宋" w:cs="仿宋"/>
          <w:kern w:val="0"/>
          <w:sz w:val="28"/>
          <w:szCs w:val="28"/>
        </w:rPr>
      </w:pPr>
      <w:r>
        <w:rPr>
          <w:rFonts w:hint="eastAsia" w:ascii="仿宋_GB2312" w:hAnsi="Times New Roman" w:eastAsia="仿宋_GB2312"/>
          <w:b/>
          <w:kern w:val="0"/>
          <w:sz w:val="28"/>
          <w:szCs w:val="28"/>
        </w:rPr>
        <w:t>第十三条</w:t>
      </w:r>
      <w:r>
        <w:rPr>
          <w:rFonts w:hint="eastAsia" w:ascii="仿宋_GB2312" w:hAnsi="Times New Roman" w:eastAsia="仿宋_GB2312"/>
          <w:bCs/>
          <w:kern w:val="0"/>
          <w:sz w:val="28"/>
          <w:szCs w:val="28"/>
        </w:rPr>
        <w:t xml:space="preserve">  本办法经</w:t>
      </w:r>
      <w:r>
        <w:rPr>
          <w:rFonts w:ascii="Times New Roman" w:hAnsi="Times New Roman" w:eastAsia="Times New Roman"/>
          <w:bCs/>
          <w:kern w:val="0"/>
          <w:sz w:val="28"/>
          <w:szCs w:val="28"/>
        </w:rPr>
        <w:t>2024</w:t>
      </w:r>
      <w:r>
        <w:rPr>
          <w:rFonts w:hint="eastAsia" w:ascii="仿宋_GB2312" w:hAnsi="Times New Roman" w:eastAsia="仿宋_GB2312"/>
          <w:bCs/>
          <w:kern w:val="0"/>
          <w:sz w:val="28"/>
          <w:szCs w:val="28"/>
        </w:rPr>
        <w:t>年</w:t>
      </w:r>
      <w:r>
        <w:rPr>
          <w:rFonts w:ascii="Times New Roman" w:hAnsi="Times New Roman" w:eastAsia="Times New Roman"/>
          <w:bCs/>
          <w:kern w:val="0"/>
          <w:sz w:val="28"/>
          <w:szCs w:val="28"/>
        </w:rPr>
        <w:t>7</w:t>
      </w:r>
      <w:r>
        <w:rPr>
          <w:rFonts w:hint="eastAsia" w:ascii="仿宋_GB2312" w:hAnsi="Times New Roman" w:eastAsia="仿宋_GB2312"/>
          <w:bCs/>
          <w:kern w:val="0"/>
          <w:sz w:val="28"/>
          <w:szCs w:val="28"/>
        </w:rPr>
        <w:t>月</w:t>
      </w:r>
      <w:r>
        <w:rPr>
          <w:rFonts w:ascii="Times New Roman" w:hAnsi="Times New Roman" w:eastAsia="Times New Roman"/>
          <w:bCs/>
          <w:kern w:val="0"/>
          <w:sz w:val="28"/>
          <w:szCs w:val="28"/>
        </w:rPr>
        <w:t>31</w:t>
      </w:r>
      <w:r>
        <w:rPr>
          <w:rFonts w:hint="eastAsia" w:ascii="仿宋_GB2312" w:hAnsi="Times New Roman" w:eastAsia="仿宋_GB2312"/>
          <w:bCs/>
          <w:kern w:val="0"/>
          <w:sz w:val="28"/>
          <w:szCs w:val="28"/>
        </w:rPr>
        <w:t>日分会第一届理事会第二次会议表决通过。</w:t>
      </w:r>
    </w:p>
    <w:p w14:paraId="54AEE800">
      <w:pPr>
        <w:spacing w:before="312" w:beforeLines="100" w:line="600" w:lineRule="exact"/>
        <w:jc w:val="center"/>
        <w:outlineLvl w:val="0"/>
        <w:rPr>
          <w:rFonts w:ascii="Times New Roman" w:hAnsi="Times New Roman" w:eastAsia="方正小标宋简体"/>
          <w:b/>
          <w:bCs/>
          <w:kern w:val="44"/>
          <w:sz w:val="32"/>
          <w:szCs w:val="32"/>
        </w:rPr>
      </w:pPr>
      <w:r>
        <w:rPr>
          <w:rFonts w:ascii="Times New Roman" w:hAnsi="Times New Roman" w:eastAsia="方正小标宋简体"/>
          <w:b/>
          <w:bCs/>
          <w:kern w:val="44"/>
          <w:sz w:val="32"/>
          <w:szCs w:val="32"/>
        </w:rPr>
        <w:br w:type="page"/>
      </w:r>
    </w:p>
    <w:p w14:paraId="5507328C">
      <w:pPr>
        <w:rPr>
          <w:rFonts w:ascii="仿宋_GB2312" w:hAnsi="Times New Roman" w:eastAsia="仿宋_GB2312"/>
          <w:sz w:val="28"/>
          <w:szCs w:val="28"/>
        </w:rPr>
      </w:pPr>
      <w:r>
        <w:rPr>
          <w:rFonts w:hint="eastAsia" w:ascii="仿宋_GB2312" w:hAnsi="Times New Roman" w:eastAsia="仿宋_GB2312"/>
          <w:sz w:val="28"/>
          <w:szCs w:val="28"/>
        </w:rPr>
        <w:t>附件</w:t>
      </w:r>
      <w:r>
        <w:rPr>
          <w:rFonts w:ascii="Times New Roman" w:hAnsi="Times New Roman" w:eastAsia="Times New Roman"/>
          <w:sz w:val="28"/>
          <w:szCs w:val="28"/>
        </w:rPr>
        <w:t>1</w:t>
      </w:r>
    </w:p>
    <w:p w14:paraId="102B09F1">
      <w:pPr>
        <w:rPr>
          <w:rFonts w:ascii="Times New Roman" w:hAnsi="Times New Roman" w:eastAsia="仿宋_GB2312"/>
          <w:sz w:val="24"/>
          <w:szCs w:val="24"/>
        </w:rPr>
      </w:pPr>
    </w:p>
    <w:p w14:paraId="5E29174C">
      <w:pPr>
        <w:rPr>
          <w:rFonts w:ascii="Times New Roman" w:hAnsi="Times New Roman" w:eastAsia="仿宋_GB2312"/>
          <w:szCs w:val="24"/>
        </w:rPr>
      </w:pPr>
    </w:p>
    <w:p w14:paraId="696FBA04">
      <w:pPr>
        <w:rPr>
          <w:rFonts w:ascii="Times New Roman" w:hAnsi="Times New Roman" w:eastAsia="仿宋_GB2312"/>
          <w:szCs w:val="24"/>
        </w:rPr>
      </w:pPr>
    </w:p>
    <w:p w14:paraId="7E400B82">
      <w:pPr>
        <w:rPr>
          <w:rFonts w:ascii="Times New Roman" w:hAnsi="Times New Roman" w:eastAsia="仿宋_GB2312"/>
          <w:szCs w:val="24"/>
        </w:rPr>
      </w:pPr>
    </w:p>
    <w:p w14:paraId="7A06752E">
      <w:pPr>
        <w:jc w:val="center"/>
        <w:rPr>
          <w:rFonts w:ascii="方正小标宋简体" w:hAnsi="Times New Roman" w:eastAsia="方正小标宋简体"/>
          <w:bCs/>
          <w:sz w:val="32"/>
          <w:szCs w:val="32"/>
        </w:rPr>
      </w:pPr>
      <w:r>
        <w:rPr>
          <w:rFonts w:hint="eastAsia" w:ascii="方正小标宋简体" w:hAnsi="宋体" w:eastAsia="方正小标宋简体"/>
          <w:bCs/>
          <w:sz w:val="32"/>
          <w:szCs w:val="32"/>
        </w:rPr>
        <w:t>全国工程勘察设计行业</w:t>
      </w:r>
    </w:p>
    <w:p w14:paraId="64CA68C2">
      <w:pPr>
        <w:jc w:val="center"/>
        <w:rPr>
          <w:rFonts w:ascii="方正小标宋简体" w:hAnsi="Times New Roman" w:eastAsia="方正小标宋简体"/>
          <w:bCs/>
          <w:sz w:val="40"/>
          <w:szCs w:val="40"/>
        </w:rPr>
      </w:pPr>
      <w:r>
        <w:rPr>
          <w:rFonts w:hint="eastAsia" w:ascii="方正小标宋简体" w:hAnsi="宋体" w:eastAsia="方正小标宋简体"/>
          <w:bCs/>
          <w:sz w:val="32"/>
          <w:szCs w:val="32"/>
        </w:rPr>
        <w:t>全过程工程咨询案例自荐表</w:t>
      </w:r>
    </w:p>
    <w:p w14:paraId="4421CED7">
      <w:pPr>
        <w:rPr>
          <w:rFonts w:ascii="Times New Roman" w:hAnsi="Times New Roman" w:eastAsia="仿宋_GB2312"/>
          <w:szCs w:val="24"/>
        </w:rPr>
      </w:pPr>
    </w:p>
    <w:p w14:paraId="6008EB51">
      <w:pPr>
        <w:rPr>
          <w:rFonts w:ascii="Times New Roman" w:hAnsi="Times New Roman" w:eastAsia="仿宋_GB2312"/>
          <w:szCs w:val="24"/>
        </w:rPr>
      </w:pPr>
    </w:p>
    <w:p w14:paraId="51385AC4">
      <w:pPr>
        <w:rPr>
          <w:rFonts w:ascii="Times New Roman" w:hAnsi="Times New Roman" w:eastAsia="仿宋_GB2312"/>
          <w:szCs w:val="24"/>
        </w:rPr>
      </w:pPr>
    </w:p>
    <w:p w14:paraId="79FEF0F5">
      <w:pPr>
        <w:rPr>
          <w:rFonts w:ascii="Times New Roman" w:hAnsi="Times New Roman" w:eastAsia="仿宋_GB2312"/>
          <w:szCs w:val="24"/>
        </w:rPr>
      </w:pPr>
    </w:p>
    <w:p w14:paraId="446EEC74">
      <w:pPr>
        <w:rPr>
          <w:rFonts w:ascii="Times New Roman" w:hAnsi="Times New Roman" w:eastAsia="仿宋_GB2312"/>
          <w:szCs w:val="24"/>
        </w:rPr>
      </w:pPr>
    </w:p>
    <w:p w14:paraId="6E71E4F2">
      <w:pPr>
        <w:rPr>
          <w:rFonts w:ascii="Times New Roman" w:hAnsi="Times New Roman" w:eastAsia="仿宋_GB2312"/>
          <w:szCs w:val="24"/>
        </w:rPr>
      </w:pPr>
    </w:p>
    <w:p w14:paraId="22690AB5">
      <w:pPr>
        <w:rPr>
          <w:rFonts w:ascii="Times New Roman" w:hAnsi="Times New Roman" w:eastAsia="仿宋_GB2312"/>
          <w:szCs w:val="24"/>
        </w:rPr>
      </w:pPr>
    </w:p>
    <w:p w14:paraId="32CC7FB9">
      <w:pPr>
        <w:rPr>
          <w:rFonts w:ascii="Times New Roman" w:hAnsi="Times New Roman" w:eastAsia="仿宋_GB2312"/>
          <w:szCs w:val="24"/>
        </w:rPr>
      </w:pPr>
    </w:p>
    <w:p w14:paraId="6A4C97FF">
      <w:pPr>
        <w:rPr>
          <w:rFonts w:ascii="Times New Roman" w:hAnsi="Times New Roman" w:eastAsia="仿宋_GB2312"/>
          <w:szCs w:val="24"/>
        </w:rPr>
      </w:pPr>
    </w:p>
    <w:p w14:paraId="17700FE5">
      <w:pPr>
        <w:rPr>
          <w:rFonts w:ascii="Times New Roman" w:hAnsi="Times New Roman" w:eastAsia="仿宋_GB2312"/>
          <w:szCs w:val="24"/>
        </w:rPr>
      </w:pPr>
    </w:p>
    <w:p w14:paraId="411E7A24">
      <w:pPr>
        <w:rPr>
          <w:rFonts w:ascii="Times New Roman" w:hAnsi="Times New Roman" w:eastAsia="仿宋_GB2312"/>
          <w:szCs w:val="24"/>
        </w:rPr>
      </w:pPr>
    </w:p>
    <w:p w14:paraId="49408886">
      <w:pPr>
        <w:rPr>
          <w:rFonts w:ascii="Times New Roman" w:hAnsi="Times New Roman" w:eastAsia="仿宋_GB2312"/>
          <w:szCs w:val="24"/>
        </w:rPr>
      </w:pPr>
    </w:p>
    <w:p w14:paraId="4BC26787">
      <w:pPr>
        <w:rPr>
          <w:rFonts w:ascii="Times New Roman" w:hAnsi="Times New Roman" w:eastAsia="仿宋_GB2312"/>
          <w:szCs w:val="24"/>
        </w:rPr>
      </w:pPr>
    </w:p>
    <w:p w14:paraId="7C0A80A1">
      <w:pPr>
        <w:rPr>
          <w:rFonts w:ascii="Times New Roman" w:hAnsi="Times New Roman" w:eastAsia="仿宋_GB2312"/>
          <w:szCs w:val="24"/>
        </w:rPr>
      </w:pPr>
    </w:p>
    <w:p w14:paraId="39F5917B">
      <w:pPr>
        <w:rPr>
          <w:rFonts w:ascii="Times New Roman" w:hAnsi="Times New Roman" w:eastAsia="仿宋_GB2312"/>
          <w:szCs w:val="24"/>
        </w:rPr>
      </w:pPr>
    </w:p>
    <w:p w14:paraId="1CDAF23A">
      <w:pPr>
        <w:rPr>
          <w:rFonts w:ascii="Times New Roman" w:hAnsi="Times New Roman" w:eastAsia="仿宋_GB2312"/>
          <w:szCs w:val="24"/>
        </w:rPr>
      </w:pPr>
    </w:p>
    <w:p w14:paraId="168B6D0B">
      <w:pPr>
        <w:rPr>
          <w:rFonts w:ascii="Times New Roman" w:hAnsi="Times New Roman" w:eastAsia="仿宋_GB2312"/>
          <w:szCs w:val="24"/>
        </w:rPr>
      </w:pPr>
    </w:p>
    <w:p w14:paraId="7DE30DE4">
      <w:pPr>
        <w:rPr>
          <w:rFonts w:ascii="Times New Roman" w:hAnsi="Times New Roman" w:eastAsia="仿宋_GB2312"/>
          <w:szCs w:val="24"/>
        </w:rPr>
      </w:pPr>
    </w:p>
    <w:p w14:paraId="0A98EE4D">
      <w:pPr>
        <w:rPr>
          <w:rFonts w:ascii="Times New Roman" w:hAnsi="Times New Roman" w:eastAsia="仿宋_GB2312"/>
          <w:szCs w:val="24"/>
        </w:rPr>
      </w:pPr>
    </w:p>
    <w:p w14:paraId="27FAA6DD">
      <w:pPr>
        <w:rPr>
          <w:rFonts w:ascii="Times New Roman" w:hAnsi="Times New Roman" w:eastAsia="仿宋_GB2312"/>
          <w:szCs w:val="24"/>
        </w:rPr>
      </w:pPr>
    </w:p>
    <w:p w14:paraId="55E02A2D">
      <w:pPr>
        <w:rPr>
          <w:rFonts w:ascii="Times New Roman" w:hAnsi="Times New Roman" w:eastAsia="仿宋_GB2312"/>
          <w:szCs w:val="24"/>
        </w:rPr>
      </w:pPr>
    </w:p>
    <w:p w14:paraId="13BEDB8A">
      <w:pPr>
        <w:ind w:firstLine="960" w:firstLineChars="400"/>
        <w:rPr>
          <w:rFonts w:ascii="Times New Roman" w:hAnsi="Times New Roman" w:eastAsia="仿宋_GB2312"/>
          <w:sz w:val="24"/>
          <w:szCs w:val="28"/>
        </w:rPr>
      </w:pPr>
    </w:p>
    <w:p w14:paraId="1BF8F2C9">
      <w:pPr>
        <w:ind w:firstLine="1120" w:firstLineChars="400"/>
        <w:rPr>
          <w:rFonts w:ascii="宋体" w:hAnsi="Times New Roman" w:eastAsia="仿宋_GB2312"/>
          <w:sz w:val="28"/>
          <w:szCs w:val="32"/>
          <w:u w:val="single"/>
        </w:rPr>
      </w:pPr>
      <w:r>
        <w:rPr>
          <w:rFonts w:hint="eastAsia" w:ascii="Times New Roman" w:hAnsi="Times New Roman" w:eastAsia="仿宋_GB2312"/>
          <w:sz w:val="28"/>
          <w:szCs w:val="32"/>
        </w:rPr>
        <w:t>项目名称</w:t>
      </w:r>
      <w:r>
        <w:rPr>
          <w:rFonts w:ascii="宋体" w:hAnsi="宋体" w:eastAsia="仿宋_GB2312"/>
          <w:sz w:val="28"/>
          <w:szCs w:val="32"/>
          <w:u w:val="single"/>
        </w:rPr>
        <w:t xml:space="preserve">                                </w:t>
      </w:r>
    </w:p>
    <w:p w14:paraId="3886BE98">
      <w:pPr>
        <w:ind w:firstLine="880" w:firstLineChars="400"/>
        <w:rPr>
          <w:rFonts w:ascii="宋体" w:hAnsi="Times New Roman" w:eastAsia="仿宋_GB2312"/>
          <w:sz w:val="28"/>
          <w:szCs w:val="32"/>
          <w:u w:val="single"/>
        </w:rPr>
      </w:pPr>
      <w:r>
        <w:rPr>
          <w:rFonts w:ascii="Times New Roman" w:hAnsi="Times New Roman" w:eastAsia="仿宋_GB2312"/>
          <w:sz w:val="22"/>
          <w:szCs w:val="28"/>
        </w:rPr>
        <w:t xml:space="preserve">  </w:t>
      </w:r>
      <w:r>
        <w:rPr>
          <w:rFonts w:hint="eastAsia" w:ascii="宋体" w:hAnsi="宋体" w:eastAsia="仿宋_GB2312"/>
          <w:sz w:val="28"/>
          <w:szCs w:val="32"/>
        </w:rPr>
        <w:t>自荐单位</w:t>
      </w:r>
      <w:r>
        <w:rPr>
          <w:rFonts w:ascii="宋体" w:hAnsi="宋体" w:eastAsia="仿宋_GB2312"/>
          <w:sz w:val="28"/>
          <w:szCs w:val="32"/>
          <w:u w:val="single"/>
        </w:rPr>
        <w:t xml:space="preserve">               </w:t>
      </w:r>
      <w:r>
        <w:rPr>
          <w:rFonts w:hint="eastAsia" w:ascii="宋体" w:hAnsi="宋体" w:eastAsia="仿宋_GB2312"/>
          <w:sz w:val="28"/>
          <w:szCs w:val="32"/>
          <w:u w:val="single"/>
        </w:rPr>
        <w:t>（公章）</w:t>
      </w:r>
      <w:r>
        <w:rPr>
          <w:rFonts w:ascii="宋体" w:hAnsi="宋体" w:eastAsia="仿宋_GB2312"/>
          <w:sz w:val="28"/>
          <w:szCs w:val="32"/>
          <w:u w:val="single"/>
        </w:rPr>
        <w:t xml:space="preserve">         </w:t>
      </w:r>
    </w:p>
    <w:p w14:paraId="244AA230">
      <w:pPr>
        <w:rPr>
          <w:rFonts w:ascii="宋体" w:hAnsi="Times New Roman" w:eastAsia="仿宋_GB2312"/>
          <w:sz w:val="28"/>
          <w:szCs w:val="32"/>
          <w:u w:val="single"/>
        </w:rPr>
      </w:pPr>
      <w:r>
        <w:rPr>
          <w:rFonts w:ascii="宋体" w:hAnsi="宋体" w:eastAsia="仿宋_GB2312"/>
          <w:sz w:val="28"/>
          <w:szCs w:val="32"/>
        </w:rPr>
        <w:t xml:space="preserve">        </w:t>
      </w:r>
      <w:r>
        <w:rPr>
          <w:rFonts w:hint="eastAsia" w:ascii="宋体" w:hAnsi="宋体" w:eastAsia="仿宋_GB2312"/>
          <w:sz w:val="28"/>
          <w:szCs w:val="32"/>
        </w:rPr>
        <w:t>填报日期</w:t>
      </w:r>
      <w:r>
        <w:rPr>
          <w:rFonts w:ascii="宋体" w:hAnsi="宋体" w:eastAsia="仿宋_GB2312"/>
          <w:sz w:val="28"/>
          <w:szCs w:val="32"/>
          <w:u w:val="single"/>
        </w:rPr>
        <w:t xml:space="preserve">           </w:t>
      </w:r>
      <w:r>
        <w:rPr>
          <w:rFonts w:hint="eastAsia" w:ascii="宋体" w:hAnsi="宋体" w:eastAsia="仿宋_GB2312"/>
          <w:sz w:val="28"/>
          <w:szCs w:val="32"/>
          <w:u w:val="single"/>
        </w:rPr>
        <w:t>年</w:t>
      </w:r>
      <w:r>
        <w:rPr>
          <w:rFonts w:ascii="宋体" w:hAnsi="宋体" w:eastAsia="仿宋_GB2312"/>
          <w:sz w:val="28"/>
          <w:szCs w:val="32"/>
          <w:u w:val="single"/>
        </w:rPr>
        <w:t xml:space="preserve">       </w:t>
      </w:r>
      <w:r>
        <w:rPr>
          <w:rFonts w:hint="eastAsia" w:ascii="宋体" w:hAnsi="宋体" w:eastAsia="仿宋_GB2312"/>
          <w:sz w:val="28"/>
          <w:szCs w:val="32"/>
          <w:u w:val="single"/>
        </w:rPr>
        <w:t>月</w:t>
      </w:r>
      <w:r>
        <w:rPr>
          <w:rFonts w:ascii="宋体" w:hAnsi="宋体" w:eastAsia="仿宋_GB2312"/>
          <w:sz w:val="28"/>
          <w:szCs w:val="32"/>
          <w:u w:val="single"/>
        </w:rPr>
        <w:t xml:space="preserve">         </w:t>
      </w:r>
      <w:r>
        <w:rPr>
          <w:rFonts w:hint="eastAsia" w:ascii="宋体" w:hAnsi="宋体" w:eastAsia="仿宋_GB2312"/>
          <w:sz w:val="28"/>
          <w:szCs w:val="32"/>
          <w:u w:val="single"/>
        </w:rPr>
        <w:t>日</w:t>
      </w:r>
    </w:p>
    <w:p w14:paraId="5E3CE487">
      <w:pPr>
        <w:widowControl/>
        <w:rPr>
          <w:rFonts w:ascii="Times New Roman" w:hAnsi="Times New Roman" w:eastAsia="仿宋_GB2312"/>
          <w:b/>
          <w:sz w:val="22"/>
          <w:szCs w:val="28"/>
          <w:u w:val="single"/>
        </w:rPr>
      </w:pPr>
    </w:p>
    <w:p w14:paraId="6117E7C2">
      <w:pPr>
        <w:widowControl/>
        <w:rPr>
          <w:rFonts w:ascii="Times New Roman" w:hAnsi="Times New Roman" w:eastAsia="仿宋_GB2312"/>
          <w:b/>
          <w:sz w:val="28"/>
          <w:szCs w:val="36"/>
          <w:u w:val="single"/>
        </w:rPr>
      </w:pPr>
    </w:p>
    <w:p w14:paraId="6D22D9B6">
      <w:pPr>
        <w:widowControl/>
        <w:jc w:val="center"/>
        <w:rPr>
          <w:rFonts w:ascii="Times New Roman" w:hAnsi="Times New Roman" w:eastAsia="仿宋_GB2312"/>
          <w:b/>
          <w:szCs w:val="24"/>
          <w:u w:val="single"/>
        </w:rPr>
      </w:pPr>
      <w:r>
        <w:rPr>
          <w:rFonts w:hint="eastAsia" w:ascii="黑体" w:hAnsi="Times New Roman" w:eastAsia="黑体"/>
          <w:sz w:val="28"/>
          <w:szCs w:val="32"/>
        </w:rPr>
        <w:t>中国勘察设计协会印制</w:t>
      </w:r>
    </w:p>
    <w:p w14:paraId="6D070BF5">
      <w:pPr>
        <w:jc w:val="left"/>
        <w:rPr>
          <w:rFonts w:ascii="Times New Roman" w:hAnsi="Times New Roman" w:eastAsia="仿宋_GB2312"/>
          <w:b/>
          <w:szCs w:val="24"/>
          <w:u w:val="single"/>
        </w:rPr>
      </w:pPr>
    </w:p>
    <w:p w14:paraId="4262A51F">
      <w:pPr>
        <w:jc w:val="center"/>
        <w:rPr>
          <w:rFonts w:hint="eastAsia" w:ascii="宋体" w:hAnsi="宋体"/>
          <w:b/>
          <w:sz w:val="32"/>
          <w:szCs w:val="32"/>
        </w:rPr>
      </w:pPr>
      <w:r>
        <w:rPr>
          <w:rFonts w:hint="eastAsia" w:ascii="宋体" w:hAnsi="宋体"/>
          <w:b/>
          <w:sz w:val="32"/>
          <w:szCs w:val="32"/>
        </w:rPr>
        <w:t>全过程工程咨询案例自荐表</w:t>
      </w:r>
    </w:p>
    <w:tbl>
      <w:tblPr>
        <w:tblStyle w:val="5"/>
        <w:tblW w:w="9474" w:type="dxa"/>
        <w:tblInd w:w="-74" w:type="dxa"/>
        <w:tblLayout w:type="fixed"/>
        <w:tblCellMar>
          <w:top w:w="0" w:type="dxa"/>
          <w:left w:w="108" w:type="dxa"/>
          <w:bottom w:w="0" w:type="dxa"/>
          <w:right w:w="108" w:type="dxa"/>
        </w:tblCellMar>
      </w:tblPr>
      <w:tblGrid>
        <w:gridCol w:w="795"/>
        <w:gridCol w:w="712"/>
        <w:gridCol w:w="219"/>
        <w:gridCol w:w="313"/>
        <w:gridCol w:w="620"/>
        <w:gridCol w:w="932"/>
        <w:gridCol w:w="616"/>
        <w:gridCol w:w="381"/>
        <w:gridCol w:w="700"/>
        <w:gridCol w:w="467"/>
        <w:gridCol w:w="307"/>
        <w:gridCol w:w="308"/>
        <w:gridCol w:w="309"/>
        <w:gridCol w:w="622"/>
        <w:gridCol w:w="2105"/>
        <w:gridCol w:w="68"/>
      </w:tblGrid>
      <w:tr w14:paraId="68722E4B">
        <w:tblPrEx>
          <w:tblCellMar>
            <w:top w:w="0" w:type="dxa"/>
            <w:left w:w="108" w:type="dxa"/>
            <w:bottom w:w="0" w:type="dxa"/>
            <w:right w:w="108" w:type="dxa"/>
          </w:tblCellMar>
        </w:tblPrEx>
        <w:trPr>
          <w:trHeight w:val="470" w:hRule="atLeast"/>
        </w:trPr>
        <w:tc>
          <w:tcPr>
            <w:tcW w:w="1507" w:type="dxa"/>
            <w:gridSpan w:val="2"/>
            <w:tcBorders>
              <w:top w:val="single" w:color="auto" w:sz="8" w:space="0"/>
              <w:left w:val="single" w:color="auto" w:sz="8" w:space="0"/>
              <w:bottom w:val="single" w:color="auto" w:sz="8" w:space="0"/>
              <w:right w:val="single" w:color="000000" w:sz="8" w:space="0"/>
            </w:tcBorders>
            <w:vAlign w:val="center"/>
          </w:tcPr>
          <w:p w14:paraId="5D657E7C">
            <w:pPr>
              <w:widowControl/>
              <w:jc w:val="center"/>
              <w:rPr>
                <w:rFonts w:hint="eastAsia" w:ascii="宋体" w:hAnsi="宋体" w:cs="宋体"/>
                <w:kern w:val="0"/>
                <w:sz w:val="24"/>
                <w:szCs w:val="24"/>
              </w:rPr>
            </w:pPr>
            <w:r>
              <w:rPr>
                <w:rFonts w:hint="eastAsia" w:ascii="宋体" w:hAnsi="宋体" w:cs="宋体"/>
                <w:kern w:val="0"/>
                <w:sz w:val="24"/>
                <w:szCs w:val="24"/>
              </w:rPr>
              <w:t>自荐单位</w:t>
            </w:r>
          </w:p>
        </w:tc>
        <w:tc>
          <w:tcPr>
            <w:tcW w:w="7967" w:type="dxa"/>
            <w:gridSpan w:val="14"/>
            <w:tcBorders>
              <w:top w:val="single" w:color="auto" w:sz="8" w:space="0"/>
              <w:left w:val="nil"/>
              <w:bottom w:val="single" w:color="auto" w:sz="8" w:space="0"/>
              <w:right w:val="single" w:color="000000" w:sz="8" w:space="0"/>
            </w:tcBorders>
            <w:vAlign w:val="center"/>
          </w:tcPr>
          <w:p w14:paraId="19B24E4A">
            <w:pPr>
              <w:widowControl/>
              <w:rPr>
                <w:rFonts w:hint="eastAsia" w:ascii="宋体" w:hAnsi="宋体" w:cs="宋体"/>
                <w:kern w:val="0"/>
                <w:sz w:val="24"/>
                <w:szCs w:val="24"/>
              </w:rPr>
            </w:pPr>
          </w:p>
        </w:tc>
      </w:tr>
      <w:tr w14:paraId="6AF6032F">
        <w:tblPrEx>
          <w:tblCellMar>
            <w:top w:w="0" w:type="dxa"/>
            <w:left w:w="108" w:type="dxa"/>
            <w:bottom w:w="0" w:type="dxa"/>
            <w:right w:w="108" w:type="dxa"/>
          </w:tblCellMar>
        </w:tblPrEx>
        <w:trPr>
          <w:trHeight w:val="470" w:hRule="atLeast"/>
        </w:trPr>
        <w:tc>
          <w:tcPr>
            <w:tcW w:w="1507" w:type="dxa"/>
            <w:gridSpan w:val="2"/>
            <w:tcBorders>
              <w:top w:val="single" w:color="auto" w:sz="8" w:space="0"/>
              <w:left w:val="single" w:color="auto" w:sz="8" w:space="0"/>
              <w:bottom w:val="single" w:color="auto" w:sz="8" w:space="0"/>
              <w:right w:val="single" w:color="000000" w:sz="8" w:space="0"/>
            </w:tcBorders>
            <w:vAlign w:val="center"/>
          </w:tcPr>
          <w:p w14:paraId="7F66E309">
            <w:pPr>
              <w:widowControl/>
              <w:jc w:val="center"/>
              <w:rPr>
                <w:rFonts w:hint="eastAsia" w:ascii="宋体" w:hAnsi="宋体" w:cs="宋体"/>
                <w:kern w:val="0"/>
                <w:sz w:val="24"/>
                <w:szCs w:val="24"/>
              </w:rPr>
            </w:pPr>
            <w:r>
              <w:rPr>
                <w:rFonts w:hint="eastAsia" w:ascii="宋体" w:hAnsi="宋体" w:cs="宋体"/>
                <w:kern w:val="0"/>
                <w:sz w:val="24"/>
                <w:szCs w:val="24"/>
              </w:rPr>
              <w:t>项目名称</w:t>
            </w:r>
          </w:p>
        </w:tc>
        <w:tc>
          <w:tcPr>
            <w:tcW w:w="7967" w:type="dxa"/>
            <w:gridSpan w:val="14"/>
            <w:tcBorders>
              <w:top w:val="single" w:color="auto" w:sz="8" w:space="0"/>
              <w:left w:val="nil"/>
              <w:bottom w:val="single" w:color="auto" w:sz="8" w:space="0"/>
              <w:right w:val="single" w:color="000000" w:sz="8" w:space="0"/>
            </w:tcBorders>
            <w:vAlign w:val="center"/>
          </w:tcPr>
          <w:p w14:paraId="2920D0C6">
            <w:pPr>
              <w:widowControl/>
              <w:rPr>
                <w:rFonts w:hint="eastAsia" w:ascii="宋体" w:hAnsi="宋体" w:cs="宋体"/>
                <w:kern w:val="0"/>
                <w:sz w:val="24"/>
                <w:szCs w:val="24"/>
              </w:rPr>
            </w:pPr>
          </w:p>
        </w:tc>
      </w:tr>
      <w:tr w14:paraId="29749DFB">
        <w:tblPrEx>
          <w:tblCellMar>
            <w:top w:w="0" w:type="dxa"/>
            <w:left w:w="108" w:type="dxa"/>
            <w:bottom w:w="0" w:type="dxa"/>
            <w:right w:w="108" w:type="dxa"/>
          </w:tblCellMar>
        </w:tblPrEx>
        <w:trPr>
          <w:trHeight w:val="470" w:hRule="atLeast"/>
        </w:trPr>
        <w:tc>
          <w:tcPr>
            <w:tcW w:w="1507" w:type="dxa"/>
            <w:gridSpan w:val="2"/>
            <w:tcBorders>
              <w:top w:val="single" w:color="auto" w:sz="8" w:space="0"/>
              <w:left w:val="single" w:color="auto" w:sz="8" w:space="0"/>
              <w:bottom w:val="single" w:color="auto" w:sz="8" w:space="0"/>
              <w:right w:val="single" w:color="000000" w:sz="8" w:space="0"/>
            </w:tcBorders>
            <w:vAlign w:val="center"/>
          </w:tcPr>
          <w:p w14:paraId="7AE5184F">
            <w:pPr>
              <w:widowControl/>
              <w:jc w:val="center"/>
              <w:rPr>
                <w:rFonts w:hint="eastAsia" w:ascii="宋体" w:hAnsi="宋体" w:cs="宋体"/>
                <w:kern w:val="0"/>
                <w:sz w:val="24"/>
                <w:szCs w:val="24"/>
              </w:rPr>
            </w:pPr>
            <w:r>
              <w:rPr>
                <w:rFonts w:hint="eastAsia" w:ascii="宋体" w:hAnsi="宋体" w:cs="宋体"/>
                <w:kern w:val="0"/>
                <w:sz w:val="24"/>
                <w:szCs w:val="24"/>
              </w:rPr>
              <w:t>实施地点</w:t>
            </w:r>
          </w:p>
        </w:tc>
        <w:tc>
          <w:tcPr>
            <w:tcW w:w="7967" w:type="dxa"/>
            <w:gridSpan w:val="14"/>
            <w:tcBorders>
              <w:top w:val="single" w:color="auto" w:sz="8" w:space="0"/>
              <w:left w:val="nil"/>
              <w:bottom w:val="single" w:color="auto" w:sz="8" w:space="0"/>
              <w:right w:val="single" w:color="000000" w:sz="8" w:space="0"/>
            </w:tcBorders>
            <w:vAlign w:val="center"/>
          </w:tcPr>
          <w:p w14:paraId="41E280D1">
            <w:pPr>
              <w:widowControl/>
              <w:rPr>
                <w:rFonts w:hint="eastAsia"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境内（省</w:t>
            </w:r>
            <w:r>
              <w:rPr>
                <w:rFonts w:ascii="宋体" w:hAnsi="宋体" w:cs="宋体"/>
                <w:kern w:val="0"/>
                <w:sz w:val="24"/>
                <w:szCs w:val="24"/>
              </w:rPr>
              <w:t>/</w:t>
            </w:r>
            <w:r>
              <w:rPr>
                <w:rFonts w:hint="eastAsia" w:ascii="宋体" w:hAnsi="宋体" w:cs="宋体"/>
                <w:kern w:val="0"/>
                <w:sz w:val="24"/>
                <w:szCs w:val="24"/>
              </w:rPr>
              <w:t>市：</w:t>
            </w:r>
            <w:r>
              <w:rPr>
                <w:rFonts w:ascii="宋体" w:hAnsi="宋体" w:cs="宋体"/>
                <w:kern w:val="0"/>
                <w:sz w:val="24"/>
                <w:szCs w:val="24"/>
              </w:rPr>
              <w:t xml:space="preserve">        </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境外（国家：</w:t>
            </w:r>
            <w:r>
              <w:rPr>
                <w:rFonts w:ascii="宋体" w:hAnsi="宋体" w:cs="宋体"/>
                <w:kern w:val="0"/>
                <w:sz w:val="24"/>
                <w:szCs w:val="24"/>
              </w:rPr>
              <w:t xml:space="preserve">           </w:t>
            </w:r>
            <w:r>
              <w:rPr>
                <w:rFonts w:hint="eastAsia" w:ascii="宋体" w:hAnsi="宋体" w:cs="宋体"/>
                <w:kern w:val="0"/>
                <w:sz w:val="24"/>
                <w:szCs w:val="24"/>
              </w:rPr>
              <w:t>）</w:t>
            </w:r>
          </w:p>
        </w:tc>
      </w:tr>
      <w:tr w14:paraId="2F581132">
        <w:tblPrEx>
          <w:tblCellMar>
            <w:top w:w="0" w:type="dxa"/>
            <w:left w:w="108" w:type="dxa"/>
            <w:bottom w:w="0" w:type="dxa"/>
            <w:right w:w="108" w:type="dxa"/>
          </w:tblCellMar>
        </w:tblPrEx>
        <w:trPr>
          <w:trHeight w:val="488" w:hRule="atLeast"/>
        </w:trPr>
        <w:tc>
          <w:tcPr>
            <w:tcW w:w="1507" w:type="dxa"/>
            <w:gridSpan w:val="2"/>
            <w:tcBorders>
              <w:top w:val="single" w:color="auto" w:sz="8" w:space="0"/>
              <w:left w:val="single" w:color="auto" w:sz="8" w:space="0"/>
              <w:bottom w:val="single" w:color="auto" w:sz="8" w:space="0"/>
              <w:right w:val="single" w:color="000000" w:sz="8" w:space="0"/>
            </w:tcBorders>
            <w:vAlign w:val="center"/>
          </w:tcPr>
          <w:p w14:paraId="79DD67AB">
            <w:pPr>
              <w:widowControl/>
              <w:jc w:val="center"/>
              <w:rPr>
                <w:rFonts w:hint="eastAsia" w:ascii="宋体" w:hAnsi="宋体" w:cs="宋体"/>
                <w:kern w:val="0"/>
                <w:sz w:val="24"/>
                <w:szCs w:val="24"/>
              </w:rPr>
            </w:pPr>
            <w:r>
              <w:rPr>
                <w:rFonts w:hint="eastAsia" w:ascii="宋体" w:hAnsi="宋体" w:cs="宋体"/>
                <w:kern w:val="0"/>
                <w:sz w:val="24"/>
                <w:szCs w:val="24"/>
              </w:rPr>
              <w:t>项目规模及合同范围</w:t>
            </w:r>
          </w:p>
        </w:tc>
        <w:tc>
          <w:tcPr>
            <w:tcW w:w="7967" w:type="dxa"/>
            <w:gridSpan w:val="14"/>
            <w:tcBorders>
              <w:top w:val="single" w:color="auto" w:sz="8" w:space="0"/>
              <w:left w:val="nil"/>
              <w:bottom w:val="single" w:color="auto" w:sz="8" w:space="0"/>
              <w:right w:val="single" w:color="000000" w:sz="8" w:space="0"/>
            </w:tcBorders>
            <w:vAlign w:val="center"/>
          </w:tcPr>
          <w:p w14:paraId="3DDF01E2">
            <w:pPr>
              <w:widowControl/>
              <w:rPr>
                <w:rFonts w:hint="eastAsia" w:ascii="宋体" w:hAnsi="宋体" w:cs="宋体"/>
                <w:kern w:val="0"/>
                <w:sz w:val="24"/>
                <w:szCs w:val="24"/>
              </w:rPr>
            </w:pPr>
          </w:p>
        </w:tc>
      </w:tr>
      <w:tr w14:paraId="1AE04E01">
        <w:tblPrEx>
          <w:tblCellMar>
            <w:top w:w="0" w:type="dxa"/>
            <w:left w:w="108" w:type="dxa"/>
            <w:bottom w:w="0" w:type="dxa"/>
            <w:right w:w="108" w:type="dxa"/>
          </w:tblCellMar>
        </w:tblPrEx>
        <w:trPr>
          <w:trHeight w:val="503" w:hRule="atLeast"/>
        </w:trPr>
        <w:tc>
          <w:tcPr>
            <w:tcW w:w="1507" w:type="dxa"/>
            <w:gridSpan w:val="2"/>
            <w:tcBorders>
              <w:top w:val="single" w:color="auto" w:sz="8" w:space="0"/>
              <w:left w:val="single" w:color="auto" w:sz="8" w:space="0"/>
              <w:bottom w:val="single" w:color="auto" w:sz="8" w:space="0"/>
              <w:right w:val="single" w:color="000000" w:sz="8" w:space="0"/>
            </w:tcBorders>
            <w:vAlign w:val="center"/>
          </w:tcPr>
          <w:p w14:paraId="609879B0">
            <w:pPr>
              <w:widowControl/>
              <w:jc w:val="center"/>
              <w:rPr>
                <w:rFonts w:hint="eastAsia" w:ascii="宋体" w:hAnsi="宋体" w:cs="宋体"/>
                <w:kern w:val="0"/>
                <w:sz w:val="24"/>
                <w:szCs w:val="24"/>
              </w:rPr>
            </w:pPr>
            <w:r>
              <w:rPr>
                <w:rFonts w:hint="eastAsia" w:ascii="宋体" w:hAnsi="宋体"/>
                <w:sz w:val="24"/>
                <w:szCs w:val="24"/>
              </w:rPr>
              <w:t>合同类型</w:t>
            </w:r>
          </w:p>
        </w:tc>
        <w:tc>
          <w:tcPr>
            <w:tcW w:w="7967" w:type="dxa"/>
            <w:gridSpan w:val="14"/>
            <w:tcBorders>
              <w:top w:val="single" w:color="auto" w:sz="8" w:space="0"/>
              <w:left w:val="nil"/>
              <w:bottom w:val="single" w:color="auto" w:sz="8" w:space="0"/>
              <w:right w:val="single" w:color="000000" w:sz="8" w:space="0"/>
            </w:tcBorders>
            <w:vAlign w:val="center"/>
          </w:tcPr>
          <w:p w14:paraId="54813C90">
            <w:pPr>
              <w:widowControl/>
              <w:rPr>
                <w:rFonts w:hint="eastAsia" w:ascii="宋体" w:hAnsi="宋体"/>
                <w:sz w:val="24"/>
                <w:szCs w:val="24"/>
              </w:rPr>
            </w:pPr>
            <w:r>
              <w:rPr>
                <w:rFonts w:hint="eastAsia" w:ascii="宋体" w:hAnsi="宋体"/>
                <w:sz w:val="24"/>
                <w:szCs w:val="24"/>
              </w:rPr>
              <w:t xml:space="preserve">□全过程工程咨询 </w:t>
            </w:r>
            <w:r>
              <w:rPr>
                <w:rFonts w:ascii="宋体" w:hAnsi="宋体"/>
                <w:sz w:val="24"/>
                <w:szCs w:val="24"/>
              </w:rPr>
              <w:t xml:space="preserve">       </w:t>
            </w:r>
            <w:r>
              <w:rPr>
                <w:rFonts w:hint="eastAsia" w:ascii="宋体" w:hAnsi="宋体"/>
                <w:sz w:val="24"/>
                <w:szCs w:val="24"/>
              </w:rPr>
              <w:t>□全过程工程咨询（投资决策阶段）</w:t>
            </w:r>
          </w:p>
          <w:p w14:paraId="7CFD422A">
            <w:pPr>
              <w:widowControl/>
              <w:rPr>
                <w:rFonts w:hint="eastAsia" w:ascii="宋体" w:hAnsi="宋体" w:cs="宋体"/>
                <w:kern w:val="0"/>
                <w:sz w:val="24"/>
                <w:szCs w:val="24"/>
              </w:rPr>
            </w:pPr>
            <w:r>
              <w:rPr>
                <w:rFonts w:hint="eastAsia" w:ascii="宋体" w:hAnsi="宋体"/>
                <w:sz w:val="24"/>
                <w:szCs w:val="24"/>
              </w:rPr>
              <w:t>□全过程工程咨询（实施阶段）</w:t>
            </w:r>
          </w:p>
        </w:tc>
      </w:tr>
      <w:tr w14:paraId="625D8DF3">
        <w:tblPrEx>
          <w:tblCellMar>
            <w:top w:w="0" w:type="dxa"/>
            <w:left w:w="108" w:type="dxa"/>
            <w:bottom w:w="0" w:type="dxa"/>
            <w:right w:w="108" w:type="dxa"/>
          </w:tblCellMar>
        </w:tblPrEx>
        <w:trPr>
          <w:trHeight w:val="470" w:hRule="atLeast"/>
        </w:trPr>
        <w:tc>
          <w:tcPr>
            <w:tcW w:w="1507" w:type="dxa"/>
            <w:gridSpan w:val="2"/>
            <w:tcBorders>
              <w:top w:val="single" w:color="auto" w:sz="8" w:space="0"/>
              <w:left w:val="single" w:color="auto" w:sz="8" w:space="0"/>
              <w:bottom w:val="single" w:color="auto" w:sz="8" w:space="0"/>
              <w:right w:val="single" w:color="000000" w:sz="8" w:space="0"/>
            </w:tcBorders>
            <w:vAlign w:val="center"/>
          </w:tcPr>
          <w:p w14:paraId="2A1D42DF">
            <w:pPr>
              <w:widowControl/>
              <w:jc w:val="center"/>
              <w:rPr>
                <w:rFonts w:hint="eastAsia" w:ascii="宋体" w:hAnsi="宋体" w:cs="宋体"/>
                <w:kern w:val="0"/>
                <w:sz w:val="24"/>
                <w:szCs w:val="24"/>
              </w:rPr>
            </w:pPr>
            <w:r>
              <w:rPr>
                <w:rFonts w:hint="eastAsia" w:ascii="宋体" w:hAnsi="宋体"/>
                <w:szCs w:val="24"/>
              </w:rPr>
              <w:t>计价方式</w:t>
            </w:r>
          </w:p>
        </w:tc>
        <w:tc>
          <w:tcPr>
            <w:tcW w:w="2700" w:type="dxa"/>
            <w:gridSpan w:val="5"/>
            <w:tcBorders>
              <w:top w:val="single" w:color="auto" w:sz="8" w:space="0"/>
              <w:left w:val="nil"/>
              <w:bottom w:val="single" w:color="auto" w:sz="8" w:space="0"/>
              <w:right w:val="single" w:color="auto" w:sz="4" w:space="0"/>
            </w:tcBorders>
            <w:vAlign w:val="center"/>
          </w:tcPr>
          <w:p w14:paraId="3F9B3BEE">
            <w:pPr>
              <w:widowControl/>
              <w:rPr>
                <w:rFonts w:hint="eastAsia" w:ascii="宋体" w:hAnsi="宋体" w:cs="宋体"/>
                <w:kern w:val="0"/>
                <w:sz w:val="24"/>
                <w:szCs w:val="24"/>
              </w:rPr>
            </w:pPr>
          </w:p>
        </w:tc>
        <w:tc>
          <w:tcPr>
            <w:tcW w:w="1548" w:type="dxa"/>
            <w:gridSpan w:val="3"/>
            <w:tcBorders>
              <w:top w:val="single" w:color="auto" w:sz="8" w:space="0"/>
              <w:left w:val="single" w:color="auto" w:sz="4" w:space="0"/>
              <w:bottom w:val="single" w:color="auto" w:sz="8" w:space="0"/>
              <w:right w:val="single" w:color="auto" w:sz="4" w:space="0"/>
            </w:tcBorders>
            <w:vAlign w:val="center"/>
          </w:tcPr>
          <w:p w14:paraId="4156E7E9">
            <w:pPr>
              <w:widowControl/>
              <w:jc w:val="center"/>
              <w:rPr>
                <w:rFonts w:hint="eastAsia" w:ascii="宋体" w:hAnsi="宋体" w:cs="宋体"/>
                <w:kern w:val="0"/>
                <w:sz w:val="24"/>
                <w:szCs w:val="24"/>
              </w:rPr>
            </w:pPr>
            <w:r>
              <w:rPr>
                <w:rFonts w:hint="eastAsia" w:ascii="宋体" w:hAnsi="宋体" w:cs="宋体"/>
                <w:kern w:val="0"/>
                <w:sz w:val="24"/>
                <w:szCs w:val="24"/>
              </w:rPr>
              <w:t>合同价格</w:t>
            </w:r>
          </w:p>
        </w:tc>
        <w:tc>
          <w:tcPr>
            <w:tcW w:w="3719" w:type="dxa"/>
            <w:gridSpan w:val="6"/>
            <w:tcBorders>
              <w:top w:val="single" w:color="auto" w:sz="8" w:space="0"/>
              <w:left w:val="single" w:color="auto" w:sz="4" w:space="0"/>
              <w:bottom w:val="single" w:color="auto" w:sz="8" w:space="0"/>
              <w:right w:val="single" w:color="000000" w:sz="8" w:space="0"/>
            </w:tcBorders>
            <w:vAlign w:val="center"/>
          </w:tcPr>
          <w:p w14:paraId="3E0BB64D">
            <w:pPr>
              <w:widowControl/>
              <w:rPr>
                <w:rFonts w:hint="eastAsia" w:ascii="宋体" w:hAnsi="宋体"/>
                <w:sz w:val="24"/>
                <w:szCs w:val="24"/>
              </w:rPr>
            </w:pPr>
          </w:p>
        </w:tc>
      </w:tr>
      <w:tr w14:paraId="75583968">
        <w:tblPrEx>
          <w:tblCellMar>
            <w:top w:w="0" w:type="dxa"/>
            <w:left w:w="108" w:type="dxa"/>
            <w:bottom w:w="0" w:type="dxa"/>
            <w:right w:w="108" w:type="dxa"/>
          </w:tblCellMar>
        </w:tblPrEx>
        <w:trPr>
          <w:trHeight w:val="470" w:hRule="atLeast"/>
        </w:trPr>
        <w:tc>
          <w:tcPr>
            <w:tcW w:w="1507" w:type="dxa"/>
            <w:gridSpan w:val="2"/>
            <w:tcBorders>
              <w:top w:val="single" w:color="auto" w:sz="8" w:space="0"/>
              <w:left w:val="single" w:color="auto" w:sz="8" w:space="0"/>
              <w:bottom w:val="single" w:color="auto" w:sz="8" w:space="0"/>
              <w:right w:val="single" w:color="000000" w:sz="8" w:space="0"/>
            </w:tcBorders>
            <w:vAlign w:val="center"/>
          </w:tcPr>
          <w:p w14:paraId="3A1B8549">
            <w:pPr>
              <w:widowControl/>
              <w:jc w:val="center"/>
              <w:rPr>
                <w:rFonts w:hint="eastAsia" w:ascii="宋体" w:hAnsi="宋体" w:cs="宋体"/>
                <w:kern w:val="0"/>
                <w:sz w:val="24"/>
                <w:szCs w:val="24"/>
              </w:rPr>
            </w:pPr>
            <w:r>
              <w:rPr>
                <w:rFonts w:hint="eastAsia" w:ascii="宋体" w:hAnsi="宋体" w:cs="宋体"/>
                <w:kern w:val="0"/>
                <w:sz w:val="24"/>
                <w:szCs w:val="24"/>
              </w:rPr>
              <w:t>项目投资额</w:t>
            </w:r>
          </w:p>
        </w:tc>
        <w:tc>
          <w:tcPr>
            <w:tcW w:w="2700" w:type="dxa"/>
            <w:gridSpan w:val="5"/>
            <w:tcBorders>
              <w:top w:val="single" w:color="auto" w:sz="8" w:space="0"/>
              <w:left w:val="nil"/>
              <w:bottom w:val="single" w:color="auto" w:sz="8" w:space="0"/>
              <w:right w:val="single" w:color="auto" w:sz="4" w:space="0"/>
            </w:tcBorders>
            <w:vAlign w:val="center"/>
          </w:tcPr>
          <w:p w14:paraId="4CD50B79">
            <w:pPr>
              <w:widowControl/>
              <w:rPr>
                <w:rFonts w:hint="eastAsia" w:ascii="宋体" w:hAnsi="宋体"/>
                <w:sz w:val="24"/>
                <w:szCs w:val="24"/>
              </w:rPr>
            </w:pPr>
            <w:r>
              <w:rPr>
                <w:rFonts w:ascii="宋体" w:hAnsi="宋体" w:cs="宋体"/>
                <w:kern w:val="0"/>
                <w:sz w:val="24"/>
                <w:szCs w:val="24"/>
              </w:rPr>
              <w:t xml:space="preserve">              </w:t>
            </w:r>
            <w:r>
              <w:rPr>
                <w:rFonts w:hint="eastAsia" w:ascii="宋体" w:hAnsi="宋体" w:cs="宋体"/>
                <w:kern w:val="0"/>
                <w:sz w:val="24"/>
                <w:szCs w:val="24"/>
              </w:rPr>
              <w:t>万元</w:t>
            </w:r>
          </w:p>
        </w:tc>
        <w:tc>
          <w:tcPr>
            <w:tcW w:w="1548" w:type="dxa"/>
            <w:gridSpan w:val="3"/>
            <w:tcBorders>
              <w:top w:val="single" w:color="auto" w:sz="8" w:space="0"/>
              <w:left w:val="single" w:color="auto" w:sz="4" w:space="0"/>
              <w:bottom w:val="single" w:color="auto" w:sz="8" w:space="0"/>
              <w:right w:val="single" w:color="auto" w:sz="4" w:space="0"/>
            </w:tcBorders>
            <w:vAlign w:val="center"/>
          </w:tcPr>
          <w:p w14:paraId="24260583">
            <w:pPr>
              <w:widowControl/>
              <w:jc w:val="center"/>
              <w:rPr>
                <w:rFonts w:hint="eastAsia" w:ascii="宋体" w:hAnsi="宋体"/>
                <w:sz w:val="24"/>
                <w:szCs w:val="24"/>
              </w:rPr>
            </w:pPr>
            <w:r>
              <w:rPr>
                <w:rFonts w:hint="eastAsia" w:ascii="宋体" w:hAnsi="宋体" w:cs="宋体"/>
                <w:kern w:val="0"/>
                <w:sz w:val="24"/>
                <w:szCs w:val="24"/>
              </w:rPr>
              <w:t>投资来源</w:t>
            </w:r>
          </w:p>
        </w:tc>
        <w:tc>
          <w:tcPr>
            <w:tcW w:w="3719" w:type="dxa"/>
            <w:gridSpan w:val="6"/>
            <w:tcBorders>
              <w:top w:val="single" w:color="auto" w:sz="8" w:space="0"/>
              <w:left w:val="single" w:color="auto" w:sz="4" w:space="0"/>
              <w:bottom w:val="single" w:color="auto" w:sz="8" w:space="0"/>
              <w:right w:val="single" w:color="000000" w:sz="8" w:space="0"/>
            </w:tcBorders>
            <w:vAlign w:val="center"/>
          </w:tcPr>
          <w:p w14:paraId="61AE4349">
            <w:pPr>
              <w:widowControl/>
              <w:rPr>
                <w:rFonts w:hint="eastAsia" w:ascii="宋体" w:hAnsi="宋体"/>
                <w:sz w:val="24"/>
                <w:szCs w:val="24"/>
              </w:rPr>
            </w:pPr>
            <w:r>
              <w:rPr>
                <w:rFonts w:hint="eastAsia" w:ascii="宋体" w:hAnsi="宋体" w:cs="宋体"/>
                <w:kern w:val="0"/>
                <w:sz w:val="24"/>
                <w:szCs w:val="24"/>
              </w:rPr>
              <w:t>□外资　□合资　□内资</w:t>
            </w:r>
          </w:p>
        </w:tc>
      </w:tr>
      <w:tr w14:paraId="0C865C2B">
        <w:tblPrEx>
          <w:tblCellMar>
            <w:top w:w="0" w:type="dxa"/>
            <w:left w:w="108" w:type="dxa"/>
            <w:bottom w:w="0" w:type="dxa"/>
            <w:right w:w="108" w:type="dxa"/>
          </w:tblCellMar>
        </w:tblPrEx>
        <w:trPr>
          <w:trHeight w:val="408" w:hRule="atLeast"/>
        </w:trPr>
        <w:tc>
          <w:tcPr>
            <w:tcW w:w="1507" w:type="dxa"/>
            <w:gridSpan w:val="2"/>
            <w:tcBorders>
              <w:top w:val="single" w:color="auto" w:sz="8" w:space="0"/>
              <w:left w:val="single" w:color="auto" w:sz="8" w:space="0"/>
              <w:bottom w:val="single" w:color="auto" w:sz="8" w:space="0"/>
              <w:right w:val="single" w:color="000000" w:sz="8" w:space="0"/>
            </w:tcBorders>
            <w:vAlign w:val="center"/>
          </w:tcPr>
          <w:p w14:paraId="549F4E94">
            <w:pPr>
              <w:widowControl/>
              <w:jc w:val="center"/>
              <w:rPr>
                <w:rFonts w:hint="eastAsia" w:ascii="宋体" w:hAnsi="宋体" w:cs="宋体"/>
                <w:kern w:val="0"/>
                <w:sz w:val="24"/>
                <w:szCs w:val="24"/>
              </w:rPr>
            </w:pPr>
            <w:r>
              <w:rPr>
                <w:rFonts w:hint="eastAsia" w:ascii="宋体" w:hAnsi="宋体" w:cs="宋体"/>
                <w:kern w:val="0"/>
                <w:sz w:val="24"/>
                <w:szCs w:val="24"/>
              </w:rPr>
              <w:t>交（完/竣）工时间</w:t>
            </w:r>
          </w:p>
        </w:tc>
        <w:tc>
          <w:tcPr>
            <w:tcW w:w="7967" w:type="dxa"/>
            <w:gridSpan w:val="14"/>
            <w:tcBorders>
              <w:top w:val="single" w:color="auto" w:sz="8" w:space="0"/>
              <w:left w:val="nil"/>
              <w:bottom w:val="single" w:color="auto" w:sz="8" w:space="0"/>
              <w:right w:val="single" w:color="000000" w:sz="8" w:space="0"/>
            </w:tcBorders>
            <w:vAlign w:val="center"/>
          </w:tcPr>
          <w:p w14:paraId="29843AB2">
            <w:pPr>
              <w:rPr>
                <w:rFonts w:hint="eastAsia" w:ascii="宋体" w:hAnsi="宋体"/>
                <w:szCs w:val="24"/>
              </w:rPr>
            </w:pPr>
            <w:r>
              <w:rPr>
                <w:rFonts w:hint="eastAsia" w:ascii="宋体" w:hAnsi="宋体"/>
                <w:szCs w:val="24"/>
              </w:rPr>
              <w:t>合同开工时间：</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  合同完/竣工时间：</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14:paraId="50CC9967">
            <w:pPr>
              <w:rPr>
                <w:rFonts w:hint="eastAsia" w:ascii="宋体" w:hAnsi="宋体"/>
                <w:szCs w:val="24"/>
              </w:rPr>
            </w:pPr>
            <w:r>
              <w:rPr>
                <w:rFonts w:hint="eastAsia" w:ascii="宋体" w:hAnsi="宋体"/>
                <w:szCs w:val="24"/>
              </w:rPr>
              <w:t>实际开工日期：</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 xml:space="preserve">日  实际完/竣工日期：     </w:t>
            </w:r>
            <w:r>
              <w:rPr>
                <w:rFonts w:ascii="宋体" w:hAnsi="宋体"/>
                <w:szCs w:val="24"/>
              </w:rPr>
              <w:t xml:space="preserve"> </w:t>
            </w:r>
            <w:r>
              <w:rPr>
                <w:rFonts w:hint="eastAsia" w:ascii="宋体" w:hAnsi="宋体"/>
                <w:szCs w:val="24"/>
              </w:rPr>
              <w:t xml:space="preserve">年   </w:t>
            </w:r>
            <w:r>
              <w:rPr>
                <w:rFonts w:ascii="宋体" w:hAnsi="宋体"/>
                <w:szCs w:val="24"/>
              </w:rPr>
              <w:t xml:space="preserve">  </w:t>
            </w:r>
            <w:r>
              <w:rPr>
                <w:rFonts w:hint="eastAsia" w:ascii="宋体" w:hAnsi="宋体"/>
                <w:szCs w:val="24"/>
              </w:rPr>
              <w:t xml:space="preserve">月 </w:t>
            </w:r>
            <w:r>
              <w:rPr>
                <w:rFonts w:ascii="宋体" w:hAnsi="宋体"/>
                <w:szCs w:val="24"/>
              </w:rPr>
              <w:t xml:space="preserve">  </w:t>
            </w:r>
            <w:r>
              <w:rPr>
                <w:rFonts w:hint="eastAsia" w:ascii="宋体" w:hAnsi="宋体"/>
                <w:szCs w:val="24"/>
              </w:rPr>
              <w:t xml:space="preserve">  日</w:t>
            </w:r>
          </w:p>
          <w:p w14:paraId="1A28064C">
            <w:pPr>
              <w:widowControl/>
              <w:rPr>
                <w:rFonts w:hint="eastAsia" w:ascii="宋体" w:hAnsi="宋体" w:cs="宋体"/>
                <w:kern w:val="0"/>
                <w:sz w:val="24"/>
                <w:szCs w:val="24"/>
              </w:rPr>
            </w:pPr>
            <w:r>
              <w:rPr>
                <w:rFonts w:hint="eastAsia" w:ascii="宋体" w:hAnsi="宋体"/>
                <w:szCs w:val="24"/>
              </w:rPr>
              <w:t xml:space="preserve">合同工期：          </w:t>
            </w:r>
            <w:r>
              <w:rPr>
                <w:rFonts w:ascii="宋体" w:hAnsi="宋体"/>
                <w:szCs w:val="24"/>
              </w:rPr>
              <w:t xml:space="preserve">             </w:t>
            </w:r>
            <w:r>
              <w:rPr>
                <w:rFonts w:hint="eastAsia" w:ascii="宋体" w:hAnsi="宋体"/>
                <w:szCs w:val="24"/>
              </w:rPr>
              <w:t xml:space="preserve">实际工期：    </w:t>
            </w:r>
          </w:p>
        </w:tc>
      </w:tr>
      <w:tr w14:paraId="1701AD50">
        <w:tblPrEx>
          <w:tblCellMar>
            <w:top w:w="0" w:type="dxa"/>
            <w:left w:w="108" w:type="dxa"/>
            <w:bottom w:w="0" w:type="dxa"/>
            <w:right w:w="108" w:type="dxa"/>
          </w:tblCellMar>
        </w:tblPrEx>
        <w:trPr>
          <w:trHeight w:val="470" w:hRule="atLeast"/>
        </w:trPr>
        <w:tc>
          <w:tcPr>
            <w:tcW w:w="795" w:type="dxa"/>
            <w:vMerge w:val="restart"/>
            <w:tcBorders>
              <w:top w:val="nil"/>
              <w:left w:val="single" w:color="auto" w:sz="8" w:space="0"/>
              <w:bottom w:val="nil"/>
              <w:right w:val="single" w:color="auto" w:sz="8" w:space="0"/>
            </w:tcBorders>
            <w:textDirection w:val="tbRlV"/>
            <w:vAlign w:val="center"/>
          </w:tcPr>
          <w:p w14:paraId="198A86D6">
            <w:pPr>
              <w:widowControl/>
              <w:jc w:val="center"/>
              <w:rPr>
                <w:rFonts w:hint="eastAsia" w:ascii="宋体" w:hAnsi="宋体" w:cs="宋体"/>
                <w:kern w:val="0"/>
                <w:sz w:val="24"/>
                <w:szCs w:val="24"/>
              </w:rPr>
            </w:pPr>
            <w:r>
              <w:rPr>
                <w:rFonts w:hint="eastAsia" w:ascii="宋体" w:hAnsi="宋体" w:cs="宋体"/>
                <w:kern w:val="0"/>
                <w:sz w:val="24"/>
                <w:szCs w:val="24"/>
              </w:rPr>
              <w:t>项目业主</w:t>
            </w:r>
          </w:p>
        </w:tc>
        <w:tc>
          <w:tcPr>
            <w:tcW w:w="1244" w:type="dxa"/>
            <w:gridSpan w:val="3"/>
            <w:tcBorders>
              <w:top w:val="single" w:color="auto" w:sz="8" w:space="0"/>
              <w:left w:val="nil"/>
              <w:bottom w:val="single" w:color="auto" w:sz="8" w:space="0"/>
              <w:right w:val="single" w:color="000000" w:sz="8" w:space="0"/>
            </w:tcBorders>
            <w:vAlign w:val="center"/>
          </w:tcPr>
          <w:p w14:paraId="72636F78">
            <w:pPr>
              <w:widowControl/>
              <w:jc w:val="center"/>
              <w:rPr>
                <w:rFonts w:hint="eastAsia" w:ascii="宋体" w:hAnsi="宋体" w:cs="宋体"/>
                <w:kern w:val="0"/>
                <w:sz w:val="24"/>
                <w:szCs w:val="24"/>
              </w:rPr>
            </w:pPr>
            <w:r>
              <w:rPr>
                <w:rFonts w:hint="eastAsia" w:ascii="宋体" w:hAnsi="宋体" w:cs="宋体"/>
                <w:kern w:val="0"/>
                <w:sz w:val="24"/>
                <w:szCs w:val="24"/>
              </w:rPr>
              <w:t>单位名称</w:t>
            </w:r>
          </w:p>
        </w:tc>
        <w:tc>
          <w:tcPr>
            <w:tcW w:w="7435" w:type="dxa"/>
            <w:gridSpan w:val="12"/>
            <w:tcBorders>
              <w:top w:val="single" w:color="auto" w:sz="8" w:space="0"/>
              <w:left w:val="nil"/>
              <w:bottom w:val="single" w:color="auto" w:sz="8" w:space="0"/>
              <w:right w:val="single" w:color="000000" w:sz="8" w:space="0"/>
            </w:tcBorders>
            <w:vAlign w:val="center"/>
          </w:tcPr>
          <w:p w14:paraId="6BB8437B">
            <w:pPr>
              <w:widowControl/>
              <w:rPr>
                <w:rFonts w:hint="eastAsia" w:ascii="宋体" w:hAnsi="宋体" w:cs="宋体"/>
                <w:kern w:val="0"/>
                <w:sz w:val="24"/>
                <w:szCs w:val="24"/>
              </w:rPr>
            </w:pPr>
            <w:r>
              <w:rPr>
                <w:rFonts w:hint="eastAsia" w:ascii="宋体" w:hAnsi="宋体" w:cs="宋体"/>
                <w:kern w:val="0"/>
                <w:sz w:val="24"/>
                <w:szCs w:val="24"/>
              </w:rPr>
              <w:t>　</w:t>
            </w:r>
          </w:p>
        </w:tc>
      </w:tr>
      <w:tr w14:paraId="1A7D9146">
        <w:tblPrEx>
          <w:tblCellMar>
            <w:top w:w="0" w:type="dxa"/>
            <w:left w:w="108" w:type="dxa"/>
            <w:bottom w:w="0" w:type="dxa"/>
            <w:right w:w="108" w:type="dxa"/>
          </w:tblCellMar>
        </w:tblPrEx>
        <w:trPr>
          <w:trHeight w:val="470" w:hRule="atLeast"/>
        </w:trPr>
        <w:tc>
          <w:tcPr>
            <w:tcW w:w="795" w:type="dxa"/>
            <w:vMerge w:val="continue"/>
            <w:tcBorders>
              <w:top w:val="nil"/>
              <w:left w:val="single" w:color="auto" w:sz="8" w:space="0"/>
              <w:bottom w:val="nil"/>
              <w:right w:val="single" w:color="auto" w:sz="8" w:space="0"/>
            </w:tcBorders>
            <w:vAlign w:val="center"/>
          </w:tcPr>
          <w:p w14:paraId="366291A2">
            <w:pPr>
              <w:widowControl/>
              <w:jc w:val="left"/>
              <w:rPr>
                <w:rFonts w:hint="eastAsia" w:ascii="宋体" w:hAnsi="宋体" w:cs="宋体"/>
                <w:kern w:val="0"/>
                <w:sz w:val="24"/>
                <w:szCs w:val="24"/>
              </w:rPr>
            </w:pPr>
          </w:p>
        </w:tc>
        <w:tc>
          <w:tcPr>
            <w:tcW w:w="1244" w:type="dxa"/>
            <w:gridSpan w:val="3"/>
            <w:tcBorders>
              <w:top w:val="single" w:color="auto" w:sz="8" w:space="0"/>
              <w:left w:val="nil"/>
              <w:bottom w:val="single" w:color="auto" w:sz="8" w:space="0"/>
              <w:right w:val="single" w:color="000000" w:sz="8" w:space="0"/>
            </w:tcBorders>
            <w:vAlign w:val="center"/>
          </w:tcPr>
          <w:p w14:paraId="7E79B6D5">
            <w:pPr>
              <w:widowControl/>
              <w:jc w:val="center"/>
              <w:rPr>
                <w:rFonts w:hint="eastAsia"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p>
        </w:tc>
        <w:tc>
          <w:tcPr>
            <w:tcW w:w="7435" w:type="dxa"/>
            <w:gridSpan w:val="12"/>
            <w:tcBorders>
              <w:top w:val="single" w:color="auto" w:sz="8" w:space="0"/>
              <w:left w:val="nil"/>
              <w:bottom w:val="single" w:color="auto" w:sz="8" w:space="0"/>
              <w:right w:val="single" w:color="000000" w:sz="8" w:space="0"/>
            </w:tcBorders>
            <w:vAlign w:val="center"/>
          </w:tcPr>
          <w:p w14:paraId="1E68186B">
            <w:pPr>
              <w:widowControl/>
              <w:rPr>
                <w:rFonts w:hint="eastAsia" w:ascii="宋体" w:hAnsi="宋体" w:cs="宋体"/>
                <w:kern w:val="0"/>
                <w:sz w:val="24"/>
                <w:szCs w:val="24"/>
              </w:rPr>
            </w:pPr>
            <w:r>
              <w:rPr>
                <w:rFonts w:hint="eastAsia" w:ascii="宋体" w:hAnsi="宋体" w:cs="宋体"/>
                <w:kern w:val="0"/>
                <w:sz w:val="24"/>
                <w:szCs w:val="24"/>
              </w:rPr>
              <w:t>　</w:t>
            </w:r>
          </w:p>
        </w:tc>
      </w:tr>
      <w:tr w14:paraId="2422708F">
        <w:tblPrEx>
          <w:tblCellMar>
            <w:top w:w="0" w:type="dxa"/>
            <w:left w:w="108" w:type="dxa"/>
            <w:bottom w:w="0" w:type="dxa"/>
            <w:right w:w="108" w:type="dxa"/>
          </w:tblCellMar>
        </w:tblPrEx>
        <w:trPr>
          <w:trHeight w:val="470" w:hRule="atLeast"/>
        </w:trPr>
        <w:tc>
          <w:tcPr>
            <w:tcW w:w="795" w:type="dxa"/>
            <w:vMerge w:val="continue"/>
            <w:tcBorders>
              <w:top w:val="nil"/>
              <w:left w:val="single" w:color="auto" w:sz="8" w:space="0"/>
              <w:bottom w:val="nil"/>
              <w:right w:val="single" w:color="auto" w:sz="8" w:space="0"/>
            </w:tcBorders>
            <w:vAlign w:val="center"/>
          </w:tcPr>
          <w:p w14:paraId="5E3ADA15">
            <w:pPr>
              <w:widowControl/>
              <w:jc w:val="left"/>
              <w:rPr>
                <w:rFonts w:hint="eastAsia" w:ascii="宋体" w:hAnsi="宋体" w:cs="宋体"/>
                <w:kern w:val="0"/>
                <w:sz w:val="24"/>
                <w:szCs w:val="24"/>
              </w:rPr>
            </w:pPr>
          </w:p>
        </w:tc>
        <w:tc>
          <w:tcPr>
            <w:tcW w:w="1244" w:type="dxa"/>
            <w:gridSpan w:val="3"/>
            <w:tcBorders>
              <w:top w:val="single" w:color="auto" w:sz="8" w:space="0"/>
              <w:left w:val="nil"/>
              <w:bottom w:val="single" w:color="auto" w:sz="8" w:space="0"/>
              <w:right w:val="single" w:color="000000" w:sz="8" w:space="0"/>
            </w:tcBorders>
            <w:vAlign w:val="center"/>
          </w:tcPr>
          <w:p w14:paraId="12CD458D">
            <w:pPr>
              <w:widowControl/>
              <w:jc w:val="center"/>
              <w:rPr>
                <w:rFonts w:hint="eastAsia" w:ascii="宋体" w:hAnsi="宋体" w:cs="宋体"/>
                <w:kern w:val="0"/>
                <w:sz w:val="24"/>
                <w:szCs w:val="24"/>
              </w:rPr>
            </w:pPr>
            <w:r>
              <w:rPr>
                <w:rFonts w:hint="eastAsia" w:ascii="宋体" w:hAnsi="宋体" w:cs="宋体"/>
                <w:kern w:val="0"/>
                <w:sz w:val="24"/>
                <w:szCs w:val="24"/>
              </w:rPr>
              <w:t>联</w:t>
            </w:r>
            <w:r>
              <w:rPr>
                <w:rFonts w:ascii="宋体" w:hAnsi="宋体" w:cs="宋体"/>
                <w:kern w:val="0"/>
                <w:sz w:val="24"/>
                <w:szCs w:val="24"/>
              </w:rPr>
              <w:t xml:space="preserve"> </w:t>
            </w:r>
            <w:r>
              <w:rPr>
                <w:rFonts w:hint="eastAsia" w:ascii="宋体" w:hAnsi="宋体" w:cs="宋体"/>
                <w:kern w:val="0"/>
                <w:sz w:val="24"/>
                <w:szCs w:val="24"/>
              </w:rPr>
              <w:t>系</w:t>
            </w:r>
            <w:r>
              <w:rPr>
                <w:rFonts w:ascii="宋体" w:hAnsi="宋体" w:cs="宋体"/>
                <w:kern w:val="0"/>
                <w:sz w:val="24"/>
                <w:szCs w:val="24"/>
              </w:rPr>
              <w:t xml:space="preserve"> </w:t>
            </w:r>
            <w:r>
              <w:rPr>
                <w:rFonts w:hint="eastAsia" w:ascii="宋体" w:hAnsi="宋体" w:cs="宋体"/>
                <w:kern w:val="0"/>
                <w:sz w:val="24"/>
                <w:szCs w:val="24"/>
              </w:rPr>
              <w:t>人</w:t>
            </w:r>
          </w:p>
        </w:tc>
        <w:tc>
          <w:tcPr>
            <w:tcW w:w="2549" w:type="dxa"/>
            <w:gridSpan w:val="4"/>
            <w:tcBorders>
              <w:top w:val="single" w:color="auto" w:sz="8" w:space="0"/>
              <w:left w:val="nil"/>
              <w:bottom w:val="single" w:color="auto" w:sz="8" w:space="0"/>
              <w:right w:val="single" w:color="000000" w:sz="8" w:space="0"/>
            </w:tcBorders>
            <w:vAlign w:val="center"/>
          </w:tcPr>
          <w:p w14:paraId="67F1F79B">
            <w:pPr>
              <w:widowControl/>
              <w:rPr>
                <w:rFonts w:hint="eastAsia" w:ascii="宋体" w:hAnsi="宋体" w:cs="宋体"/>
                <w:kern w:val="0"/>
                <w:sz w:val="24"/>
                <w:szCs w:val="24"/>
              </w:rPr>
            </w:pPr>
            <w:r>
              <w:rPr>
                <w:rFonts w:hint="eastAsia" w:ascii="宋体" w:hAnsi="宋体" w:cs="宋体"/>
                <w:kern w:val="0"/>
                <w:sz w:val="24"/>
                <w:szCs w:val="24"/>
              </w:rPr>
              <w:t>　</w:t>
            </w:r>
          </w:p>
        </w:tc>
        <w:tc>
          <w:tcPr>
            <w:tcW w:w="1782" w:type="dxa"/>
            <w:gridSpan w:val="4"/>
            <w:tcBorders>
              <w:top w:val="single" w:color="auto" w:sz="8" w:space="0"/>
              <w:left w:val="nil"/>
              <w:bottom w:val="single" w:color="auto" w:sz="8" w:space="0"/>
              <w:right w:val="single" w:color="000000" w:sz="8" w:space="0"/>
            </w:tcBorders>
            <w:vAlign w:val="center"/>
          </w:tcPr>
          <w:p w14:paraId="48B4D6CA">
            <w:pPr>
              <w:widowControl/>
              <w:jc w:val="center"/>
              <w:rPr>
                <w:rFonts w:hint="eastAsia" w:ascii="宋体" w:hAnsi="宋体" w:cs="宋体"/>
                <w:kern w:val="0"/>
                <w:sz w:val="24"/>
                <w:szCs w:val="24"/>
              </w:rPr>
            </w:pPr>
            <w:r>
              <w:rPr>
                <w:rFonts w:hint="eastAsia" w:ascii="宋体" w:hAnsi="宋体" w:cs="宋体"/>
                <w:kern w:val="0"/>
                <w:sz w:val="24"/>
                <w:szCs w:val="24"/>
              </w:rPr>
              <w:t>电话</w:t>
            </w:r>
            <w:r>
              <w:rPr>
                <w:rFonts w:ascii="宋体" w:hAnsi="宋体" w:cs="宋体"/>
                <w:kern w:val="0"/>
                <w:sz w:val="24"/>
                <w:szCs w:val="24"/>
              </w:rPr>
              <w:t>/</w:t>
            </w:r>
            <w:r>
              <w:rPr>
                <w:rFonts w:hint="eastAsia" w:ascii="宋体" w:hAnsi="宋体" w:cs="宋体"/>
                <w:kern w:val="0"/>
                <w:sz w:val="24"/>
                <w:szCs w:val="24"/>
              </w:rPr>
              <w:t>手机</w:t>
            </w:r>
          </w:p>
        </w:tc>
        <w:tc>
          <w:tcPr>
            <w:tcW w:w="3104" w:type="dxa"/>
            <w:gridSpan w:val="4"/>
            <w:tcBorders>
              <w:top w:val="nil"/>
              <w:left w:val="nil"/>
              <w:bottom w:val="single" w:color="auto" w:sz="8" w:space="0"/>
              <w:right w:val="single" w:color="auto" w:sz="8" w:space="0"/>
            </w:tcBorders>
            <w:vAlign w:val="center"/>
          </w:tcPr>
          <w:p w14:paraId="5CA0E949">
            <w:pPr>
              <w:widowControl/>
              <w:rPr>
                <w:rFonts w:hint="eastAsia" w:ascii="宋体" w:hAnsi="宋体" w:cs="宋体"/>
                <w:kern w:val="0"/>
                <w:sz w:val="24"/>
                <w:szCs w:val="24"/>
              </w:rPr>
            </w:pPr>
            <w:r>
              <w:rPr>
                <w:rFonts w:hint="eastAsia" w:ascii="宋体" w:hAnsi="宋体" w:cs="宋体"/>
                <w:kern w:val="0"/>
                <w:sz w:val="24"/>
                <w:szCs w:val="24"/>
              </w:rPr>
              <w:t>　</w:t>
            </w:r>
          </w:p>
        </w:tc>
      </w:tr>
      <w:tr w14:paraId="09C2AAB4">
        <w:tblPrEx>
          <w:tblCellMar>
            <w:top w:w="0" w:type="dxa"/>
            <w:left w:w="108" w:type="dxa"/>
            <w:bottom w:w="0" w:type="dxa"/>
            <w:right w:w="108" w:type="dxa"/>
          </w:tblCellMar>
        </w:tblPrEx>
        <w:trPr>
          <w:trHeight w:val="620" w:hRule="atLeast"/>
        </w:trPr>
        <w:tc>
          <w:tcPr>
            <w:tcW w:w="795" w:type="dxa"/>
            <w:vMerge w:val="restart"/>
            <w:tcBorders>
              <w:top w:val="single" w:color="auto" w:sz="8" w:space="0"/>
              <w:left w:val="single" w:color="auto" w:sz="8" w:space="0"/>
              <w:bottom w:val="single" w:color="000000" w:sz="8" w:space="0"/>
              <w:right w:val="single" w:color="auto" w:sz="8" w:space="0"/>
            </w:tcBorders>
            <w:textDirection w:val="tbRlV"/>
            <w:vAlign w:val="center"/>
          </w:tcPr>
          <w:p w14:paraId="5844EC06">
            <w:pPr>
              <w:widowControl/>
              <w:jc w:val="center"/>
              <w:rPr>
                <w:rFonts w:hint="eastAsia" w:ascii="宋体" w:hAnsi="宋体" w:cs="宋体"/>
                <w:kern w:val="0"/>
                <w:sz w:val="24"/>
                <w:szCs w:val="24"/>
              </w:rPr>
            </w:pPr>
            <w:r>
              <w:rPr>
                <w:rFonts w:hint="eastAsia" w:ascii="宋体" w:hAnsi="宋体" w:cs="宋体"/>
                <w:kern w:val="0"/>
                <w:sz w:val="24"/>
                <w:szCs w:val="24"/>
              </w:rPr>
              <w:t>基本条件</w:t>
            </w:r>
          </w:p>
        </w:tc>
        <w:tc>
          <w:tcPr>
            <w:tcW w:w="1244" w:type="dxa"/>
            <w:gridSpan w:val="3"/>
            <w:tcBorders>
              <w:top w:val="single" w:color="auto" w:sz="8" w:space="0"/>
              <w:left w:val="nil"/>
              <w:bottom w:val="single" w:color="auto" w:sz="8" w:space="0"/>
              <w:right w:val="single" w:color="000000" w:sz="8" w:space="0"/>
            </w:tcBorders>
            <w:vAlign w:val="center"/>
          </w:tcPr>
          <w:p w14:paraId="671F865B">
            <w:pPr>
              <w:widowControl/>
              <w:jc w:val="center"/>
              <w:rPr>
                <w:rFonts w:hint="eastAsia" w:ascii="宋体" w:hAnsi="宋体" w:cs="宋体"/>
                <w:kern w:val="0"/>
                <w:sz w:val="24"/>
                <w:szCs w:val="24"/>
              </w:rPr>
            </w:pPr>
            <w:r>
              <w:rPr>
                <w:rFonts w:hint="eastAsia" w:ascii="宋体" w:hAnsi="宋体" w:cs="宋体"/>
                <w:kern w:val="0"/>
                <w:sz w:val="24"/>
                <w:szCs w:val="24"/>
              </w:rPr>
              <w:t>企业资质</w:t>
            </w:r>
          </w:p>
        </w:tc>
        <w:tc>
          <w:tcPr>
            <w:tcW w:w="7435" w:type="dxa"/>
            <w:gridSpan w:val="12"/>
            <w:tcBorders>
              <w:top w:val="single" w:color="auto" w:sz="8" w:space="0"/>
              <w:left w:val="nil"/>
              <w:bottom w:val="single" w:color="auto" w:sz="8" w:space="0"/>
              <w:right w:val="single" w:color="000000" w:sz="8" w:space="0"/>
            </w:tcBorders>
            <w:vAlign w:val="center"/>
          </w:tcPr>
          <w:p w14:paraId="3F724BA4">
            <w:pPr>
              <w:widowControl/>
              <w:rPr>
                <w:rFonts w:hint="eastAsia" w:ascii="宋体" w:hAnsi="宋体"/>
                <w:sz w:val="24"/>
                <w:szCs w:val="24"/>
              </w:rPr>
            </w:pPr>
            <w:r>
              <w:rPr>
                <w:rFonts w:hint="eastAsia" w:ascii="宋体" w:hAnsi="宋体"/>
                <w:sz w:val="24"/>
                <w:szCs w:val="24"/>
              </w:rPr>
              <w:t>□工程咨询（        ）级资信</w:t>
            </w:r>
          </w:p>
          <w:p w14:paraId="1ECCB2B7">
            <w:pPr>
              <w:widowControl/>
              <w:rPr>
                <w:rFonts w:hint="eastAsia" w:ascii="宋体" w:hAnsi="宋体"/>
                <w:sz w:val="24"/>
                <w:szCs w:val="24"/>
              </w:rPr>
            </w:pPr>
            <w:r>
              <w:rPr>
                <w:rFonts w:hint="eastAsia" w:ascii="宋体" w:hAnsi="宋体"/>
                <w:sz w:val="24"/>
                <w:szCs w:val="24"/>
              </w:rPr>
              <w:t>□工程设计（        ）级</w:t>
            </w:r>
          </w:p>
          <w:p w14:paraId="2DF0CBAE">
            <w:pPr>
              <w:widowControl/>
              <w:rPr>
                <w:rFonts w:hint="eastAsia" w:ascii="宋体" w:hAnsi="宋体"/>
                <w:sz w:val="24"/>
                <w:szCs w:val="24"/>
              </w:rPr>
            </w:pPr>
            <w:r>
              <w:rPr>
                <w:rFonts w:hint="eastAsia" w:ascii="宋体" w:hAnsi="宋体"/>
                <w:sz w:val="24"/>
                <w:szCs w:val="24"/>
              </w:rPr>
              <w:t>□工程监理（        ）级</w:t>
            </w:r>
          </w:p>
        </w:tc>
      </w:tr>
      <w:tr w14:paraId="344CDBAC">
        <w:tblPrEx>
          <w:tblCellMar>
            <w:top w:w="0" w:type="dxa"/>
            <w:left w:w="108" w:type="dxa"/>
            <w:bottom w:w="0" w:type="dxa"/>
            <w:right w:w="108" w:type="dxa"/>
          </w:tblCellMar>
        </w:tblPrEx>
        <w:trPr>
          <w:trHeight w:val="421" w:hRule="atLeast"/>
        </w:trPr>
        <w:tc>
          <w:tcPr>
            <w:tcW w:w="795" w:type="dxa"/>
            <w:vMerge w:val="continue"/>
            <w:tcBorders>
              <w:top w:val="single" w:color="auto" w:sz="8" w:space="0"/>
              <w:left w:val="single" w:color="auto" w:sz="8" w:space="0"/>
              <w:bottom w:val="single" w:color="000000" w:sz="8" w:space="0"/>
              <w:right w:val="single" w:color="auto" w:sz="8" w:space="0"/>
            </w:tcBorders>
            <w:vAlign w:val="center"/>
          </w:tcPr>
          <w:p w14:paraId="0C1B82BA">
            <w:pPr>
              <w:widowControl/>
              <w:jc w:val="left"/>
              <w:rPr>
                <w:rFonts w:hint="eastAsia" w:ascii="宋体" w:hAnsi="宋体" w:cs="宋体"/>
                <w:kern w:val="0"/>
                <w:sz w:val="24"/>
                <w:szCs w:val="24"/>
              </w:rPr>
            </w:pPr>
          </w:p>
        </w:tc>
        <w:tc>
          <w:tcPr>
            <w:tcW w:w="1244" w:type="dxa"/>
            <w:gridSpan w:val="3"/>
            <w:tcBorders>
              <w:top w:val="single" w:color="auto" w:sz="8" w:space="0"/>
              <w:left w:val="nil"/>
              <w:bottom w:val="single" w:color="auto" w:sz="8" w:space="0"/>
              <w:right w:val="single" w:color="000000" w:sz="8" w:space="0"/>
            </w:tcBorders>
            <w:vAlign w:val="center"/>
          </w:tcPr>
          <w:p w14:paraId="1672CA0D">
            <w:pPr>
              <w:widowControl/>
              <w:jc w:val="center"/>
              <w:rPr>
                <w:rFonts w:hint="eastAsia" w:ascii="宋体" w:hAnsi="宋体" w:cs="宋体"/>
                <w:kern w:val="0"/>
                <w:sz w:val="24"/>
                <w:szCs w:val="24"/>
              </w:rPr>
            </w:pPr>
            <w:r>
              <w:rPr>
                <w:rFonts w:hint="eastAsia" w:ascii="宋体" w:hAnsi="宋体" w:cs="宋体"/>
                <w:kern w:val="0"/>
                <w:sz w:val="24"/>
                <w:szCs w:val="24"/>
              </w:rPr>
              <w:t>服务合同</w:t>
            </w:r>
          </w:p>
        </w:tc>
        <w:tc>
          <w:tcPr>
            <w:tcW w:w="7435" w:type="dxa"/>
            <w:gridSpan w:val="12"/>
            <w:tcBorders>
              <w:top w:val="single" w:color="auto" w:sz="8" w:space="0"/>
              <w:left w:val="nil"/>
              <w:bottom w:val="single" w:color="auto" w:sz="8" w:space="0"/>
              <w:right w:val="single" w:color="000000" w:sz="8" w:space="0"/>
            </w:tcBorders>
            <w:vAlign w:val="center"/>
          </w:tcPr>
          <w:p w14:paraId="4CBE1C34">
            <w:pPr>
              <w:widowControl/>
              <w:rPr>
                <w:rFonts w:hint="eastAsia" w:ascii="宋体" w:hAnsi="宋体" w:cs="宋体"/>
                <w:kern w:val="0"/>
                <w:sz w:val="24"/>
                <w:szCs w:val="24"/>
              </w:rPr>
            </w:pPr>
            <w:r>
              <w:rPr>
                <w:rFonts w:hint="eastAsia" w:ascii="宋体" w:hAnsi="宋体" w:cs="宋体"/>
                <w:kern w:val="0"/>
                <w:sz w:val="24"/>
                <w:szCs w:val="24"/>
              </w:rPr>
              <w:t>□企业独立与业主签订全过程工程咨询合同　</w:t>
            </w:r>
          </w:p>
        </w:tc>
      </w:tr>
      <w:tr w14:paraId="7817A084">
        <w:tblPrEx>
          <w:tblCellMar>
            <w:top w:w="0" w:type="dxa"/>
            <w:left w:w="108" w:type="dxa"/>
            <w:bottom w:w="0" w:type="dxa"/>
            <w:right w:w="108" w:type="dxa"/>
          </w:tblCellMar>
        </w:tblPrEx>
        <w:trPr>
          <w:trHeight w:val="1054" w:hRule="atLeast"/>
        </w:trPr>
        <w:tc>
          <w:tcPr>
            <w:tcW w:w="795" w:type="dxa"/>
            <w:vMerge w:val="continue"/>
            <w:tcBorders>
              <w:top w:val="single" w:color="auto" w:sz="8" w:space="0"/>
              <w:left w:val="single" w:color="auto" w:sz="8" w:space="0"/>
              <w:bottom w:val="single" w:color="000000" w:sz="8" w:space="0"/>
              <w:right w:val="single" w:color="auto" w:sz="8" w:space="0"/>
            </w:tcBorders>
            <w:vAlign w:val="center"/>
          </w:tcPr>
          <w:p w14:paraId="039414BA">
            <w:pPr>
              <w:widowControl/>
              <w:jc w:val="left"/>
              <w:rPr>
                <w:rFonts w:hint="eastAsia" w:ascii="宋体" w:hAnsi="宋体" w:cs="宋体"/>
                <w:kern w:val="0"/>
                <w:sz w:val="24"/>
                <w:szCs w:val="24"/>
              </w:rPr>
            </w:pPr>
          </w:p>
        </w:tc>
        <w:tc>
          <w:tcPr>
            <w:tcW w:w="1244" w:type="dxa"/>
            <w:gridSpan w:val="3"/>
            <w:tcBorders>
              <w:top w:val="single" w:color="auto" w:sz="8" w:space="0"/>
              <w:left w:val="nil"/>
              <w:bottom w:val="single" w:color="auto" w:sz="8" w:space="0"/>
              <w:right w:val="single" w:color="000000" w:sz="8" w:space="0"/>
            </w:tcBorders>
            <w:vAlign w:val="center"/>
          </w:tcPr>
          <w:p w14:paraId="62EBE2BC">
            <w:pPr>
              <w:widowControl/>
              <w:jc w:val="center"/>
              <w:rPr>
                <w:rFonts w:hint="eastAsia" w:ascii="宋体" w:hAnsi="宋体" w:cs="宋体"/>
                <w:kern w:val="0"/>
                <w:sz w:val="24"/>
                <w:szCs w:val="24"/>
              </w:rPr>
            </w:pPr>
            <w:r>
              <w:rPr>
                <w:rFonts w:hint="eastAsia" w:ascii="宋体" w:hAnsi="宋体" w:cs="宋体"/>
                <w:kern w:val="0"/>
                <w:sz w:val="24"/>
                <w:szCs w:val="24"/>
              </w:rPr>
              <w:t>合同状况</w:t>
            </w:r>
          </w:p>
        </w:tc>
        <w:tc>
          <w:tcPr>
            <w:tcW w:w="7435" w:type="dxa"/>
            <w:gridSpan w:val="12"/>
            <w:tcBorders>
              <w:top w:val="single" w:color="auto" w:sz="8" w:space="0"/>
              <w:left w:val="nil"/>
              <w:bottom w:val="single" w:color="auto" w:sz="8" w:space="0"/>
              <w:right w:val="single" w:color="000000" w:sz="8" w:space="0"/>
            </w:tcBorders>
            <w:vAlign w:val="center"/>
          </w:tcPr>
          <w:p w14:paraId="0E6624DC">
            <w:pPr>
              <w:widowControl/>
              <w:rPr>
                <w:rFonts w:hint="eastAsia" w:ascii="宋体" w:hAnsi="宋体"/>
                <w:szCs w:val="24"/>
              </w:rPr>
            </w:pPr>
            <w:r>
              <w:rPr>
                <w:rFonts w:hint="eastAsia" w:ascii="宋体" w:hAnsi="宋体" w:cs="宋体"/>
                <w:kern w:val="0"/>
                <w:sz w:val="24"/>
                <w:szCs w:val="24"/>
              </w:rPr>
              <w:t>□全过程工程咨询</w:t>
            </w:r>
            <w:bookmarkStart w:id="3" w:name="_Hlk160192735"/>
            <w:r>
              <w:rPr>
                <w:rFonts w:hint="eastAsia" w:ascii="宋体" w:hAnsi="宋体" w:cs="宋体"/>
                <w:kern w:val="0"/>
                <w:sz w:val="24"/>
                <w:szCs w:val="24"/>
              </w:rPr>
              <w:t>包含投资决策阶段工程咨询中的项目咨询以及实施阶段工程咨询中的报批报建服务、</w:t>
            </w:r>
            <w:r>
              <w:rPr>
                <w:rFonts w:hint="eastAsia" w:ascii="宋体" w:hAnsi="宋体"/>
                <w:szCs w:val="24"/>
              </w:rPr>
              <w:t>工程勘察设计服务、工程勘察设计管理、工程勘察设计咨询</w:t>
            </w:r>
            <w:r>
              <w:rPr>
                <w:rFonts w:hint="eastAsia" w:ascii="宋体" w:hAnsi="宋体" w:cs="宋体"/>
                <w:kern w:val="0"/>
                <w:sz w:val="24"/>
                <w:szCs w:val="24"/>
              </w:rPr>
              <w:t>、工程造价咨询、</w:t>
            </w:r>
            <w:r>
              <w:rPr>
                <w:rFonts w:hint="eastAsia" w:ascii="宋体" w:hAnsi="宋体"/>
                <w:szCs w:val="24"/>
              </w:rPr>
              <w:t>工程招标采购咨询、施工项目管理、工程监理服务等的其中三项或以上。</w:t>
            </w:r>
            <w:bookmarkEnd w:id="3"/>
          </w:p>
          <w:p w14:paraId="7FA0C83C">
            <w:pPr>
              <w:widowControl/>
              <w:rPr>
                <w:rFonts w:hint="eastAsia" w:ascii="宋体" w:hAnsi="宋体" w:cs="宋体"/>
                <w:kern w:val="0"/>
                <w:sz w:val="24"/>
                <w:szCs w:val="24"/>
              </w:rPr>
            </w:pPr>
            <w:r>
              <w:rPr>
                <w:rFonts w:hint="eastAsia" w:ascii="宋体" w:hAnsi="宋体" w:cs="宋体"/>
                <w:kern w:val="0"/>
                <w:sz w:val="24"/>
                <w:szCs w:val="24"/>
              </w:rPr>
              <w:t>□全过程工程咨询（投资决策阶段）包含规划咨询、项目咨询、评估咨询中的两项或以上。</w:t>
            </w:r>
          </w:p>
          <w:p w14:paraId="562EAE77">
            <w:pPr>
              <w:widowControl/>
              <w:rPr>
                <w:rFonts w:hint="eastAsia" w:ascii="宋体" w:hAnsi="宋体" w:cs="宋体"/>
                <w:kern w:val="0"/>
                <w:sz w:val="24"/>
                <w:szCs w:val="24"/>
              </w:rPr>
            </w:pPr>
            <w:r>
              <w:rPr>
                <w:rFonts w:hint="eastAsia" w:ascii="宋体" w:hAnsi="宋体" w:cs="宋体"/>
                <w:kern w:val="0"/>
                <w:sz w:val="24"/>
                <w:szCs w:val="24"/>
              </w:rPr>
              <w:t>□全过程工程咨询实施阶段包含报批报建服务、</w:t>
            </w:r>
            <w:r>
              <w:rPr>
                <w:rFonts w:hint="eastAsia" w:ascii="宋体" w:hAnsi="宋体"/>
                <w:szCs w:val="24"/>
              </w:rPr>
              <w:t>工程勘察设计服务、工程勘察设计管理、工程勘察设计咨询</w:t>
            </w:r>
            <w:r>
              <w:rPr>
                <w:rFonts w:hint="eastAsia" w:ascii="宋体" w:hAnsi="宋体" w:cs="宋体"/>
                <w:kern w:val="0"/>
                <w:sz w:val="24"/>
                <w:szCs w:val="24"/>
              </w:rPr>
              <w:t>、工程造价咨询、</w:t>
            </w:r>
            <w:r>
              <w:rPr>
                <w:rFonts w:hint="eastAsia" w:ascii="宋体" w:hAnsi="宋体"/>
                <w:szCs w:val="24"/>
              </w:rPr>
              <w:t>工程招标采购咨询、施工项目管理、工程监理服务等的其中四项或以上。</w:t>
            </w:r>
          </w:p>
          <w:p w14:paraId="57E7F10F">
            <w:pPr>
              <w:widowControl/>
              <w:rPr>
                <w:rFonts w:hint="eastAsia" w:ascii="宋体" w:hAnsi="宋体" w:cs="宋体"/>
                <w:kern w:val="0"/>
                <w:sz w:val="24"/>
                <w:szCs w:val="24"/>
              </w:rPr>
            </w:pPr>
            <w:r>
              <w:rPr>
                <w:rFonts w:hint="eastAsia" w:ascii="宋体" w:hAnsi="宋体" w:cs="宋体"/>
                <w:kern w:val="0"/>
                <w:sz w:val="24"/>
                <w:szCs w:val="24"/>
              </w:rPr>
              <w:t>□已完成工程交（完/竣）工验收。□</w:t>
            </w:r>
            <w:r>
              <w:rPr>
                <w:rFonts w:hint="eastAsia" w:ascii="宋体" w:hAnsi="宋体"/>
                <w:sz w:val="24"/>
                <w:szCs w:val="24"/>
              </w:rPr>
              <w:t>工程项目</w:t>
            </w:r>
            <w:r>
              <w:rPr>
                <w:rFonts w:hint="eastAsia" w:ascii="宋体" w:hAnsi="宋体" w:cs="宋体"/>
                <w:kern w:val="0"/>
                <w:sz w:val="24"/>
                <w:szCs w:val="24"/>
              </w:rPr>
              <w:t>交付使用</w:t>
            </w:r>
            <w:r>
              <w:rPr>
                <w:rFonts w:ascii="宋体" w:hAnsi="宋体" w:cs="宋体"/>
                <w:kern w:val="0"/>
                <w:sz w:val="24"/>
                <w:szCs w:val="24"/>
              </w:rPr>
              <w:t>1</w:t>
            </w:r>
            <w:r>
              <w:rPr>
                <w:rFonts w:hint="eastAsia" w:ascii="宋体" w:hAnsi="宋体" w:cs="宋体"/>
                <w:kern w:val="0"/>
                <w:sz w:val="24"/>
                <w:szCs w:val="24"/>
              </w:rPr>
              <w:t>年以上。</w:t>
            </w:r>
          </w:p>
        </w:tc>
      </w:tr>
      <w:tr w14:paraId="7DB07996">
        <w:tblPrEx>
          <w:tblCellMar>
            <w:top w:w="0" w:type="dxa"/>
            <w:left w:w="108" w:type="dxa"/>
            <w:bottom w:w="0" w:type="dxa"/>
            <w:right w:w="108" w:type="dxa"/>
          </w:tblCellMar>
        </w:tblPrEx>
        <w:trPr>
          <w:trHeight w:val="513" w:hRule="atLeast"/>
        </w:trPr>
        <w:tc>
          <w:tcPr>
            <w:tcW w:w="795" w:type="dxa"/>
            <w:vMerge w:val="continue"/>
            <w:tcBorders>
              <w:top w:val="single" w:color="auto" w:sz="8" w:space="0"/>
              <w:left w:val="single" w:color="auto" w:sz="8" w:space="0"/>
              <w:bottom w:val="single" w:color="000000" w:sz="8" w:space="0"/>
              <w:right w:val="single" w:color="auto" w:sz="8" w:space="0"/>
            </w:tcBorders>
            <w:vAlign w:val="center"/>
          </w:tcPr>
          <w:p w14:paraId="3D75E083">
            <w:pPr>
              <w:widowControl/>
              <w:jc w:val="left"/>
              <w:rPr>
                <w:rFonts w:hint="eastAsia" w:ascii="宋体" w:hAnsi="宋体" w:cs="宋体"/>
                <w:kern w:val="0"/>
                <w:sz w:val="24"/>
                <w:szCs w:val="24"/>
              </w:rPr>
            </w:pPr>
          </w:p>
        </w:tc>
        <w:tc>
          <w:tcPr>
            <w:tcW w:w="1244" w:type="dxa"/>
            <w:gridSpan w:val="3"/>
            <w:tcBorders>
              <w:top w:val="single" w:color="auto" w:sz="8" w:space="0"/>
              <w:left w:val="nil"/>
              <w:bottom w:val="single" w:color="auto" w:sz="8" w:space="0"/>
              <w:right w:val="single" w:color="000000" w:sz="8" w:space="0"/>
            </w:tcBorders>
            <w:vAlign w:val="center"/>
          </w:tcPr>
          <w:p w14:paraId="6E32E577">
            <w:pPr>
              <w:widowControl/>
              <w:jc w:val="center"/>
              <w:rPr>
                <w:rFonts w:hint="eastAsia" w:ascii="宋体" w:hAnsi="宋体" w:cs="宋体"/>
                <w:kern w:val="0"/>
                <w:sz w:val="24"/>
                <w:szCs w:val="24"/>
              </w:rPr>
            </w:pPr>
            <w:r>
              <w:rPr>
                <w:rFonts w:hint="eastAsia" w:ascii="宋体" w:hAnsi="宋体" w:cs="宋体"/>
                <w:kern w:val="0"/>
                <w:sz w:val="24"/>
                <w:szCs w:val="24"/>
              </w:rPr>
              <w:t>验收文件</w:t>
            </w:r>
          </w:p>
        </w:tc>
        <w:tc>
          <w:tcPr>
            <w:tcW w:w="7435" w:type="dxa"/>
            <w:gridSpan w:val="12"/>
            <w:tcBorders>
              <w:top w:val="single" w:color="auto" w:sz="8" w:space="0"/>
              <w:left w:val="nil"/>
              <w:bottom w:val="single" w:color="auto" w:sz="8" w:space="0"/>
              <w:right w:val="single" w:color="000000" w:sz="8" w:space="0"/>
            </w:tcBorders>
            <w:vAlign w:val="center"/>
          </w:tcPr>
          <w:p w14:paraId="319A0B4E">
            <w:pPr>
              <w:widowControl/>
              <w:rPr>
                <w:rFonts w:hint="eastAsia" w:ascii="宋体" w:hAnsi="宋体" w:cs="宋体"/>
                <w:kern w:val="0"/>
                <w:sz w:val="24"/>
                <w:szCs w:val="24"/>
              </w:rPr>
            </w:pPr>
            <w:r>
              <w:rPr>
                <w:rFonts w:hint="eastAsia" w:ascii="宋体" w:hAnsi="宋体" w:cs="宋体"/>
                <w:kern w:val="0"/>
                <w:sz w:val="24"/>
                <w:szCs w:val="24"/>
              </w:rPr>
              <w:t>□环境保护  □安全　□消防　□</w:t>
            </w:r>
            <w:r>
              <w:rPr>
                <w:rFonts w:hint="eastAsia" w:ascii="宋体" w:hAnsi="宋体"/>
                <w:sz w:val="24"/>
                <w:szCs w:val="24"/>
              </w:rPr>
              <w:t>竣工验收　</w:t>
            </w:r>
          </w:p>
        </w:tc>
      </w:tr>
      <w:tr w14:paraId="32A61E6A">
        <w:tblPrEx>
          <w:tblCellMar>
            <w:top w:w="0" w:type="dxa"/>
            <w:left w:w="108" w:type="dxa"/>
            <w:bottom w:w="0" w:type="dxa"/>
            <w:right w:w="108" w:type="dxa"/>
          </w:tblCellMar>
        </w:tblPrEx>
        <w:trPr>
          <w:trHeight w:val="535" w:hRule="atLeast"/>
        </w:trPr>
        <w:tc>
          <w:tcPr>
            <w:tcW w:w="795" w:type="dxa"/>
            <w:vMerge w:val="continue"/>
            <w:tcBorders>
              <w:top w:val="single" w:color="auto" w:sz="8" w:space="0"/>
              <w:left w:val="single" w:color="auto" w:sz="8" w:space="0"/>
              <w:bottom w:val="single" w:color="000000" w:sz="8" w:space="0"/>
              <w:right w:val="single" w:color="auto" w:sz="8" w:space="0"/>
            </w:tcBorders>
            <w:vAlign w:val="center"/>
          </w:tcPr>
          <w:p w14:paraId="76356FEB">
            <w:pPr>
              <w:widowControl/>
              <w:jc w:val="left"/>
              <w:rPr>
                <w:rFonts w:hint="eastAsia" w:ascii="宋体" w:hAnsi="宋体" w:cs="宋体"/>
                <w:kern w:val="0"/>
                <w:sz w:val="24"/>
                <w:szCs w:val="24"/>
              </w:rPr>
            </w:pPr>
          </w:p>
        </w:tc>
        <w:tc>
          <w:tcPr>
            <w:tcW w:w="1244" w:type="dxa"/>
            <w:gridSpan w:val="3"/>
            <w:tcBorders>
              <w:top w:val="single" w:color="auto" w:sz="8" w:space="0"/>
              <w:left w:val="nil"/>
              <w:bottom w:val="single" w:color="auto" w:sz="8" w:space="0"/>
              <w:right w:val="single" w:color="000000" w:sz="8" w:space="0"/>
            </w:tcBorders>
            <w:vAlign w:val="center"/>
          </w:tcPr>
          <w:p w14:paraId="7B137118">
            <w:pPr>
              <w:widowControl/>
              <w:jc w:val="center"/>
              <w:rPr>
                <w:rFonts w:hint="eastAsia" w:ascii="宋体" w:hAnsi="宋体" w:cs="宋体"/>
                <w:kern w:val="0"/>
                <w:sz w:val="24"/>
                <w:szCs w:val="24"/>
              </w:rPr>
            </w:pPr>
            <w:r>
              <w:rPr>
                <w:rFonts w:hint="eastAsia" w:ascii="宋体" w:hAnsi="宋体" w:cs="宋体"/>
                <w:kern w:val="0"/>
                <w:sz w:val="24"/>
                <w:szCs w:val="24"/>
              </w:rPr>
              <w:t>无事故承诺</w:t>
            </w:r>
          </w:p>
        </w:tc>
        <w:tc>
          <w:tcPr>
            <w:tcW w:w="7435" w:type="dxa"/>
            <w:gridSpan w:val="12"/>
            <w:tcBorders>
              <w:top w:val="single" w:color="auto" w:sz="8" w:space="0"/>
              <w:left w:val="nil"/>
              <w:bottom w:val="single" w:color="auto" w:sz="8" w:space="0"/>
              <w:right w:val="single" w:color="000000" w:sz="8" w:space="0"/>
            </w:tcBorders>
            <w:vAlign w:val="center"/>
          </w:tcPr>
          <w:p w14:paraId="33E6A71F">
            <w:pPr>
              <w:widowControl/>
              <w:rPr>
                <w:rFonts w:hint="eastAsia" w:ascii="宋体" w:hAnsi="宋体" w:cs="宋体"/>
                <w:kern w:val="0"/>
                <w:sz w:val="24"/>
                <w:szCs w:val="24"/>
              </w:rPr>
            </w:pPr>
            <w:r>
              <w:rPr>
                <w:rFonts w:hint="eastAsia" w:ascii="宋体" w:hAnsi="宋体" w:cs="宋体"/>
                <w:kern w:val="0"/>
                <w:sz w:val="24"/>
                <w:szCs w:val="24"/>
              </w:rPr>
              <w:t>□项目实施过程中无质量、安全事故承诺书</w:t>
            </w:r>
          </w:p>
        </w:tc>
      </w:tr>
      <w:tr w14:paraId="0B29E65D">
        <w:tblPrEx>
          <w:tblCellMar>
            <w:top w:w="0" w:type="dxa"/>
            <w:left w:w="108" w:type="dxa"/>
            <w:bottom w:w="0" w:type="dxa"/>
            <w:right w:w="108" w:type="dxa"/>
          </w:tblCellMar>
        </w:tblPrEx>
        <w:trPr>
          <w:trHeight w:val="482" w:hRule="atLeast"/>
        </w:trPr>
        <w:tc>
          <w:tcPr>
            <w:tcW w:w="795" w:type="dxa"/>
            <w:vMerge w:val="restart"/>
            <w:tcBorders>
              <w:top w:val="single" w:color="auto" w:sz="4" w:space="0"/>
              <w:left w:val="single" w:color="auto" w:sz="8" w:space="0"/>
              <w:right w:val="single" w:color="auto" w:sz="8" w:space="0"/>
            </w:tcBorders>
            <w:textDirection w:val="tbRlV"/>
            <w:vAlign w:val="center"/>
          </w:tcPr>
          <w:p w14:paraId="29E98D4B">
            <w:pPr>
              <w:widowControl/>
              <w:jc w:val="center"/>
              <w:rPr>
                <w:rFonts w:hint="eastAsia" w:ascii="宋体" w:hAnsi="宋体" w:cs="宋体"/>
                <w:kern w:val="0"/>
                <w:sz w:val="24"/>
                <w:szCs w:val="24"/>
              </w:rPr>
            </w:pPr>
            <w:r>
              <w:rPr>
                <w:rFonts w:hint="eastAsia" w:ascii="宋体" w:hAnsi="宋体" w:cs="宋体"/>
                <w:kern w:val="0"/>
                <w:sz w:val="24"/>
                <w:szCs w:val="24"/>
              </w:rPr>
              <w:t>自荐单位</w:t>
            </w:r>
          </w:p>
        </w:tc>
        <w:tc>
          <w:tcPr>
            <w:tcW w:w="1244" w:type="dxa"/>
            <w:gridSpan w:val="3"/>
            <w:tcBorders>
              <w:top w:val="single" w:color="auto" w:sz="8" w:space="0"/>
              <w:left w:val="nil"/>
              <w:bottom w:val="single" w:color="auto" w:sz="8" w:space="0"/>
              <w:right w:val="single" w:color="auto" w:sz="8" w:space="0"/>
            </w:tcBorders>
            <w:vAlign w:val="center"/>
          </w:tcPr>
          <w:p w14:paraId="7FDE4657">
            <w:pPr>
              <w:widowControl/>
              <w:jc w:val="center"/>
              <w:rPr>
                <w:rFonts w:hint="eastAsia" w:ascii="宋体" w:hAnsi="宋体" w:cs="宋体"/>
                <w:kern w:val="0"/>
                <w:sz w:val="24"/>
                <w:szCs w:val="24"/>
              </w:rPr>
            </w:pPr>
            <w:r>
              <w:rPr>
                <w:rFonts w:hint="eastAsia" w:ascii="宋体" w:hAnsi="宋体" w:cs="宋体"/>
                <w:kern w:val="0"/>
                <w:sz w:val="24"/>
                <w:szCs w:val="24"/>
              </w:rPr>
              <w:t>名</w:t>
            </w:r>
            <w:r>
              <w:rPr>
                <w:rFonts w:ascii="宋体" w:hAnsi="宋体" w:cs="宋体"/>
                <w:kern w:val="0"/>
                <w:sz w:val="24"/>
                <w:szCs w:val="24"/>
              </w:rPr>
              <w:t xml:space="preserve">  </w:t>
            </w:r>
            <w:r>
              <w:rPr>
                <w:rFonts w:hint="eastAsia" w:ascii="宋体" w:hAnsi="宋体" w:cs="宋体"/>
                <w:kern w:val="0"/>
                <w:sz w:val="24"/>
                <w:szCs w:val="24"/>
              </w:rPr>
              <w:t>称</w:t>
            </w:r>
          </w:p>
        </w:tc>
        <w:tc>
          <w:tcPr>
            <w:tcW w:w="7435" w:type="dxa"/>
            <w:gridSpan w:val="12"/>
            <w:tcBorders>
              <w:top w:val="single" w:color="auto" w:sz="8" w:space="0"/>
              <w:left w:val="nil"/>
              <w:bottom w:val="single" w:color="auto" w:sz="8" w:space="0"/>
              <w:right w:val="single" w:color="auto" w:sz="8" w:space="0"/>
            </w:tcBorders>
            <w:vAlign w:val="center"/>
          </w:tcPr>
          <w:p w14:paraId="0D3D7E7B">
            <w:pPr>
              <w:widowControl/>
              <w:jc w:val="center"/>
              <w:rPr>
                <w:rFonts w:hint="eastAsia" w:ascii="宋体" w:hAnsi="宋体" w:cs="宋体"/>
                <w:kern w:val="0"/>
                <w:sz w:val="24"/>
                <w:szCs w:val="24"/>
              </w:rPr>
            </w:pPr>
            <w:r>
              <w:rPr>
                <w:rFonts w:hint="eastAsia" w:ascii="宋体" w:hAnsi="宋体" w:cs="宋体"/>
                <w:kern w:val="0"/>
                <w:sz w:val="24"/>
                <w:szCs w:val="24"/>
              </w:rPr>
              <w:t>　</w:t>
            </w:r>
          </w:p>
        </w:tc>
      </w:tr>
      <w:tr w14:paraId="0EE700B2">
        <w:tblPrEx>
          <w:tblCellMar>
            <w:top w:w="0" w:type="dxa"/>
            <w:left w:w="108" w:type="dxa"/>
            <w:bottom w:w="0" w:type="dxa"/>
            <w:right w:w="108" w:type="dxa"/>
          </w:tblCellMar>
        </w:tblPrEx>
        <w:trPr>
          <w:trHeight w:val="579" w:hRule="atLeast"/>
        </w:trPr>
        <w:tc>
          <w:tcPr>
            <w:tcW w:w="795" w:type="dxa"/>
            <w:vMerge w:val="continue"/>
            <w:tcBorders>
              <w:left w:val="single" w:color="auto" w:sz="8" w:space="0"/>
              <w:right w:val="single" w:color="auto" w:sz="8" w:space="0"/>
            </w:tcBorders>
            <w:vAlign w:val="center"/>
          </w:tcPr>
          <w:p w14:paraId="617741AB">
            <w:pPr>
              <w:widowControl/>
              <w:jc w:val="left"/>
              <w:rPr>
                <w:rFonts w:hint="eastAsia" w:ascii="宋体" w:hAnsi="宋体" w:cs="宋体"/>
                <w:kern w:val="0"/>
                <w:sz w:val="24"/>
                <w:szCs w:val="24"/>
              </w:rPr>
            </w:pPr>
          </w:p>
        </w:tc>
        <w:tc>
          <w:tcPr>
            <w:tcW w:w="1244" w:type="dxa"/>
            <w:gridSpan w:val="3"/>
            <w:tcBorders>
              <w:top w:val="single" w:color="auto" w:sz="8" w:space="0"/>
              <w:left w:val="nil"/>
              <w:bottom w:val="single" w:color="auto" w:sz="8" w:space="0"/>
              <w:right w:val="single" w:color="auto" w:sz="8" w:space="0"/>
            </w:tcBorders>
            <w:vAlign w:val="center"/>
          </w:tcPr>
          <w:p w14:paraId="371F2CB1">
            <w:pPr>
              <w:widowControl/>
              <w:jc w:val="center"/>
              <w:rPr>
                <w:rFonts w:hint="eastAsia"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p>
        </w:tc>
        <w:tc>
          <w:tcPr>
            <w:tcW w:w="4023" w:type="dxa"/>
            <w:gridSpan w:val="7"/>
            <w:tcBorders>
              <w:top w:val="single" w:color="auto" w:sz="8" w:space="0"/>
              <w:left w:val="nil"/>
              <w:bottom w:val="single" w:color="auto" w:sz="8" w:space="0"/>
              <w:right w:val="single" w:color="000000" w:sz="8" w:space="0"/>
            </w:tcBorders>
            <w:vAlign w:val="center"/>
          </w:tcPr>
          <w:p w14:paraId="42024789">
            <w:pPr>
              <w:widowControl/>
              <w:jc w:val="left"/>
              <w:rPr>
                <w:rFonts w:hint="eastAsia"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省（市）</w:t>
            </w:r>
            <w:r>
              <w:rPr>
                <w:rFonts w:ascii="宋体" w:hAnsi="宋体" w:cs="宋体"/>
                <w:kern w:val="0"/>
                <w:sz w:val="24"/>
                <w:szCs w:val="24"/>
              </w:rPr>
              <w:t xml:space="preserve">      </w:t>
            </w:r>
            <w:r>
              <w:rPr>
                <w:rFonts w:hint="eastAsia" w:ascii="宋体" w:hAnsi="宋体" w:cs="宋体"/>
                <w:kern w:val="0"/>
                <w:sz w:val="24"/>
                <w:szCs w:val="24"/>
              </w:rPr>
              <w:t>市（区）</w:t>
            </w:r>
            <w:r>
              <w:rPr>
                <w:rFonts w:ascii="宋体" w:hAnsi="宋体" w:cs="宋体"/>
                <w:kern w:val="0"/>
                <w:sz w:val="24"/>
                <w:szCs w:val="24"/>
              </w:rPr>
              <w:t xml:space="preserve">        </w:t>
            </w:r>
          </w:p>
        </w:tc>
        <w:tc>
          <w:tcPr>
            <w:tcW w:w="1239" w:type="dxa"/>
            <w:gridSpan w:val="3"/>
            <w:tcBorders>
              <w:top w:val="nil"/>
              <w:left w:val="nil"/>
              <w:bottom w:val="single" w:color="auto" w:sz="8" w:space="0"/>
              <w:right w:val="single" w:color="auto" w:sz="8" w:space="0"/>
            </w:tcBorders>
            <w:vAlign w:val="center"/>
          </w:tcPr>
          <w:p w14:paraId="6C7F2650">
            <w:pPr>
              <w:widowControl/>
              <w:jc w:val="center"/>
              <w:rPr>
                <w:rFonts w:hint="eastAsia" w:ascii="宋体" w:hAnsi="宋体" w:cs="宋体"/>
                <w:kern w:val="0"/>
                <w:sz w:val="24"/>
                <w:szCs w:val="24"/>
              </w:rPr>
            </w:pPr>
            <w:r>
              <w:rPr>
                <w:rFonts w:hint="eastAsia" w:ascii="宋体" w:hAnsi="宋体" w:cs="宋体"/>
                <w:kern w:val="0"/>
                <w:sz w:val="24"/>
                <w:szCs w:val="24"/>
              </w:rPr>
              <w:t>邮</w:t>
            </w:r>
            <w:r>
              <w:rPr>
                <w:rFonts w:ascii="宋体" w:hAnsi="宋体" w:cs="宋体"/>
                <w:kern w:val="0"/>
                <w:sz w:val="24"/>
                <w:szCs w:val="24"/>
              </w:rPr>
              <w:t xml:space="preserve">  </w:t>
            </w:r>
            <w:r>
              <w:rPr>
                <w:rFonts w:hint="eastAsia" w:ascii="宋体" w:hAnsi="宋体" w:cs="宋体"/>
                <w:kern w:val="0"/>
                <w:sz w:val="24"/>
                <w:szCs w:val="24"/>
              </w:rPr>
              <w:t>编</w:t>
            </w:r>
          </w:p>
        </w:tc>
        <w:tc>
          <w:tcPr>
            <w:tcW w:w="2173" w:type="dxa"/>
            <w:gridSpan w:val="2"/>
            <w:tcBorders>
              <w:top w:val="nil"/>
              <w:left w:val="nil"/>
              <w:bottom w:val="single" w:color="auto" w:sz="8" w:space="0"/>
              <w:right w:val="single" w:color="auto" w:sz="8" w:space="0"/>
            </w:tcBorders>
            <w:vAlign w:val="center"/>
          </w:tcPr>
          <w:p w14:paraId="64EDB935">
            <w:pPr>
              <w:widowControl/>
              <w:rPr>
                <w:rFonts w:hint="eastAsia" w:ascii="宋体" w:hAnsi="宋体" w:cs="宋体"/>
                <w:kern w:val="0"/>
                <w:sz w:val="24"/>
                <w:szCs w:val="24"/>
              </w:rPr>
            </w:pPr>
            <w:r>
              <w:rPr>
                <w:rFonts w:hint="eastAsia" w:ascii="宋体" w:hAnsi="宋体" w:cs="宋体"/>
                <w:kern w:val="0"/>
                <w:sz w:val="24"/>
                <w:szCs w:val="24"/>
              </w:rPr>
              <w:t>　</w:t>
            </w:r>
          </w:p>
        </w:tc>
      </w:tr>
      <w:tr w14:paraId="55938BD3">
        <w:tblPrEx>
          <w:tblCellMar>
            <w:top w:w="0" w:type="dxa"/>
            <w:left w:w="108" w:type="dxa"/>
            <w:bottom w:w="0" w:type="dxa"/>
            <w:right w:w="108" w:type="dxa"/>
          </w:tblCellMar>
        </w:tblPrEx>
        <w:trPr>
          <w:trHeight w:val="545" w:hRule="atLeast"/>
        </w:trPr>
        <w:tc>
          <w:tcPr>
            <w:tcW w:w="795" w:type="dxa"/>
            <w:vMerge w:val="continue"/>
            <w:tcBorders>
              <w:left w:val="single" w:color="auto" w:sz="8" w:space="0"/>
              <w:right w:val="single" w:color="auto" w:sz="8" w:space="0"/>
            </w:tcBorders>
            <w:vAlign w:val="center"/>
          </w:tcPr>
          <w:p w14:paraId="4F12695B">
            <w:pPr>
              <w:widowControl/>
              <w:jc w:val="left"/>
              <w:rPr>
                <w:rFonts w:hint="eastAsia" w:ascii="宋体" w:hAnsi="宋体" w:cs="宋体"/>
                <w:kern w:val="0"/>
                <w:sz w:val="24"/>
                <w:szCs w:val="24"/>
              </w:rPr>
            </w:pPr>
          </w:p>
        </w:tc>
        <w:tc>
          <w:tcPr>
            <w:tcW w:w="1244" w:type="dxa"/>
            <w:gridSpan w:val="3"/>
            <w:tcBorders>
              <w:top w:val="single" w:color="auto" w:sz="8" w:space="0"/>
              <w:left w:val="nil"/>
              <w:bottom w:val="single" w:color="auto" w:sz="8" w:space="0"/>
              <w:right w:val="single" w:color="auto" w:sz="8" w:space="0"/>
            </w:tcBorders>
            <w:vAlign w:val="center"/>
          </w:tcPr>
          <w:p w14:paraId="1060A6D9">
            <w:pPr>
              <w:widowControl/>
              <w:jc w:val="center"/>
              <w:rPr>
                <w:rFonts w:hint="eastAsia" w:ascii="宋体" w:hAnsi="宋体" w:cs="宋体"/>
                <w:kern w:val="0"/>
                <w:sz w:val="24"/>
                <w:szCs w:val="24"/>
              </w:rPr>
            </w:pPr>
            <w:r>
              <w:rPr>
                <w:rFonts w:hint="eastAsia" w:ascii="宋体" w:hAnsi="宋体" w:cs="宋体"/>
                <w:kern w:val="0"/>
                <w:sz w:val="24"/>
                <w:szCs w:val="24"/>
              </w:rPr>
              <w:t>所属行业</w:t>
            </w:r>
          </w:p>
        </w:tc>
        <w:tc>
          <w:tcPr>
            <w:tcW w:w="2549" w:type="dxa"/>
            <w:gridSpan w:val="4"/>
            <w:tcBorders>
              <w:top w:val="single" w:color="auto" w:sz="8" w:space="0"/>
              <w:left w:val="nil"/>
              <w:bottom w:val="single" w:color="auto" w:sz="8" w:space="0"/>
              <w:right w:val="single" w:color="auto" w:sz="8" w:space="0"/>
            </w:tcBorders>
            <w:vAlign w:val="center"/>
          </w:tcPr>
          <w:p w14:paraId="66ED7DB0">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474" w:type="dxa"/>
            <w:gridSpan w:val="3"/>
            <w:tcBorders>
              <w:top w:val="nil"/>
              <w:left w:val="nil"/>
              <w:bottom w:val="single" w:color="auto" w:sz="8" w:space="0"/>
              <w:right w:val="single" w:color="auto" w:sz="8" w:space="0"/>
            </w:tcBorders>
            <w:vAlign w:val="center"/>
          </w:tcPr>
          <w:p w14:paraId="3FFBC53E">
            <w:pPr>
              <w:widowControl/>
              <w:rPr>
                <w:rFonts w:hint="eastAsia" w:ascii="宋体" w:hAnsi="宋体" w:cs="宋体"/>
                <w:kern w:val="0"/>
                <w:sz w:val="24"/>
                <w:szCs w:val="24"/>
              </w:rPr>
            </w:pPr>
            <w:r>
              <w:rPr>
                <w:rFonts w:hint="eastAsia" w:ascii="宋体" w:hAnsi="宋体" w:cs="宋体"/>
                <w:kern w:val="0"/>
                <w:sz w:val="24"/>
                <w:szCs w:val="24"/>
              </w:rPr>
              <w:t>法人代表</w:t>
            </w:r>
          </w:p>
        </w:tc>
        <w:tc>
          <w:tcPr>
            <w:tcW w:w="3412" w:type="dxa"/>
            <w:gridSpan w:val="5"/>
            <w:tcBorders>
              <w:top w:val="single" w:color="auto" w:sz="8" w:space="0"/>
              <w:left w:val="nil"/>
              <w:bottom w:val="single" w:color="auto" w:sz="8" w:space="0"/>
              <w:right w:val="single" w:color="auto" w:sz="8" w:space="0"/>
            </w:tcBorders>
            <w:vAlign w:val="center"/>
          </w:tcPr>
          <w:p w14:paraId="38CAC27A">
            <w:pPr>
              <w:widowControl/>
              <w:jc w:val="center"/>
              <w:rPr>
                <w:rFonts w:hint="eastAsia" w:ascii="宋体" w:hAnsi="宋体" w:cs="宋体"/>
                <w:kern w:val="0"/>
                <w:sz w:val="24"/>
                <w:szCs w:val="24"/>
              </w:rPr>
            </w:pPr>
            <w:r>
              <w:rPr>
                <w:rFonts w:hint="eastAsia" w:ascii="宋体" w:hAnsi="宋体" w:cs="宋体"/>
                <w:kern w:val="0"/>
                <w:sz w:val="24"/>
                <w:szCs w:val="24"/>
              </w:rPr>
              <w:t>　</w:t>
            </w:r>
          </w:p>
        </w:tc>
      </w:tr>
      <w:tr w14:paraId="73BFF693">
        <w:tblPrEx>
          <w:tblCellMar>
            <w:top w:w="0" w:type="dxa"/>
            <w:left w:w="108" w:type="dxa"/>
            <w:bottom w:w="0" w:type="dxa"/>
            <w:right w:w="108" w:type="dxa"/>
          </w:tblCellMar>
        </w:tblPrEx>
        <w:trPr>
          <w:trHeight w:val="539" w:hRule="atLeast"/>
        </w:trPr>
        <w:tc>
          <w:tcPr>
            <w:tcW w:w="795" w:type="dxa"/>
            <w:vMerge w:val="continue"/>
            <w:tcBorders>
              <w:left w:val="single" w:color="auto" w:sz="8" w:space="0"/>
              <w:right w:val="single" w:color="auto" w:sz="8" w:space="0"/>
            </w:tcBorders>
            <w:vAlign w:val="center"/>
          </w:tcPr>
          <w:p w14:paraId="1867FEC3">
            <w:pPr>
              <w:widowControl/>
              <w:jc w:val="left"/>
              <w:rPr>
                <w:rFonts w:hint="eastAsia" w:ascii="宋体" w:hAnsi="宋体" w:cs="宋体"/>
                <w:kern w:val="0"/>
                <w:sz w:val="24"/>
                <w:szCs w:val="24"/>
              </w:rPr>
            </w:pPr>
          </w:p>
        </w:tc>
        <w:tc>
          <w:tcPr>
            <w:tcW w:w="1244" w:type="dxa"/>
            <w:gridSpan w:val="3"/>
            <w:tcBorders>
              <w:top w:val="single" w:color="auto" w:sz="8" w:space="0"/>
              <w:left w:val="nil"/>
              <w:bottom w:val="single" w:color="auto" w:sz="8" w:space="0"/>
              <w:right w:val="single" w:color="auto" w:sz="8" w:space="0"/>
            </w:tcBorders>
            <w:vAlign w:val="center"/>
          </w:tcPr>
          <w:p w14:paraId="68A541E6">
            <w:pPr>
              <w:widowControl/>
              <w:jc w:val="center"/>
              <w:rPr>
                <w:rFonts w:hint="eastAsia" w:ascii="宋体" w:hAnsi="宋体" w:cs="宋体"/>
                <w:kern w:val="0"/>
                <w:sz w:val="24"/>
                <w:szCs w:val="24"/>
              </w:rPr>
            </w:pPr>
            <w:r>
              <w:rPr>
                <w:rFonts w:hint="eastAsia" w:ascii="宋体" w:hAnsi="宋体" w:cs="宋体"/>
                <w:kern w:val="0"/>
                <w:sz w:val="24"/>
                <w:szCs w:val="24"/>
              </w:rPr>
              <w:t>项目经理</w:t>
            </w:r>
          </w:p>
        </w:tc>
        <w:tc>
          <w:tcPr>
            <w:tcW w:w="2549" w:type="dxa"/>
            <w:gridSpan w:val="4"/>
            <w:tcBorders>
              <w:top w:val="single" w:color="auto" w:sz="8" w:space="0"/>
              <w:left w:val="nil"/>
              <w:bottom w:val="single" w:color="auto" w:sz="8" w:space="0"/>
              <w:right w:val="single" w:color="auto" w:sz="8" w:space="0"/>
            </w:tcBorders>
            <w:vAlign w:val="center"/>
          </w:tcPr>
          <w:p w14:paraId="26DE0433">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474" w:type="dxa"/>
            <w:gridSpan w:val="3"/>
            <w:tcBorders>
              <w:top w:val="nil"/>
              <w:left w:val="nil"/>
              <w:bottom w:val="single" w:color="auto" w:sz="8" w:space="0"/>
              <w:right w:val="single" w:color="auto" w:sz="8" w:space="0"/>
            </w:tcBorders>
            <w:vAlign w:val="center"/>
          </w:tcPr>
          <w:p w14:paraId="2E53E4BB">
            <w:pPr>
              <w:widowControl/>
              <w:jc w:val="center"/>
              <w:rPr>
                <w:rFonts w:hint="eastAsia" w:ascii="宋体" w:hAnsi="宋体" w:cs="宋体"/>
                <w:kern w:val="0"/>
                <w:sz w:val="24"/>
                <w:szCs w:val="24"/>
              </w:rPr>
            </w:pPr>
            <w:r>
              <w:rPr>
                <w:rFonts w:hint="eastAsia" w:ascii="宋体" w:hAnsi="宋体" w:cs="宋体"/>
                <w:kern w:val="0"/>
                <w:sz w:val="24"/>
                <w:szCs w:val="24"/>
              </w:rPr>
              <w:t>电话</w:t>
            </w:r>
            <w:r>
              <w:rPr>
                <w:rFonts w:ascii="宋体" w:hAnsi="宋体" w:cs="宋体"/>
                <w:kern w:val="0"/>
                <w:sz w:val="24"/>
                <w:szCs w:val="24"/>
              </w:rPr>
              <w:t>/</w:t>
            </w:r>
            <w:r>
              <w:rPr>
                <w:rFonts w:hint="eastAsia" w:ascii="宋体" w:hAnsi="宋体" w:cs="宋体"/>
                <w:kern w:val="0"/>
                <w:sz w:val="24"/>
                <w:szCs w:val="24"/>
              </w:rPr>
              <w:t>手机</w:t>
            </w:r>
          </w:p>
        </w:tc>
        <w:tc>
          <w:tcPr>
            <w:tcW w:w="3412" w:type="dxa"/>
            <w:gridSpan w:val="5"/>
            <w:tcBorders>
              <w:top w:val="single" w:color="auto" w:sz="8" w:space="0"/>
              <w:left w:val="nil"/>
              <w:bottom w:val="single" w:color="auto" w:sz="8" w:space="0"/>
              <w:right w:val="single" w:color="auto" w:sz="8" w:space="0"/>
            </w:tcBorders>
            <w:vAlign w:val="center"/>
          </w:tcPr>
          <w:p w14:paraId="637AA95B">
            <w:pPr>
              <w:widowControl/>
              <w:jc w:val="center"/>
              <w:rPr>
                <w:rFonts w:hint="eastAsia" w:ascii="宋体" w:hAnsi="宋体" w:cs="宋体"/>
                <w:kern w:val="0"/>
                <w:sz w:val="24"/>
                <w:szCs w:val="24"/>
              </w:rPr>
            </w:pPr>
            <w:r>
              <w:rPr>
                <w:rFonts w:hint="eastAsia" w:ascii="宋体" w:hAnsi="宋体" w:cs="宋体"/>
                <w:kern w:val="0"/>
                <w:sz w:val="24"/>
                <w:szCs w:val="24"/>
              </w:rPr>
              <w:t>　</w:t>
            </w:r>
          </w:p>
        </w:tc>
      </w:tr>
      <w:tr w14:paraId="4539D113">
        <w:tblPrEx>
          <w:tblCellMar>
            <w:top w:w="0" w:type="dxa"/>
            <w:left w:w="108" w:type="dxa"/>
            <w:bottom w:w="0" w:type="dxa"/>
            <w:right w:w="108" w:type="dxa"/>
          </w:tblCellMar>
        </w:tblPrEx>
        <w:trPr>
          <w:trHeight w:val="688" w:hRule="atLeast"/>
        </w:trPr>
        <w:tc>
          <w:tcPr>
            <w:tcW w:w="795" w:type="dxa"/>
            <w:vMerge w:val="continue"/>
            <w:tcBorders>
              <w:left w:val="single" w:color="auto" w:sz="8" w:space="0"/>
              <w:right w:val="single" w:color="auto" w:sz="8" w:space="0"/>
            </w:tcBorders>
            <w:vAlign w:val="center"/>
          </w:tcPr>
          <w:p w14:paraId="26636289">
            <w:pPr>
              <w:widowControl/>
              <w:jc w:val="left"/>
              <w:rPr>
                <w:rFonts w:hint="eastAsia" w:ascii="宋体" w:hAnsi="宋体" w:cs="宋体"/>
                <w:kern w:val="0"/>
                <w:sz w:val="24"/>
                <w:szCs w:val="24"/>
              </w:rPr>
            </w:pPr>
          </w:p>
        </w:tc>
        <w:tc>
          <w:tcPr>
            <w:tcW w:w="1244" w:type="dxa"/>
            <w:gridSpan w:val="3"/>
            <w:tcBorders>
              <w:top w:val="single" w:color="auto" w:sz="8" w:space="0"/>
              <w:left w:val="nil"/>
              <w:bottom w:val="single" w:color="auto" w:sz="4" w:space="0"/>
              <w:right w:val="single" w:color="auto" w:sz="8" w:space="0"/>
            </w:tcBorders>
            <w:vAlign w:val="center"/>
          </w:tcPr>
          <w:p w14:paraId="4DC7E26F">
            <w:pPr>
              <w:widowControl/>
              <w:jc w:val="center"/>
              <w:rPr>
                <w:rFonts w:hint="eastAsia" w:ascii="宋体" w:hAnsi="宋体" w:cs="宋体"/>
                <w:kern w:val="0"/>
                <w:sz w:val="24"/>
                <w:szCs w:val="24"/>
              </w:rPr>
            </w:pPr>
            <w:r>
              <w:rPr>
                <w:rFonts w:hint="eastAsia" w:ascii="宋体" w:hAnsi="宋体" w:cs="宋体"/>
                <w:kern w:val="0"/>
                <w:sz w:val="24"/>
                <w:szCs w:val="24"/>
              </w:rPr>
              <w:t>联系部门</w:t>
            </w:r>
          </w:p>
        </w:tc>
        <w:tc>
          <w:tcPr>
            <w:tcW w:w="2549" w:type="dxa"/>
            <w:gridSpan w:val="4"/>
            <w:tcBorders>
              <w:top w:val="single" w:color="auto" w:sz="8" w:space="0"/>
              <w:left w:val="nil"/>
              <w:bottom w:val="single" w:color="auto" w:sz="4" w:space="0"/>
              <w:right w:val="single" w:color="auto" w:sz="8" w:space="0"/>
            </w:tcBorders>
            <w:vAlign w:val="center"/>
          </w:tcPr>
          <w:p w14:paraId="08468CCD">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474" w:type="dxa"/>
            <w:gridSpan w:val="3"/>
            <w:tcBorders>
              <w:top w:val="nil"/>
              <w:left w:val="nil"/>
              <w:bottom w:val="single" w:color="auto" w:sz="8" w:space="0"/>
              <w:right w:val="single" w:color="auto" w:sz="8" w:space="0"/>
            </w:tcBorders>
            <w:vAlign w:val="center"/>
          </w:tcPr>
          <w:p w14:paraId="15944B19">
            <w:pPr>
              <w:widowControl/>
              <w:jc w:val="center"/>
              <w:rPr>
                <w:rFonts w:hint="eastAsia" w:ascii="宋体" w:hAnsi="宋体" w:cs="宋体"/>
                <w:kern w:val="0"/>
                <w:sz w:val="24"/>
                <w:szCs w:val="24"/>
              </w:rPr>
            </w:pPr>
            <w:r>
              <w:rPr>
                <w:rFonts w:hint="eastAsia" w:ascii="宋体" w:hAnsi="宋体" w:cs="宋体"/>
                <w:kern w:val="0"/>
                <w:sz w:val="24"/>
                <w:szCs w:val="24"/>
              </w:rPr>
              <w:t>电话</w:t>
            </w:r>
            <w:r>
              <w:rPr>
                <w:rFonts w:ascii="宋体" w:hAnsi="宋体" w:cs="宋体"/>
                <w:kern w:val="0"/>
                <w:sz w:val="24"/>
                <w:szCs w:val="24"/>
              </w:rPr>
              <w:t>/</w:t>
            </w:r>
            <w:r>
              <w:rPr>
                <w:rFonts w:hint="eastAsia" w:ascii="宋体" w:hAnsi="宋体" w:cs="宋体"/>
                <w:kern w:val="0"/>
                <w:sz w:val="24"/>
                <w:szCs w:val="24"/>
              </w:rPr>
              <w:t>传真</w:t>
            </w:r>
          </w:p>
        </w:tc>
        <w:tc>
          <w:tcPr>
            <w:tcW w:w="3412" w:type="dxa"/>
            <w:gridSpan w:val="5"/>
            <w:tcBorders>
              <w:top w:val="single" w:color="auto" w:sz="8" w:space="0"/>
              <w:left w:val="nil"/>
              <w:bottom w:val="single" w:color="auto" w:sz="8" w:space="0"/>
              <w:right w:val="single" w:color="auto" w:sz="8" w:space="0"/>
            </w:tcBorders>
            <w:vAlign w:val="center"/>
          </w:tcPr>
          <w:p w14:paraId="7511C184">
            <w:pPr>
              <w:widowControl/>
              <w:jc w:val="center"/>
              <w:rPr>
                <w:rFonts w:hint="eastAsia" w:ascii="宋体" w:hAnsi="宋体" w:cs="宋体"/>
                <w:kern w:val="0"/>
                <w:sz w:val="24"/>
                <w:szCs w:val="24"/>
              </w:rPr>
            </w:pPr>
            <w:r>
              <w:rPr>
                <w:rFonts w:hint="eastAsia" w:ascii="宋体" w:hAnsi="宋体" w:cs="宋体"/>
                <w:kern w:val="0"/>
                <w:sz w:val="24"/>
                <w:szCs w:val="24"/>
              </w:rPr>
              <w:t>　</w:t>
            </w:r>
          </w:p>
        </w:tc>
      </w:tr>
      <w:tr w14:paraId="552002BD">
        <w:tblPrEx>
          <w:tblCellMar>
            <w:top w:w="0" w:type="dxa"/>
            <w:left w:w="108" w:type="dxa"/>
            <w:bottom w:w="0" w:type="dxa"/>
            <w:right w:w="108" w:type="dxa"/>
          </w:tblCellMar>
        </w:tblPrEx>
        <w:trPr>
          <w:trHeight w:val="643" w:hRule="atLeast"/>
        </w:trPr>
        <w:tc>
          <w:tcPr>
            <w:tcW w:w="795" w:type="dxa"/>
            <w:vMerge w:val="continue"/>
            <w:tcBorders>
              <w:left w:val="single" w:color="auto" w:sz="8" w:space="0"/>
              <w:bottom w:val="single" w:color="auto" w:sz="4" w:space="0"/>
              <w:right w:val="single" w:color="auto" w:sz="8" w:space="0"/>
            </w:tcBorders>
            <w:vAlign w:val="center"/>
          </w:tcPr>
          <w:p w14:paraId="5616A3F0">
            <w:pPr>
              <w:widowControl/>
              <w:jc w:val="left"/>
              <w:rPr>
                <w:rFonts w:hint="eastAsia" w:ascii="宋体" w:hAnsi="宋体" w:cs="宋体"/>
                <w:kern w:val="0"/>
                <w:sz w:val="24"/>
                <w:szCs w:val="24"/>
              </w:rPr>
            </w:pPr>
          </w:p>
        </w:tc>
        <w:tc>
          <w:tcPr>
            <w:tcW w:w="1244" w:type="dxa"/>
            <w:gridSpan w:val="3"/>
            <w:tcBorders>
              <w:top w:val="single" w:color="auto" w:sz="4" w:space="0"/>
              <w:left w:val="nil"/>
              <w:bottom w:val="single" w:color="auto" w:sz="4" w:space="0"/>
              <w:right w:val="single" w:color="auto" w:sz="8" w:space="0"/>
            </w:tcBorders>
            <w:vAlign w:val="center"/>
          </w:tcPr>
          <w:p w14:paraId="3D9C0674">
            <w:pPr>
              <w:widowControl/>
              <w:jc w:val="center"/>
              <w:rPr>
                <w:rFonts w:hint="eastAsia" w:ascii="宋体" w:hAnsi="宋体" w:cs="宋体"/>
                <w:kern w:val="0"/>
                <w:sz w:val="24"/>
                <w:szCs w:val="24"/>
              </w:rPr>
            </w:pPr>
            <w:r>
              <w:rPr>
                <w:rFonts w:hint="eastAsia" w:ascii="宋体" w:hAnsi="宋体" w:cs="宋体"/>
                <w:kern w:val="0"/>
                <w:sz w:val="24"/>
                <w:szCs w:val="24"/>
              </w:rPr>
              <w:t>联系人</w:t>
            </w:r>
          </w:p>
        </w:tc>
        <w:tc>
          <w:tcPr>
            <w:tcW w:w="2549" w:type="dxa"/>
            <w:gridSpan w:val="4"/>
            <w:tcBorders>
              <w:top w:val="single" w:color="auto" w:sz="4" w:space="0"/>
              <w:left w:val="nil"/>
              <w:bottom w:val="single" w:color="auto" w:sz="4" w:space="0"/>
              <w:right w:val="single" w:color="auto" w:sz="8" w:space="0"/>
            </w:tcBorders>
            <w:vAlign w:val="center"/>
          </w:tcPr>
          <w:p w14:paraId="25B068EF">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474" w:type="dxa"/>
            <w:gridSpan w:val="3"/>
            <w:tcBorders>
              <w:top w:val="single" w:color="auto" w:sz="4" w:space="0"/>
              <w:left w:val="nil"/>
              <w:bottom w:val="single" w:color="auto" w:sz="4" w:space="0"/>
              <w:right w:val="single" w:color="auto" w:sz="8" w:space="0"/>
            </w:tcBorders>
            <w:vAlign w:val="center"/>
          </w:tcPr>
          <w:p w14:paraId="7BB655AA">
            <w:pPr>
              <w:widowControl/>
              <w:jc w:val="center"/>
              <w:rPr>
                <w:rFonts w:hint="eastAsia" w:ascii="宋体" w:hAnsi="宋体" w:cs="宋体"/>
                <w:kern w:val="0"/>
                <w:sz w:val="24"/>
                <w:szCs w:val="24"/>
              </w:rPr>
            </w:pPr>
            <w:r>
              <w:rPr>
                <w:rFonts w:hint="eastAsia" w:ascii="宋体" w:hAnsi="宋体" w:cs="宋体"/>
                <w:kern w:val="0"/>
                <w:sz w:val="24"/>
                <w:szCs w:val="24"/>
              </w:rPr>
              <w:t>电话</w:t>
            </w:r>
            <w:r>
              <w:rPr>
                <w:rFonts w:ascii="宋体" w:hAnsi="宋体" w:cs="宋体"/>
                <w:kern w:val="0"/>
                <w:sz w:val="24"/>
                <w:szCs w:val="24"/>
              </w:rPr>
              <w:t>/</w:t>
            </w:r>
            <w:r>
              <w:rPr>
                <w:rFonts w:hint="eastAsia" w:ascii="宋体" w:hAnsi="宋体" w:cs="宋体"/>
                <w:kern w:val="0"/>
                <w:sz w:val="24"/>
                <w:szCs w:val="24"/>
              </w:rPr>
              <w:t>手机</w:t>
            </w:r>
          </w:p>
        </w:tc>
        <w:tc>
          <w:tcPr>
            <w:tcW w:w="3412" w:type="dxa"/>
            <w:gridSpan w:val="5"/>
            <w:tcBorders>
              <w:top w:val="single" w:color="auto" w:sz="8" w:space="0"/>
              <w:left w:val="nil"/>
              <w:bottom w:val="single" w:color="auto" w:sz="4" w:space="0"/>
              <w:right w:val="single" w:color="auto" w:sz="8" w:space="0"/>
            </w:tcBorders>
            <w:vAlign w:val="center"/>
          </w:tcPr>
          <w:p w14:paraId="1D01477B">
            <w:pPr>
              <w:widowControl/>
              <w:jc w:val="center"/>
              <w:rPr>
                <w:rFonts w:hint="eastAsia" w:ascii="宋体" w:hAnsi="宋体" w:cs="宋体"/>
                <w:kern w:val="0"/>
                <w:sz w:val="24"/>
                <w:szCs w:val="24"/>
              </w:rPr>
            </w:pPr>
            <w:r>
              <w:rPr>
                <w:rFonts w:hint="eastAsia" w:ascii="宋体" w:hAnsi="宋体" w:cs="宋体"/>
                <w:kern w:val="0"/>
                <w:sz w:val="24"/>
                <w:szCs w:val="24"/>
              </w:rPr>
              <w:t>　</w:t>
            </w:r>
          </w:p>
        </w:tc>
      </w:tr>
      <w:tr w14:paraId="0BCB2794">
        <w:tblPrEx>
          <w:tblCellMar>
            <w:top w:w="0" w:type="dxa"/>
            <w:left w:w="108" w:type="dxa"/>
            <w:bottom w:w="0" w:type="dxa"/>
            <w:right w:w="108" w:type="dxa"/>
          </w:tblCellMar>
        </w:tblPrEx>
        <w:trPr>
          <w:trHeight w:val="547" w:hRule="atLeast"/>
        </w:trPr>
        <w:tc>
          <w:tcPr>
            <w:tcW w:w="9474" w:type="dxa"/>
            <w:gridSpan w:val="16"/>
            <w:tcBorders>
              <w:top w:val="single" w:color="auto" w:sz="8" w:space="0"/>
              <w:left w:val="single" w:color="auto" w:sz="8" w:space="0"/>
              <w:bottom w:val="single" w:color="auto" w:sz="8" w:space="0"/>
              <w:right w:val="single" w:color="auto" w:sz="8" w:space="0"/>
            </w:tcBorders>
            <w:vAlign w:val="center"/>
          </w:tcPr>
          <w:p w14:paraId="4815EA52">
            <w:pPr>
              <w:widowControl/>
              <w:jc w:val="center"/>
              <w:rPr>
                <w:rFonts w:hint="eastAsia" w:ascii="宋体" w:hAnsi="宋体" w:cs="宋体"/>
                <w:kern w:val="0"/>
                <w:sz w:val="24"/>
                <w:szCs w:val="24"/>
              </w:rPr>
            </w:pPr>
            <w:r>
              <w:rPr>
                <w:rFonts w:hint="eastAsia" w:ascii="宋体" w:hAnsi="宋体" w:cs="宋体"/>
                <w:kern w:val="0"/>
                <w:sz w:val="24"/>
                <w:szCs w:val="24"/>
              </w:rPr>
              <w:t>在本项目中做出贡献的主要管理岗位人员</w:t>
            </w:r>
          </w:p>
        </w:tc>
      </w:tr>
      <w:tr w14:paraId="5B374C29">
        <w:tblPrEx>
          <w:tblCellMar>
            <w:top w:w="0" w:type="dxa"/>
            <w:left w:w="108" w:type="dxa"/>
            <w:bottom w:w="0" w:type="dxa"/>
            <w:right w:w="108" w:type="dxa"/>
          </w:tblCellMar>
        </w:tblPrEx>
        <w:trPr>
          <w:trHeight w:val="810" w:hRule="atLeast"/>
        </w:trPr>
        <w:tc>
          <w:tcPr>
            <w:tcW w:w="795" w:type="dxa"/>
            <w:tcBorders>
              <w:top w:val="nil"/>
              <w:left w:val="single" w:color="auto" w:sz="8" w:space="0"/>
              <w:bottom w:val="single" w:color="auto" w:sz="8" w:space="0"/>
              <w:right w:val="single" w:color="auto" w:sz="8" w:space="0"/>
            </w:tcBorders>
            <w:vAlign w:val="center"/>
          </w:tcPr>
          <w:p w14:paraId="0BBA1FCD">
            <w:pPr>
              <w:widowControl/>
              <w:jc w:val="center"/>
              <w:rPr>
                <w:rFonts w:hint="eastAsia" w:ascii="宋体" w:hAnsi="宋体" w:cs="宋体"/>
                <w:kern w:val="0"/>
                <w:sz w:val="24"/>
                <w:szCs w:val="24"/>
              </w:rPr>
            </w:pPr>
            <w:r>
              <w:rPr>
                <w:rFonts w:hint="eastAsia" w:ascii="宋体" w:hAnsi="宋体" w:cs="宋体"/>
                <w:kern w:val="0"/>
                <w:sz w:val="24"/>
                <w:szCs w:val="24"/>
              </w:rPr>
              <w:t>序号</w:t>
            </w:r>
          </w:p>
        </w:tc>
        <w:tc>
          <w:tcPr>
            <w:tcW w:w="931" w:type="dxa"/>
            <w:gridSpan w:val="2"/>
            <w:tcBorders>
              <w:top w:val="nil"/>
              <w:left w:val="nil"/>
              <w:bottom w:val="single" w:color="auto" w:sz="8" w:space="0"/>
              <w:right w:val="single" w:color="auto" w:sz="8" w:space="0"/>
            </w:tcBorders>
            <w:vAlign w:val="center"/>
          </w:tcPr>
          <w:p w14:paraId="7E62B670">
            <w:pPr>
              <w:widowControl/>
              <w:jc w:val="center"/>
              <w:rPr>
                <w:rFonts w:hint="eastAsia" w:ascii="宋体" w:hAnsi="宋体" w:cs="宋体"/>
                <w:kern w:val="0"/>
                <w:sz w:val="24"/>
                <w:szCs w:val="24"/>
              </w:rPr>
            </w:pPr>
            <w:r>
              <w:rPr>
                <w:rFonts w:hint="eastAsia" w:ascii="宋体" w:hAnsi="宋体" w:cs="宋体"/>
                <w:kern w:val="0"/>
                <w:sz w:val="24"/>
                <w:szCs w:val="24"/>
              </w:rPr>
              <w:t>姓名</w:t>
            </w:r>
          </w:p>
        </w:tc>
        <w:tc>
          <w:tcPr>
            <w:tcW w:w="933" w:type="dxa"/>
            <w:gridSpan w:val="2"/>
            <w:tcBorders>
              <w:top w:val="nil"/>
              <w:left w:val="nil"/>
              <w:bottom w:val="single" w:color="auto" w:sz="8" w:space="0"/>
              <w:right w:val="single" w:color="auto" w:sz="8" w:space="0"/>
            </w:tcBorders>
            <w:vAlign w:val="center"/>
          </w:tcPr>
          <w:p w14:paraId="2BFDE505">
            <w:pPr>
              <w:widowControl/>
              <w:jc w:val="center"/>
              <w:rPr>
                <w:rFonts w:hint="eastAsia" w:ascii="宋体" w:hAnsi="宋体" w:cs="宋体"/>
                <w:kern w:val="0"/>
                <w:sz w:val="24"/>
                <w:szCs w:val="24"/>
              </w:rPr>
            </w:pPr>
            <w:r>
              <w:rPr>
                <w:rFonts w:hint="eastAsia" w:ascii="宋体" w:hAnsi="宋体" w:cs="宋体"/>
                <w:kern w:val="0"/>
                <w:sz w:val="24"/>
                <w:szCs w:val="24"/>
              </w:rPr>
              <w:t>性别</w:t>
            </w:r>
          </w:p>
        </w:tc>
        <w:tc>
          <w:tcPr>
            <w:tcW w:w="932" w:type="dxa"/>
            <w:tcBorders>
              <w:top w:val="nil"/>
              <w:left w:val="nil"/>
              <w:bottom w:val="single" w:color="auto" w:sz="8" w:space="0"/>
              <w:right w:val="single" w:color="auto" w:sz="8" w:space="0"/>
            </w:tcBorders>
            <w:vAlign w:val="center"/>
          </w:tcPr>
          <w:p w14:paraId="4647ADE2">
            <w:pPr>
              <w:widowControl/>
              <w:jc w:val="center"/>
              <w:rPr>
                <w:rFonts w:hint="eastAsia" w:ascii="宋体" w:hAnsi="宋体" w:cs="宋体"/>
                <w:kern w:val="0"/>
                <w:sz w:val="24"/>
                <w:szCs w:val="24"/>
              </w:rPr>
            </w:pPr>
            <w:r>
              <w:rPr>
                <w:rFonts w:hint="eastAsia" w:ascii="宋体" w:hAnsi="宋体" w:cs="宋体"/>
                <w:kern w:val="0"/>
                <w:sz w:val="24"/>
                <w:szCs w:val="24"/>
              </w:rPr>
              <w:t>年龄</w:t>
            </w:r>
          </w:p>
        </w:tc>
        <w:tc>
          <w:tcPr>
            <w:tcW w:w="1697" w:type="dxa"/>
            <w:gridSpan w:val="3"/>
            <w:tcBorders>
              <w:top w:val="nil"/>
              <w:left w:val="nil"/>
              <w:bottom w:val="single" w:color="auto" w:sz="8" w:space="0"/>
              <w:right w:val="single" w:color="auto" w:sz="8" w:space="0"/>
            </w:tcBorders>
            <w:vAlign w:val="center"/>
          </w:tcPr>
          <w:p w14:paraId="46E6925D">
            <w:pPr>
              <w:widowControl/>
              <w:jc w:val="center"/>
              <w:rPr>
                <w:rFonts w:hint="eastAsia" w:ascii="宋体" w:hAnsi="宋体" w:cs="宋体"/>
                <w:kern w:val="0"/>
                <w:sz w:val="24"/>
                <w:szCs w:val="24"/>
              </w:rPr>
            </w:pPr>
            <w:r>
              <w:rPr>
                <w:rFonts w:hint="eastAsia" w:ascii="宋体" w:hAnsi="宋体" w:cs="宋体"/>
                <w:kern w:val="0"/>
                <w:sz w:val="24"/>
                <w:szCs w:val="24"/>
              </w:rPr>
              <w:t>参加本项目的起止时间</w:t>
            </w:r>
          </w:p>
        </w:tc>
        <w:tc>
          <w:tcPr>
            <w:tcW w:w="1391" w:type="dxa"/>
            <w:gridSpan w:val="4"/>
            <w:tcBorders>
              <w:top w:val="single" w:color="auto" w:sz="8" w:space="0"/>
              <w:left w:val="nil"/>
              <w:bottom w:val="single" w:color="auto" w:sz="8" w:space="0"/>
              <w:right w:val="single" w:color="auto" w:sz="4" w:space="0"/>
            </w:tcBorders>
            <w:vAlign w:val="center"/>
          </w:tcPr>
          <w:p w14:paraId="1689DCC5">
            <w:pPr>
              <w:widowControl/>
              <w:jc w:val="center"/>
              <w:rPr>
                <w:rFonts w:hint="eastAsia" w:ascii="宋体" w:hAnsi="宋体" w:cs="宋体"/>
                <w:kern w:val="0"/>
                <w:sz w:val="24"/>
                <w:szCs w:val="24"/>
              </w:rPr>
            </w:pPr>
            <w:r>
              <w:rPr>
                <w:rFonts w:hint="eastAsia" w:ascii="宋体" w:hAnsi="宋体" w:cs="宋体"/>
                <w:kern w:val="0"/>
                <w:sz w:val="24"/>
                <w:szCs w:val="24"/>
              </w:rPr>
              <w:t>项目职务或岗位</w:t>
            </w:r>
          </w:p>
        </w:tc>
        <w:tc>
          <w:tcPr>
            <w:tcW w:w="2795" w:type="dxa"/>
            <w:gridSpan w:val="3"/>
            <w:tcBorders>
              <w:top w:val="single" w:color="auto" w:sz="8" w:space="0"/>
              <w:left w:val="single" w:color="auto" w:sz="4" w:space="0"/>
              <w:bottom w:val="single" w:color="auto" w:sz="8" w:space="0"/>
              <w:right w:val="single" w:color="auto" w:sz="8" w:space="0"/>
            </w:tcBorders>
            <w:vAlign w:val="center"/>
          </w:tcPr>
          <w:p w14:paraId="41E72305">
            <w:pPr>
              <w:jc w:val="center"/>
              <w:rPr>
                <w:rFonts w:hint="eastAsia" w:ascii="宋体" w:hAnsi="宋体" w:cs="宋体"/>
                <w:kern w:val="0"/>
                <w:sz w:val="24"/>
                <w:szCs w:val="24"/>
              </w:rPr>
            </w:pPr>
            <w:r>
              <w:rPr>
                <w:rFonts w:hint="eastAsia" w:ascii="宋体" w:hAnsi="宋体" w:cs="宋体"/>
                <w:kern w:val="0"/>
                <w:sz w:val="24"/>
                <w:szCs w:val="24"/>
              </w:rPr>
              <w:t>主要工作职责</w:t>
            </w:r>
          </w:p>
        </w:tc>
      </w:tr>
      <w:tr w14:paraId="5B310F28">
        <w:tblPrEx>
          <w:tblCellMar>
            <w:top w:w="0" w:type="dxa"/>
            <w:left w:w="108" w:type="dxa"/>
            <w:bottom w:w="0" w:type="dxa"/>
            <w:right w:w="108" w:type="dxa"/>
          </w:tblCellMar>
        </w:tblPrEx>
        <w:trPr>
          <w:trHeight w:val="547" w:hRule="atLeast"/>
        </w:trPr>
        <w:tc>
          <w:tcPr>
            <w:tcW w:w="795" w:type="dxa"/>
            <w:tcBorders>
              <w:top w:val="nil"/>
              <w:left w:val="single" w:color="auto" w:sz="8" w:space="0"/>
              <w:bottom w:val="single" w:color="auto" w:sz="8" w:space="0"/>
              <w:right w:val="single" w:color="auto" w:sz="8" w:space="0"/>
            </w:tcBorders>
            <w:vAlign w:val="center"/>
          </w:tcPr>
          <w:p w14:paraId="73719676">
            <w:pPr>
              <w:widowControl/>
              <w:jc w:val="center"/>
              <w:rPr>
                <w:rFonts w:hint="eastAsia" w:ascii="宋体" w:hAnsi="宋体" w:cs="宋体"/>
                <w:kern w:val="0"/>
                <w:sz w:val="24"/>
                <w:szCs w:val="24"/>
              </w:rPr>
            </w:pPr>
            <w:r>
              <w:rPr>
                <w:rFonts w:ascii="Times New Roman" w:hAnsi="Times New Roman" w:eastAsia="Times New Roman"/>
                <w:kern w:val="0"/>
                <w:sz w:val="24"/>
                <w:szCs w:val="24"/>
              </w:rPr>
              <w:t>1</w:t>
            </w:r>
          </w:p>
        </w:tc>
        <w:tc>
          <w:tcPr>
            <w:tcW w:w="931" w:type="dxa"/>
            <w:gridSpan w:val="2"/>
            <w:tcBorders>
              <w:top w:val="nil"/>
              <w:left w:val="nil"/>
              <w:bottom w:val="single" w:color="auto" w:sz="8" w:space="0"/>
              <w:right w:val="single" w:color="auto" w:sz="8" w:space="0"/>
            </w:tcBorders>
            <w:vAlign w:val="center"/>
          </w:tcPr>
          <w:p w14:paraId="67A61757">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933" w:type="dxa"/>
            <w:gridSpan w:val="2"/>
            <w:tcBorders>
              <w:top w:val="nil"/>
              <w:left w:val="nil"/>
              <w:bottom w:val="single" w:color="auto" w:sz="8" w:space="0"/>
              <w:right w:val="single" w:color="auto" w:sz="8" w:space="0"/>
            </w:tcBorders>
            <w:vAlign w:val="center"/>
          </w:tcPr>
          <w:p w14:paraId="69DA42CA">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932" w:type="dxa"/>
            <w:tcBorders>
              <w:top w:val="nil"/>
              <w:left w:val="nil"/>
              <w:bottom w:val="single" w:color="auto" w:sz="8" w:space="0"/>
              <w:right w:val="single" w:color="auto" w:sz="8" w:space="0"/>
            </w:tcBorders>
            <w:vAlign w:val="center"/>
          </w:tcPr>
          <w:p w14:paraId="75412595">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1697" w:type="dxa"/>
            <w:gridSpan w:val="3"/>
            <w:tcBorders>
              <w:top w:val="nil"/>
              <w:left w:val="nil"/>
              <w:bottom w:val="single" w:color="auto" w:sz="8" w:space="0"/>
              <w:right w:val="single" w:color="auto" w:sz="8" w:space="0"/>
            </w:tcBorders>
            <w:vAlign w:val="center"/>
          </w:tcPr>
          <w:p w14:paraId="5F4BBC0A">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1391" w:type="dxa"/>
            <w:gridSpan w:val="4"/>
            <w:tcBorders>
              <w:top w:val="nil"/>
              <w:left w:val="nil"/>
              <w:bottom w:val="single" w:color="auto" w:sz="8" w:space="0"/>
              <w:right w:val="single" w:color="auto" w:sz="4" w:space="0"/>
            </w:tcBorders>
            <w:vAlign w:val="center"/>
          </w:tcPr>
          <w:p w14:paraId="7779AFA9">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795" w:type="dxa"/>
            <w:gridSpan w:val="3"/>
            <w:tcBorders>
              <w:top w:val="nil"/>
              <w:left w:val="single" w:color="auto" w:sz="4" w:space="0"/>
              <w:bottom w:val="single" w:color="auto" w:sz="8" w:space="0"/>
              <w:right w:val="single" w:color="auto" w:sz="8" w:space="0"/>
            </w:tcBorders>
            <w:vAlign w:val="center"/>
          </w:tcPr>
          <w:p w14:paraId="1254D30B">
            <w:pPr>
              <w:widowControl/>
              <w:jc w:val="left"/>
              <w:rPr>
                <w:rFonts w:hint="eastAsia" w:ascii="宋体" w:hAnsi="宋体" w:cs="宋体"/>
                <w:kern w:val="0"/>
                <w:sz w:val="24"/>
                <w:szCs w:val="24"/>
              </w:rPr>
            </w:pPr>
          </w:p>
        </w:tc>
      </w:tr>
      <w:tr w14:paraId="1D773551">
        <w:tblPrEx>
          <w:tblCellMar>
            <w:top w:w="0" w:type="dxa"/>
            <w:left w:w="108" w:type="dxa"/>
            <w:bottom w:w="0" w:type="dxa"/>
            <w:right w:w="108" w:type="dxa"/>
          </w:tblCellMar>
        </w:tblPrEx>
        <w:trPr>
          <w:trHeight w:val="547" w:hRule="atLeast"/>
        </w:trPr>
        <w:tc>
          <w:tcPr>
            <w:tcW w:w="795" w:type="dxa"/>
            <w:tcBorders>
              <w:top w:val="nil"/>
              <w:left w:val="single" w:color="auto" w:sz="8" w:space="0"/>
              <w:bottom w:val="single" w:color="auto" w:sz="8" w:space="0"/>
              <w:right w:val="single" w:color="auto" w:sz="8" w:space="0"/>
            </w:tcBorders>
            <w:vAlign w:val="center"/>
          </w:tcPr>
          <w:p w14:paraId="041F5A49">
            <w:pPr>
              <w:widowControl/>
              <w:jc w:val="center"/>
              <w:rPr>
                <w:rFonts w:hint="eastAsia" w:ascii="宋体" w:hAnsi="宋体" w:cs="宋体"/>
                <w:kern w:val="0"/>
                <w:sz w:val="24"/>
                <w:szCs w:val="24"/>
              </w:rPr>
            </w:pPr>
            <w:r>
              <w:rPr>
                <w:rFonts w:ascii="Times New Roman" w:hAnsi="Times New Roman" w:eastAsia="Times New Roman"/>
                <w:kern w:val="0"/>
                <w:sz w:val="24"/>
                <w:szCs w:val="24"/>
              </w:rPr>
              <w:t>2</w:t>
            </w:r>
          </w:p>
        </w:tc>
        <w:tc>
          <w:tcPr>
            <w:tcW w:w="931" w:type="dxa"/>
            <w:gridSpan w:val="2"/>
            <w:tcBorders>
              <w:top w:val="nil"/>
              <w:left w:val="nil"/>
              <w:bottom w:val="single" w:color="auto" w:sz="8" w:space="0"/>
              <w:right w:val="single" w:color="auto" w:sz="8" w:space="0"/>
            </w:tcBorders>
            <w:vAlign w:val="center"/>
          </w:tcPr>
          <w:p w14:paraId="41D75373">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933" w:type="dxa"/>
            <w:gridSpan w:val="2"/>
            <w:tcBorders>
              <w:top w:val="nil"/>
              <w:left w:val="nil"/>
              <w:bottom w:val="single" w:color="auto" w:sz="8" w:space="0"/>
              <w:right w:val="single" w:color="auto" w:sz="8" w:space="0"/>
            </w:tcBorders>
            <w:vAlign w:val="center"/>
          </w:tcPr>
          <w:p w14:paraId="7CA92DB4">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932" w:type="dxa"/>
            <w:tcBorders>
              <w:top w:val="nil"/>
              <w:left w:val="nil"/>
              <w:bottom w:val="single" w:color="auto" w:sz="8" w:space="0"/>
              <w:right w:val="single" w:color="auto" w:sz="8" w:space="0"/>
            </w:tcBorders>
            <w:vAlign w:val="center"/>
          </w:tcPr>
          <w:p w14:paraId="014B44CF">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1697" w:type="dxa"/>
            <w:gridSpan w:val="3"/>
            <w:tcBorders>
              <w:top w:val="nil"/>
              <w:left w:val="nil"/>
              <w:bottom w:val="single" w:color="auto" w:sz="8" w:space="0"/>
              <w:right w:val="single" w:color="auto" w:sz="8" w:space="0"/>
            </w:tcBorders>
            <w:vAlign w:val="center"/>
          </w:tcPr>
          <w:p w14:paraId="3F9B7AC3">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1391" w:type="dxa"/>
            <w:gridSpan w:val="4"/>
            <w:tcBorders>
              <w:top w:val="nil"/>
              <w:left w:val="nil"/>
              <w:bottom w:val="single" w:color="auto" w:sz="8" w:space="0"/>
              <w:right w:val="single" w:color="auto" w:sz="4" w:space="0"/>
            </w:tcBorders>
            <w:vAlign w:val="center"/>
          </w:tcPr>
          <w:p w14:paraId="4AC16235">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795" w:type="dxa"/>
            <w:gridSpan w:val="3"/>
            <w:tcBorders>
              <w:top w:val="nil"/>
              <w:left w:val="single" w:color="auto" w:sz="4" w:space="0"/>
              <w:bottom w:val="single" w:color="auto" w:sz="8" w:space="0"/>
              <w:right w:val="single" w:color="auto" w:sz="8" w:space="0"/>
            </w:tcBorders>
            <w:vAlign w:val="center"/>
          </w:tcPr>
          <w:p w14:paraId="77E1689D">
            <w:pPr>
              <w:widowControl/>
              <w:jc w:val="left"/>
              <w:rPr>
                <w:rFonts w:hint="eastAsia" w:ascii="宋体" w:hAnsi="宋体" w:cs="宋体"/>
                <w:kern w:val="0"/>
                <w:sz w:val="24"/>
                <w:szCs w:val="24"/>
              </w:rPr>
            </w:pPr>
          </w:p>
        </w:tc>
      </w:tr>
      <w:tr w14:paraId="4052B3E6">
        <w:tblPrEx>
          <w:tblCellMar>
            <w:top w:w="0" w:type="dxa"/>
            <w:left w:w="108" w:type="dxa"/>
            <w:bottom w:w="0" w:type="dxa"/>
            <w:right w:w="108" w:type="dxa"/>
          </w:tblCellMar>
        </w:tblPrEx>
        <w:trPr>
          <w:trHeight w:val="547" w:hRule="atLeast"/>
        </w:trPr>
        <w:tc>
          <w:tcPr>
            <w:tcW w:w="795" w:type="dxa"/>
            <w:tcBorders>
              <w:top w:val="nil"/>
              <w:left w:val="single" w:color="auto" w:sz="8" w:space="0"/>
              <w:bottom w:val="single" w:color="auto" w:sz="8" w:space="0"/>
              <w:right w:val="single" w:color="auto" w:sz="8" w:space="0"/>
            </w:tcBorders>
            <w:vAlign w:val="center"/>
          </w:tcPr>
          <w:p w14:paraId="014515A8">
            <w:pPr>
              <w:widowControl/>
              <w:jc w:val="center"/>
              <w:rPr>
                <w:rFonts w:hint="eastAsia" w:ascii="宋体" w:hAnsi="宋体" w:cs="宋体"/>
                <w:kern w:val="0"/>
                <w:sz w:val="24"/>
                <w:szCs w:val="24"/>
              </w:rPr>
            </w:pPr>
            <w:r>
              <w:rPr>
                <w:rFonts w:ascii="Times New Roman" w:hAnsi="Times New Roman" w:eastAsia="Times New Roman"/>
                <w:kern w:val="0"/>
                <w:sz w:val="24"/>
                <w:szCs w:val="24"/>
              </w:rPr>
              <w:t>3</w:t>
            </w:r>
          </w:p>
        </w:tc>
        <w:tc>
          <w:tcPr>
            <w:tcW w:w="931" w:type="dxa"/>
            <w:gridSpan w:val="2"/>
            <w:tcBorders>
              <w:top w:val="nil"/>
              <w:left w:val="nil"/>
              <w:bottom w:val="single" w:color="auto" w:sz="8" w:space="0"/>
              <w:right w:val="single" w:color="auto" w:sz="8" w:space="0"/>
            </w:tcBorders>
            <w:vAlign w:val="center"/>
          </w:tcPr>
          <w:p w14:paraId="525C8E78">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933" w:type="dxa"/>
            <w:gridSpan w:val="2"/>
            <w:tcBorders>
              <w:top w:val="nil"/>
              <w:left w:val="nil"/>
              <w:bottom w:val="single" w:color="auto" w:sz="8" w:space="0"/>
              <w:right w:val="single" w:color="auto" w:sz="8" w:space="0"/>
            </w:tcBorders>
            <w:vAlign w:val="center"/>
          </w:tcPr>
          <w:p w14:paraId="43D27387">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932" w:type="dxa"/>
            <w:tcBorders>
              <w:top w:val="nil"/>
              <w:left w:val="nil"/>
              <w:bottom w:val="single" w:color="auto" w:sz="8" w:space="0"/>
              <w:right w:val="single" w:color="auto" w:sz="8" w:space="0"/>
            </w:tcBorders>
            <w:vAlign w:val="center"/>
          </w:tcPr>
          <w:p w14:paraId="7BA6D07D">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1697" w:type="dxa"/>
            <w:gridSpan w:val="3"/>
            <w:tcBorders>
              <w:top w:val="nil"/>
              <w:left w:val="nil"/>
              <w:bottom w:val="single" w:color="auto" w:sz="8" w:space="0"/>
              <w:right w:val="single" w:color="auto" w:sz="8" w:space="0"/>
            </w:tcBorders>
            <w:vAlign w:val="center"/>
          </w:tcPr>
          <w:p w14:paraId="4999526E">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1391" w:type="dxa"/>
            <w:gridSpan w:val="4"/>
            <w:tcBorders>
              <w:top w:val="nil"/>
              <w:left w:val="nil"/>
              <w:bottom w:val="single" w:color="auto" w:sz="8" w:space="0"/>
              <w:right w:val="single" w:color="auto" w:sz="4" w:space="0"/>
            </w:tcBorders>
            <w:vAlign w:val="center"/>
          </w:tcPr>
          <w:p w14:paraId="19FC2C17">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795" w:type="dxa"/>
            <w:gridSpan w:val="3"/>
            <w:tcBorders>
              <w:top w:val="nil"/>
              <w:left w:val="single" w:color="auto" w:sz="4" w:space="0"/>
              <w:bottom w:val="single" w:color="auto" w:sz="8" w:space="0"/>
              <w:right w:val="single" w:color="auto" w:sz="8" w:space="0"/>
            </w:tcBorders>
            <w:vAlign w:val="center"/>
          </w:tcPr>
          <w:p w14:paraId="7A3437EF">
            <w:pPr>
              <w:widowControl/>
              <w:jc w:val="left"/>
              <w:rPr>
                <w:rFonts w:hint="eastAsia" w:ascii="宋体" w:hAnsi="宋体" w:cs="宋体"/>
                <w:kern w:val="0"/>
                <w:sz w:val="24"/>
                <w:szCs w:val="24"/>
              </w:rPr>
            </w:pPr>
          </w:p>
        </w:tc>
      </w:tr>
      <w:tr w14:paraId="2BE89EDA">
        <w:tblPrEx>
          <w:tblCellMar>
            <w:top w:w="0" w:type="dxa"/>
            <w:left w:w="108" w:type="dxa"/>
            <w:bottom w:w="0" w:type="dxa"/>
            <w:right w:w="108" w:type="dxa"/>
          </w:tblCellMar>
        </w:tblPrEx>
        <w:trPr>
          <w:trHeight w:val="547" w:hRule="atLeast"/>
        </w:trPr>
        <w:tc>
          <w:tcPr>
            <w:tcW w:w="795" w:type="dxa"/>
            <w:tcBorders>
              <w:top w:val="single" w:color="auto" w:sz="8" w:space="0"/>
              <w:left w:val="single" w:color="auto" w:sz="8" w:space="0"/>
              <w:bottom w:val="single" w:color="auto" w:sz="8" w:space="0"/>
              <w:right w:val="single" w:color="auto" w:sz="8" w:space="0"/>
            </w:tcBorders>
            <w:vAlign w:val="center"/>
          </w:tcPr>
          <w:p w14:paraId="3FCC63EF">
            <w:pPr>
              <w:widowControl/>
              <w:jc w:val="center"/>
              <w:rPr>
                <w:rFonts w:hint="eastAsia" w:ascii="宋体" w:hAnsi="宋体" w:cs="宋体"/>
                <w:kern w:val="0"/>
                <w:sz w:val="24"/>
                <w:szCs w:val="24"/>
              </w:rPr>
            </w:pPr>
            <w:r>
              <w:rPr>
                <w:rFonts w:hint="eastAsia" w:ascii="Times New Roman" w:hAnsi="Times New Roman" w:eastAsia="Times New Roman"/>
                <w:kern w:val="0"/>
                <w:sz w:val="24"/>
                <w:szCs w:val="24"/>
              </w:rPr>
              <w:t>4</w:t>
            </w:r>
          </w:p>
        </w:tc>
        <w:tc>
          <w:tcPr>
            <w:tcW w:w="931" w:type="dxa"/>
            <w:gridSpan w:val="2"/>
            <w:tcBorders>
              <w:top w:val="single" w:color="auto" w:sz="8" w:space="0"/>
              <w:left w:val="single" w:color="auto" w:sz="8" w:space="0"/>
              <w:bottom w:val="single" w:color="auto" w:sz="8" w:space="0"/>
              <w:right w:val="single" w:color="auto" w:sz="8" w:space="0"/>
            </w:tcBorders>
            <w:vAlign w:val="center"/>
          </w:tcPr>
          <w:p w14:paraId="1F229873">
            <w:pPr>
              <w:widowControl/>
              <w:jc w:val="left"/>
              <w:rPr>
                <w:rFonts w:hint="eastAsia" w:ascii="宋体" w:hAnsi="宋体" w:cs="宋体"/>
                <w:kern w:val="0"/>
                <w:sz w:val="24"/>
                <w:szCs w:val="24"/>
              </w:rPr>
            </w:pPr>
          </w:p>
        </w:tc>
        <w:tc>
          <w:tcPr>
            <w:tcW w:w="933" w:type="dxa"/>
            <w:gridSpan w:val="2"/>
            <w:tcBorders>
              <w:top w:val="single" w:color="auto" w:sz="8" w:space="0"/>
              <w:left w:val="single" w:color="auto" w:sz="8" w:space="0"/>
              <w:bottom w:val="single" w:color="auto" w:sz="8" w:space="0"/>
              <w:right w:val="single" w:color="auto" w:sz="8" w:space="0"/>
            </w:tcBorders>
            <w:vAlign w:val="center"/>
          </w:tcPr>
          <w:p w14:paraId="0D3F3857">
            <w:pPr>
              <w:widowControl/>
              <w:jc w:val="left"/>
              <w:rPr>
                <w:rFonts w:hint="eastAsia" w:ascii="宋体" w:hAnsi="宋体" w:cs="宋体"/>
                <w:kern w:val="0"/>
                <w:sz w:val="24"/>
                <w:szCs w:val="24"/>
              </w:rPr>
            </w:pPr>
          </w:p>
        </w:tc>
        <w:tc>
          <w:tcPr>
            <w:tcW w:w="932" w:type="dxa"/>
            <w:tcBorders>
              <w:top w:val="single" w:color="auto" w:sz="8" w:space="0"/>
              <w:left w:val="single" w:color="auto" w:sz="8" w:space="0"/>
              <w:bottom w:val="single" w:color="auto" w:sz="8" w:space="0"/>
              <w:right w:val="single" w:color="auto" w:sz="8" w:space="0"/>
            </w:tcBorders>
            <w:vAlign w:val="center"/>
          </w:tcPr>
          <w:p w14:paraId="4D611CCC">
            <w:pPr>
              <w:widowControl/>
              <w:jc w:val="left"/>
              <w:rPr>
                <w:rFonts w:hint="eastAsia" w:ascii="宋体" w:hAnsi="宋体" w:cs="宋体"/>
                <w:kern w:val="0"/>
                <w:sz w:val="24"/>
                <w:szCs w:val="24"/>
              </w:rPr>
            </w:pPr>
          </w:p>
        </w:tc>
        <w:tc>
          <w:tcPr>
            <w:tcW w:w="1697" w:type="dxa"/>
            <w:gridSpan w:val="3"/>
            <w:tcBorders>
              <w:top w:val="single" w:color="auto" w:sz="8" w:space="0"/>
              <w:left w:val="single" w:color="auto" w:sz="8" w:space="0"/>
              <w:bottom w:val="single" w:color="auto" w:sz="8" w:space="0"/>
              <w:right w:val="single" w:color="auto" w:sz="8" w:space="0"/>
            </w:tcBorders>
            <w:vAlign w:val="center"/>
          </w:tcPr>
          <w:p w14:paraId="219AAAFB">
            <w:pPr>
              <w:widowControl/>
              <w:jc w:val="left"/>
              <w:rPr>
                <w:rFonts w:hint="eastAsia" w:ascii="宋体" w:hAnsi="宋体" w:cs="宋体"/>
                <w:kern w:val="0"/>
                <w:sz w:val="24"/>
                <w:szCs w:val="24"/>
              </w:rPr>
            </w:pPr>
          </w:p>
        </w:tc>
        <w:tc>
          <w:tcPr>
            <w:tcW w:w="1391" w:type="dxa"/>
            <w:gridSpan w:val="4"/>
            <w:tcBorders>
              <w:top w:val="single" w:color="auto" w:sz="8" w:space="0"/>
              <w:left w:val="single" w:color="auto" w:sz="8" w:space="0"/>
              <w:bottom w:val="single" w:color="auto" w:sz="8" w:space="0"/>
              <w:right w:val="single" w:color="auto" w:sz="8" w:space="0"/>
            </w:tcBorders>
            <w:vAlign w:val="center"/>
          </w:tcPr>
          <w:p w14:paraId="459E361A">
            <w:pPr>
              <w:widowControl/>
              <w:jc w:val="left"/>
              <w:rPr>
                <w:rFonts w:hint="eastAsia" w:ascii="宋体" w:hAnsi="宋体" w:cs="宋体"/>
                <w:kern w:val="0"/>
                <w:sz w:val="24"/>
                <w:szCs w:val="24"/>
              </w:rPr>
            </w:pPr>
          </w:p>
        </w:tc>
        <w:tc>
          <w:tcPr>
            <w:tcW w:w="2795" w:type="dxa"/>
            <w:gridSpan w:val="3"/>
            <w:tcBorders>
              <w:top w:val="single" w:color="auto" w:sz="8" w:space="0"/>
              <w:left w:val="single" w:color="auto" w:sz="8" w:space="0"/>
              <w:bottom w:val="single" w:color="auto" w:sz="8" w:space="0"/>
              <w:right w:val="single" w:color="auto" w:sz="8" w:space="0"/>
            </w:tcBorders>
            <w:vAlign w:val="center"/>
          </w:tcPr>
          <w:p w14:paraId="618E51E5">
            <w:pPr>
              <w:widowControl/>
              <w:jc w:val="left"/>
              <w:rPr>
                <w:rFonts w:hint="eastAsia" w:ascii="宋体" w:hAnsi="宋体" w:cs="宋体"/>
                <w:kern w:val="0"/>
                <w:sz w:val="24"/>
                <w:szCs w:val="24"/>
              </w:rPr>
            </w:pPr>
          </w:p>
        </w:tc>
      </w:tr>
      <w:tr w14:paraId="4766D10F">
        <w:tblPrEx>
          <w:tblCellMar>
            <w:top w:w="0" w:type="dxa"/>
            <w:left w:w="108" w:type="dxa"/>
            <w:bottom w:w="0" w:type="dxa"/>
            <w:right w:w="108" w:type="dxa"/>
          </w:tblCellMar>
        </w:tblPrEx>
        <w:trPr>
          <w:trHeight w:val="547" w:hRule="atLeast"/>
        </w:trPr>
        <w:tc>
          <w:tcPr>
            <w:tcW w:w="795" w:type="dxa"/>
            <w:tcBorders>
              <w:top w:val="single" w:color="auto" w:sz="8" w:space="0"/>
              <w:left w:val="single" w:color="auto" w:sz="8" w:space="0"/>
              <w:bottom w:val="single" w:color="auto" w:sz="8" w:space="0"/>
              <w:right w:val="single" w:color="auto" w:sz="8" w:space="0"/>
            </w:tcBorders>
            <w:vAlign w:val="center"/>
          </w:tcPr>
          <w:p w14:paraId="1622D0D0">
            <w:pPr>
              <w:widowControl/>
              <w:jc w:val="center"/>
              <w:rPr>
                <w:rFonts w:hint="eastAsia" w:ascii="宋体" w:hAnsi="宋体" w:cs="宋体"/>
                <w:kern w:val="0"/>
                <w:sz w:val="24"/>
                <w:szCs w:val="24"/>
              </w:rPr>
            </w:pPr>
            <w:r>
              <w:rPr>
                <w:rFonts w:hint="eastAsia" w:ascii="Times New Roman" w:hAnsi="Times New Roman" w:eastAsia="Times New Roman"/>
                <w:kern w:val="0"/>
                <w:sz w:val="24"/>
                <w:szCs w:val="24"/>
              </w:rPr>
              <w:t>5</w:t>
            </w:r>
          </w:p>
        </w:tc>
        <w:tc>
          <w:tcPr>
            <w:tcW w:w="931" w:type="dxa"/>
            <w:gridSpan w:val="2"/>
            <w:tcBorders>
              <w:top w:val="single" w:color="auto" w:sz="8" w:space="0"/>
              <w:left w:val="single" w:color="auto" w:sz="8" w:space="0"/>
              <w:bottom w:val="single" w:color="auto" w:sz="8" w:space="0"/>
              <w:right w:val="single" w:color="auto" w:sz="8" w:space="0"/>
            </w:tcBorders>
            <w:vAlign w:val="center"/>
          </w:tcPr>
          <w:p w14:paraId="50B17734">
            <w:pPr>
              <w:widowControl/>
              <w:jc w:val="left"/>
              <w:rPr>
                <w:rFonts w:hint="eastAsia" w:ascii="宋体" w:hAnsi="宋体" w:cs="宋体"/>
                <w:kern w:val="0"/>
                <w:sz w:val="24"/>
                <w:szCs w:val="24"/>
              </w:rPr>
            </w:pPr>
          </w:p>
        </w:tc>
        <w:tc>
          <w:tcPr>
            <w:tcW w:w="933" w:type="dxa"/>
            <w:gridSpan w:val="2"/>
            <w:tcBorders>
              <w:top w:val="single" w:color="auto" w:sz="8" w:space="0"/>
              <w:left w:val="single" w:color="auto" w:sz="8" w:space="0"/>
              <w:bottom w:val="single" w:color="auto" w:sz="8" w:space="0"/>
              <w:right w:val="single" w:color="auto" w:sz="8" w:space="0"/>
            </w:tcBorders>
            <w:vAlign w:val="center"/>
          </w:tcPr>
          <w:p w14:paraId="4336F635">
            <w:pPr>
              <w:widowControl/>
              <w:jc w:val="left"/>
              <w:rPr>
                <w:rFonts w:hint="eastAsia" w:ascii="宋体" w:hAnsi="宋体" w:cs="宋体"/>
                <w:kern w:val="0"/>
                <w:sz w:val="24"/>
                <w:szCs w:val="24"/>
              </w:rPr>
            </w:pPr>
          </w:p>
        </w:tc>
        <w:tc>
          <w:tcPr>
            <w:tcW w:w="932" w:type="dxa"/>
            <w:tcBorders>
              <w:top w:val="single" w:color="auto" w:sz="8" w:space="0"/>
              <w:left w:val="single" w:color="auto" w:sz="8" w:space="0"/>
              <w:bottom w:val="single" w:color="auto" w:sz="8" w:space="0"/>
              <w:right w:val="single" w:color="auto" w:sz="8" w:space="0"/>
            </w:tcBorders>
            <w:vAlign w:val="center"/>
          </w:tcPr>
          <w:p w14:paraId="2E9033CF">
            <w:pPr>
              <w:widowControl/>
              <w:jc w:val="left"/>
              <w:rPr>
                <w:rFonts w:hint="eastAsia" w:ascii="宋体" w:hAnsi="宋体" w:cs="宋体"/>
                <w:kern w:val="0"/>
                <w:sz w:val="24"/>
                <w:szCs w:val="24"/>
              </w:rPr>
            </w:pPr>
          </w:p>
        </w:tc>
        <w:tc>
          <w:tcPr>
            <w:tcW w:w="1697" w:type="dxa"/>
            <w:gridSpan w:val="3"/>
            <w:tcBorders>
              <w:top w:val="single" w:color="auto" w:sz="8" w:space="0"/>
              <w:left w:val="single" w:color="auto" w:sz="8" w:space="0"/>
              <w:bottom w:val="single" w:color="auto" w:sz="8" w:space="0"/>
              <w:right w:val="single" w:color="auto" w:sz="8" w:space="0"/>
            </w:tcBorders>
            <w:vAlign w:val="center"/>
          </w:tcPr>
          <w:p w14:paraId="6D205CE5">
            <w:pPr>
              <w:widowControl/>
              <w:jc w:val="left"/>
              <w:rPr>
                <w:rFonts w:hint="eastAsia" w:ascii="宋体" w:hAnsi="宋体" w:cs="宋体"/>
                <w:kern w:val="0"/>
                <w:sz w:val="24"/>
                <w:szCs w:val="24"/>
              </w:rPr>
            </w:pPr>
          </w:p>
        </w:tc>
        <w:tc>
          <w:tcPr>
            <w:tcW w:w="1391" w:type="dxa"/>
            <w:gridSpan w:val="4"/>
            <w:tcBorders>
              <w:top w:val="single" w:color="auto" w:sz="8" w:space="0"/>
              <w:left w:val="single" w:color="auto" w:sz="8" w:space="0"/>
              <w:bottom w:val="single" w:color="auto" w:sz="8" w:space="0"/>
              <w:right w:val="single" w:color="auto" w:sz="8" w:space="0"/>
            </w:tcBorders>
            <w:vAlign w:val="center"/>
          </w:tcPr>
          <w:p w14:paraId="0D98AF16">
            <w:pPr>
              <w:widowControl/>
              <w:jc w:val="left"/>
              <w:rPr>
                <w:rFonts w:hint="eastAsia" w:ascii="宋体" w:hAnsi="宋体" w:cs="宋体"/>
                <w:kern w:val="0"/>
                <w:sz w:val="24"/>
                <w:szCs w:val="24"/>
              </w:rPr>
            </w:pPr>
          </w:p>
        </w:tc>
        <w:tc>
          <w:tcPr>
            <w:tcW w:w="2795" w:type="dxa"/>
            <w:gridSpan w:val="3"/>
            <w:tcBorders>
              <w:top w:val="single" w:color="auto" w:sz="8" w:space="0"/>
              <w:left w:val="single" w:color="auto" w:sz="8" w:space="0"/>
              <w:bottom w:val="single" w:color="auto" w:sz="8" w:space="0"/>
              <w:right w:val="single" w:color="auto" w:sz="8" w:space="0"/>
            </w:tcBorders>
            <w:vAlign w:val="center"/>
          </w:tcPr>
          <w:p w14:paraId="35819611">
            <w:pPr>
              <w:widowControl/>
              <w:jc w:val="left"/>
              <w:rPr>
                <w:rFonts w:hint="eastAsia" w:ascii="宋体" w:hAnsi="宋体" w:cs="宋体"/>
                <w:kern w:val="0"/>
                <w:sz w:val="24"/>
                <w:szCs w:val="24"/>
              </w:rPr>
            </w:pPr>
          </w:p>
        </w:tc>
      </w:tr>
      <w:tr w14:paraId="5A56D03C">
        <w:tblPrEx>
          <w:tblCellMar>
            <w:top w:w="0" w:type="dxa"/>
            <w:left w:w="108" w:type="dxa"/>
            <w:bottom w:w="0" w:type="dxa"/>
            <w:right w:w="108" w:type="dxa"/>
          </w:tblCellMar>
        </w:tblPrEx>
        <w:trPr>
          <w:trHeight w:val="547" w:hRule="atLeast"/>
        </w:trPr>
        <w:tc>
          <w:tcPr>
            <w:tcW w:w="795" w:type="dxa"/>
            <w:tcBorders>
              <w:top w:val="single" w:color="auto" w:sz="8" w:space="0"/>
              <w:left w:val="single" w:color="auto" w:sz="8" w:space="0"/>
              <w:bottom w:val="single" w:color="auto" w:sz="8" w:space="0"/>
              <w:right w:val="single" w:color="auto" w:sz="8" w:space="0"/>
            </w:tcBorders>
            <w:vAlign w:val="center"/>
          </w:tcPr>
          <w:p w14:paraId="4E6EFFD8">
            <w:pPr>
              <w:widowControl/>
              <w:jc w:val="center"/>
              <w:rPr>
                <w:rFonts w:hint="eastAsia" w:ascii="宋体" w:hAnsi="宋体" w:cs="宋体"/>
                <w:kern w:val="0"/>
                <w:sz w:val="24"/>
                <w:szCs w:val="24"/>
              </w:rPr>
            </w:pPr>
            <w:r>
              <w:rPr>
                <w:rFonts w:hint="eastAsia" w:ascii="Times New Roman" w:hAnsi="Times New Roman" w:eastAsia="Times New Roman"/>
                <w:kern w:val="0"/>
                <w:sz w:val="24"/>
                <w:szCs w:val="24"/>
              </w:rPr>
              <w:t>6</w:t>
            </w:r>
          </w:p>
        </w:tc>
        <w:tc>
          <w:tcPr>
            <w:tcW w:w="931" w:type="dxa"/>
            <w:gridSpan w:val="2"/>
            <w:tcBorders>
              <w:top w:val="single" w:color="auto" w:sz="8" w:space="0"/>
              <w:left w:val="single" w:color="auto" w:sz="8" w:space="0"/>
              <w:bottom w:val="single" w:color="auto" w:sz="8" w:space="0"/>
              <w:right w:val="single" w:color="auto" w:sz="8" w:space="0"/>
            </w:tcBorders>
            <w:vAlign w:val="center"/>
          </w:tcPr>
          <w:p w14:paraId="1359E1AE">
            <w:pPr>
              <w:widowControl/>
              <w:jc w:val="left"/>
              <w:rPr>
                <w:rFonts w:hint="eastAsia" w:ascii="宋体" w:hAnsi="宋体" w:cs="宋体"/>
                <w:kern w:val="0"/>
                <w:sz w:val="24"/>
                <w:szCs w:val="24"/>
              </w:rPr>
            </w:pPr>
          </w:p>
        </w:tc>
        <w:tc>
          <w:tcPr>
            <w:tcW w:w="933" w:type="dxa"/>
            <w:gridSpan w:val="2"/>
            <w:tcBorders>
              <w:top w:val="single" w:color="auto" w:sz="8" w:space="0"/>
              <w:left w:val="single" w:color="auto" w:sz="8" w:space="0"/>
              <w:bottom w:val="single" w:color="auto" w:sz="8" w:space="0"/>
              <w:right w:val="single" w:color="auto" w:sz="8" w:space="0"/>
            </w:tcBorders>
            <w:vAlign w:val="center"/>
          </w:tcPr>
          <w:p w14:paraId="7A338C60">
            <w:pPr>
              <w:widowControl/>
              <w:jc w:val="left"/>
              <w:rPr>
                <w:rFonts w:hint="eastAsia" w:ascii="宋体" w:hAnsi="宋体" w:cs="宋体"/>
                <w:kern w:val="0"/>
                <w:sz w:val="24"/>
                <w:szCs w:val="24"/>
              </w:rPr>
            </w:pPr>
          </w:p>
        </w:tc>
        <w:tc>
          <w:tcPr>
            <w:tcW w:w="932" w:type="dxa"/>
            <w:tcBorders>
              <w:top w:val="single" w:color="auto" w:sz="8" w:space="0"/>
              <w:left w:val="single" w:color="auto" w:sz="8" w:space="0"/>
              <w:bottom w:val="single" w:color="auto" w:sz="8" w:space="0"/>
              <w:right w:val="single" w:color="auto" w:sz="8" w:space="0"/>
            </w:tcBorders>
            <w:vAlign w:val="center"/>
          </w:tcPr>
          <w:p w14:paraId="269D399C">
            <w:pPr>
              <w:widowControl/>
              <w:jc w:val="left"/>
              <w:rPr>
                <w:rFonts w:hint="eastAsia" w:ascii="宋体" w:hAnsi="宋体" w:cs="宋体"/>
                <w:kern w:val="0"/>
                <w:sz w:val="24"/>
                <w:szCs w:val="24"/>
              </w:rPr>
            </w:pPr>
          </w:p>
        </w:tc>
        <w:tc>
          <w:tcPr>
            <w:tcW w:w="1697" w:type="dxa"/>
            <w:gridSpan w:val="3"/>
            <w:tcBorders>
              <w:top w:val="single" w:color="auto" w:sz="8" w:space="0"/>
              <w:left w:val="single" w:color="auto" w:sz="8" w:space="0"/>
              <w:bottom w:val="single" w:color="auto" w:sz="8" w:space="0"/>
              <w:right w:val="single" w:color="auto" w:sz="8" w:space="0"/>
            </w:tcBorders>
            <w:vAlign w:val="center"/>
          </w:tcPr>
          <w:p w14:paraId="78B7DD86">
            <w:pPr>
              <w:widowControl/>
              <w:jc w:val="left"/>
              <w:rPr>
                <w:rFonts w:hint="eastAsia" w:ascii="宋体" w:hAnsi="宋体" w:cs="宋体"/>
                <w:kern w:val="0"/>
                <w:sz w:val="24"/>
                <w:szCs w:val="24"/>
              </w:rPr>
            </w:pPr>
          </w:p>
        </w:tc>
        <w:tc>
          <w:tcPr>
            <w:tcW w:w="1391" w:type="dxa"/>
            <w:gridSpan w:val="4"/>
            <w:tcBorders>
              <w:top w:val="single" w:color="auto" w:sz="8" w:space="0"/>
              <w:left w:val="single" w:color="auto" w:sz="8" w:space="0"/>
              <w:bottom w:val="single" w:color="auto" w:sz="8" w:space="0"/>
              <w:right w:val="single" w:color="auto" w:sz="8" w:space="0"/>
            </w:tcBorders>
            <w:vAlign w:val="center"/>
          </w:tcPr>
          <w:p w14:paraId="40BA654D">
            <w:pPr>
              <w:widowControl/>
              <w:jc w:val="left"/>
              <w:rPr>
                <w:rFonts w:hint="eastAsia" w:ascii="宋体" w:hAnsi="宋体" w:cs="宋体"/>
                <w:kern w:val="0"/>
                <w:sz w:val="24"/>
                <w:szCs w:val="24"/>
              </w:rPr>
            </w:pPr>
          </w:p>
        </w:tc>
        <w:tc>
          <w:tcPr>
            <w:tcW w:w="2795" w:type="dxa"/>
            <w:gridSpan w:val="3"/>
            <w:tcBorders>
              <w:top w:val="single" w:color="auto" w:sz="8" w:space="0"/>
              <w:left w:val="single" w:color="auto" w:sz="8" w:space="0"/>
              <w:bottom w:val="single" w:color="auto" w:sz="8" w:space="0"/>
              <w:right w:val="single" w:color="auto" w:sz="8" w:space="0"/>
            </w:tcBorders>
            <w:vAlign w:val="center"/>
          </w:tcPr>
          <w:p w14:paraId="49CD0C1F">
            <w:pPr>
              <w:widowControl/>
              <w:jc w:val="left"/>
              <w:rPr>
                <w:rFonts w:hint="eastAsia" w:ascii="宋体" w:hAnsi="宋体" w:cs="宋体"/>
                <w:kern w:val="0"/>
                <w:sz w:val="24"/>
                <w:szCs w:val="24"/>
              </w:rPr>
            </w:pPr>
          </w:p>
        </w:tc>
      </w:tr>
      <w:tr w14:paraId="7B3AC0FA">
        <w:tblPrEx>
          <w:tblCellMar>
            <w:top w:w="0" w:type="dxa"/>
            <w:left w:w="108" w:type="dxa"/>
            <w:bottom w:w="0" w:type="dxa"/>
            <w:right w:w="108" w:type="dxa"/>
          </w:tblCellMar>
        </w:tblPrEx>
        <w:trPr>
          <w:trHeight w:val="547" w:hRule="atLeast"/>
        </w:trPr>
        <w:tc>
          <w:tcPr>
            <w:tcW w:w="795" w:type="dxa"/>
            <w:tcBorders>
              <w:top w:val="single" w:color="auto" w:sz="8" w:space="0"/>
              <w:left w:val="single" w:color="auto" w:sz="8" w:space="0"/>
              <w:bottom w:val="single" w:color="auto" w:sz="8" w:space="0"/>
              <w:right w:val="single" w:color="auto" w:sz="8" w:space="0"/>
            </w:tcBorders>
            <w:vAlign w:val="center"/>
          </w:tcPr>
          <w:p w14:paraId="4F7F78DE">
            <w:pPr>
              <w:widowControl/>
              <w:jc w:val="center"/>
              <w:rPr>
                <w:rFonts w:hint="eastAsia" w:ascii="宋体" w:hAnsi="宋体" w:cs="宋体"/>
                <w:kern w:val="0"/>
                <w:sz w:val="24"/>
                <w:szCs w:val="24"/>
              </w:rPr>
            </w:pPr>
            <w:r>
              <w:rPr>
                <w:rFonts w:ascii="宋体" w:hAnsi="宋体" w:cs="宋体"/>
                <w:kern w:val="0"/>
                <w:sz w:val="24"/>
                <w:szCs w:val="24"/>
              </w:rPr>
              <w:t>…</w:t>
            </w:r>
          </w:p>
        </w:tc>
        <w:tc>
          <w:tcPr>
            <w:tcW w:w="931" w:type="dxa"/>
            <w:gridSpan w:val="2"/>
            <w:tcBorders>
              <w:top w:val="single" w:color="auto" w:sz="8" w:space="0"/>
              <w:left w:val="single" w:color="auto" w:sz="8" w:space="0"/>
              <w:bottom w:val="single" w:color="auto" w:sz="8" w:space="0"/>
              <w:right w:val="single" w:color="auto" w:sz="8" w:space="0"/>
            </w:tcBorders>
            <w:vAlign w:val="center"/>
          </w:tcPr>
          <w:p w14:paraId="684CCC24">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933" w:type="dxa"/>
            <w:gridSpan w:val="2"/>
            <w:tcBorders>
              <w:top w:val="single" w:color="auto" w:sz="8" w:space="0"/>
              <w:left w:val="single" w:color="auto" w:sz="8" w:space="0"/>
              <w:bottom w:val="single" w:color="auto" w:sz="8" w:space="0"/>
              <w:right w:val="single" w:color="auto" w:sz="8" w:space="0"/>
            </w:tcBorders>
            <w:vAlign w:val="center"/>
          </w:tcPr>
          <w:p w14:paraId="654065B4">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932" w:type="dxa"/>
            <w:tcBorders>
              <w:top w:val="single" w:color="auto" w:sz="8" w:space="0"/>
              <w:left w:val="single" w:color="auto" w:sz="8" w:space="0"/>
              <w:bottom w:val="single" w:color="auto" w:sz="8" w:space="0"/>
              <w:right w:val="single" w:color="auto" w:sz="8" w:space="0"/>
            </w:tcBorders>
            <w:vAlign w:val="center"/>
          </w:tcPr>
          <w:p w14:paraId="728AA86B">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1697" w:type="dxa"/>
            <w:gridSpan w:val="3"/>
            <w:tcBorders>
              <w:top w:val="single" w:color="auto" w:sz="8" w:space="0"/>
              <w:left w:val="single" w:color="auto" w:sz="8" w:space="0"/>
              <w:bottom w:val="single" w:color="auto" w:sz="8" w:space="0"/>
              <w:right w:val="single" w:color="auto" w:sz="8" w:space="0"/>
            </w:tcBorders>
            <w:vAlign w:val="center"/>
          </w:tcPr>
          <w:p w14:paraId="4C6BFEA4">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1391" w:type="dxa"/>
            <w:gridSpan w:val="4"/>
            <w:tcBorders>
              <w:top w:val="single" w:color="auto" w:sz="8" w:space="0"/>
              <w:left w:val="single" w:color="auto" w:sz="8" w:space="0"/>
              <w:bottom w:val="single" w:color="auto" w:sz="8" w:space="0"/>
              <w:right w:val="single" w:color="auto" w:sz="8" w:space="0"/>
            </w:tcBorders>
            <w:vAlign w:val="center"/>
          </w:tcPr>
          <w:p w14:paraId="6614B776">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795" w:type="dxa"/>
            <w:gridSpan w:val="3"/>
            <w:tcBorders>
              <w:top w:val="single" w:color="auto" w:sz="8" w:space="0"/>
              <w:left w:val="single" w:color="auto" w:sz="8" w:space="0"/>
              <w:bottom w:val="single" w:color="auto" w:sz="8" w:space="0"/>
              <w:right w:val="single" w:color="auto" w:sz="8" w:space="0"/>
            </w:tcBorders>
            <w:vAlign w:val="center"/>
          </w:tcPr>
          <w:p w14:paraId="43CF1A8F">
            <w:pPr>
              <w:widowControl/>
              <w:jc w:val="left"/>
              <w:rPr>
                <w:rFonts w:hint="eastAsia" w:ascii="宋体" w:hAnsi="宋体" w:cs="宋体"/>
                <w:kern w:val="0"/>
                <w:sz w:val="24"/>
                <w:szCs w:val="24"/>
              </w:rPr>
            </w:pPr>
          </w:p>
        </w:tc>
      </w:tr>
      <w:tr w14:paraId="759A7FC0">
        <w:tblPrEx>
          <w:tblCellMar>
            <w:top w:w="0" w:type="dxa"/>
            <w:left w:w="108" w:type="dxa"/>
            <w:bottom w:w="0" w:type="dxa"/>
            <w:right w:w="108" w:type="dxa"/>
          </w:tblCellMar>
        </w:tblPrEx>
        <w:trPr>
          <w:trHeight w:val="547" w:hRule="atLeast"/>
        </w:trPr>
        <w:tc>
          <w:tcPr>
            <w:tcW w:w="795" w:type="dxa"/>
            <w:tcBorders>
              <w:top w:val="nil"/>
              <w:left w:val="single" w:color="auto" w:sz="8" w:space="0"/>
              <w:bottom w:val="single" w:color="auto" w:sz="8" w:space="0"/>
              <w:right w:val="single" w:color="auto" w:sz="8" w:space="0"/>
            </w:tcBorders>
            <w:vAlign w:val="center"/>
          </w:tcPr>
          <w:p w14:paraId="180A3FA4">
            <w:pPr>
              <w:widowControl/>
              <w:jc w:val="center"/>
              <w:rPr>
                <w:rFonts w:hint="eastAsia" w:ascii="宋体" w:hAnsi="宋体" w:cs="宋体"/>
                <w:kern w:val="0"/>
                <w:sz w:val="24"/>
                <w:szCs w:val="24"/>
              </w:rPr>
            </w:pPr>
            <w:r>
              <w:rPr>
                <w:rFonts w:hint="eastAsia" w:ascii="宋体" w:hAnsi="宋体" w:cs="宋体"/>
                <w:kern w:val="0"/>
                <w:sz w:val="24"/>
                <w:szCs w:val="24"/>
              </w:rPr>
              <w:t>说明</w:t>
            </w:r>
          </w:p>
        </w:tc>
        <w:tc>
          <w:tcPr>
            <w:tcW w:w="8679" w:type="dxa"/>
            <w:gridSpan w:val="15"/>
            <w:tcBorders>
              <w:top w:val="nil"/>
              <w:left w:val="nil"/>
              <w:bottom w:val="single" w:color="auto" w:sz="8" w:space="0"/>
              <w:right w:val="single" w:color="auto" w:sz="8" w:space="0"/>
            </w:tcBorders>
            <w:vAlign w:val="center"/>
          </w:tcPr>
          <w:p w14:paraId="5C384421">
            <w:pPr>
              <w:widowControl/>
              <w:jc w:val="left"/>
              <w:rPr>
                <w:rFonts w:hint="eastAsia" w:ascii="宋体" w:hAnsi="宋体" w:cs="宋体"/>
                <w:kern w:val="0"/>
                <w:sz w:val="24"/>
                <w:szCs w:val="24"/>
              </w:rPr>
            </w:pPr>
            <w:r>
              <w:rPr>
                <w:rFonts w:hint="eastAsia" w:ascii="宋体" w:hAnsi="宋体" w:cs="宋体"/>
                <w:kern w:val="0"/>
                <w:sz w:val="24"/>
                <w:szCs w:val="24"/>
              </w:rPr>
              <w:t>以上人员必须是以项目经理为核心的项目组成员，每个工程项目主要管理岗位人员不超过</w:t>
            </w:r>
            <w:r>
              <w:rPr>
                <w:rFonts w:ascii="Times New Roman" w:hAnsi="Times New Roman" w:eastAsia="Times New Roman"/>
                <w:kern w:val="0"/>
                <w:sz w:val="24"/>
                <w:szCs w:val="24"/>
              </w:rPr>
              <w:t>20</w:t>
            </w:r>
            <w:r>
              <w:rPr>
                <w:rFonts w:hint="eastAsia" w:ascii="宋体" w:hAnsi="宋体" w:cs="宋体"/>
                <w:kern w:val="0"/>
                <w:sz w:val="24"/>
                <w:szCs w:val="24"/>
              </w:rPr>
              <w:t>人。</w:t>
            </w:r>
          </w:p>
        </w:tc>
      </w:tr>
      <w:tr w14:paraId="24420992">
        <w:tblPrEx>
          <w:tblCellMar>
            <w:top w:w="0" w:type="dxa"/>
            <w:left w:w="108" w:type="dxa"/>
            <w:bottom w:w="0" w:type="dxa"/>
            <w:right w:w="108" w:type="dxa"/>
          </w:tblCellMar>
        </w:tblPrEx>
        <w:trPr>
          <w:trHeight w:val="90" w:hRule="atLeast"/>
        </w:trPr>
        <w:tc>
          <w:tcPr>
            <w:tcW w:w="1726" w:type="dxa"/>
            <w:gridSpan w:val="3"/>
            <w:tcBorders>
              <w:top w:val="nil"/>
              <w:left w:val="single" w:color="auto" w:sz="8" w:space="0"/>
              <w:bottom w:val="single" w:color="auto" w:sz="8" w:space="0"/>
              <w:right w:val="single" w:color="auto" w:sz="8" w:space="0"/>
            </w:tcBorders>
            <w:vAlign w:val="center"/>
          </w:tcPr>
          <w:p w14:paraId="4323D9D1">
            <w:pPr>
              <w:widowControl/>
              <w:jc w:val="center"/>
              <w:rPr>
                <w:rFonts w:hint="eastAsia" w:ascii="宋体" w:hAnsi="宋体" w:cs="宋体"/>
                <w:kern w:val="0"/>
                <w:sz w:val="24"/>
                <w:szCs w:val="24"/>
              </w:rPr>
            </w:pPr>
            <w:r>
              <w:rPr>
                <w:rFonts w:hint="eastAsia" w:ascii="宋体" w:hAnsi="宋体" w:cs="宋体"/>
                <w:kern w:val="0"/>
                <w:sz w:val="24"/>
                <w:szCs w:val="24"/>
              </w:rPr>
              <w:t>自荐单位</w:t>
            </w:r>
          </w:p>
          <w:p w14:paraId="51680483">
            <w:pPr>
              <w:widowControl/>
              <w:jc w:val="center"/>
              <w:rPr>
                <w:rFonts w:hint="eastAsia" w:ascii="宋体" w:hAnsi="宋体" w:cs="宋体"/>
                <w:kern w:val="0"/>
                <w:sz w:val="24"/>
                <w:szCs w:val="24"/>
              </w:rPr>
            </w:pPr>
            <w:r>
              <w:rPr>
                <w:rFonts w:hint="eastAsia" w:ascii="宋体" w:hAnsi="宋体" w:cs="宋体"/>
                <w:kern w:val="0"/>
                <w:sz w:val="24"/>
                <w:szCs w:val="24"/>
              </w:rPr>
              <w:t>承诺</w:t>
            </w:r>
          </w:p>
        </w:tc>
        <w:tc>
          <w:tcPr>
            <w:tcW w:w="7748" w:type="dxa"/>
            <w:gridSpan w:val="13"/>
            <w:tcBorders>
              <w:top w:val="single" w:color="auto" w:sz="8" w:space="0"/>
              <w:left w:val="nil"/>
              <w:bottom w:val="single" w:color="auto" w:sz="8" w:space="0"/>
              <w:right w:val="single" w:color="auto" w:sz="8" w:space="0"/>
            </w:tcBorders>
          </w:tcPr>
          <w:p w14:paraId="1E81EA69">
            <w:pPr>
              <w:widowControl/>
              <w:ind w:firstLine="480" w:firstLineChars="200"/>
              <w:rPr>
                <w:rFonts w:hint="eastAsia" w:ascii="宋体" w:hAnsi="宋体" w:cs="宋体"/>
                <w:kern w:val="0"/>
                <w:sz w:val="24"/>
                <w:szCs w:val="24"/>
              </w:rPr>
            </w:pPr>
            <w:r>
              <w:rPr>
                <w:rFonts w:hint="eastAsia" w:ascii="宋体" w:hAnsi="宋体" w:cs="宋体"/>
                <w:kern w:val="0"/>
                <w:sz w:val="24"/>
                <w:szCs w:val="24"/>
              </w:rPr>
              <w:t>本单位已认真研究了本通知要求，认为本项目符合全过程工程咨询案例条件。现郑重承诺：本单位填报的自荐表、证明文件、全过程工程咨询综合论述报告内容真实。如有虚假，本单位将自动退出全国工程勘察设计行业全过程工程咨询案例征集活动，愿意接受协会依照章程或其他相关制度做出的处罚决定。</w:t>
            </w:r>
          </w:p>
          <w:p w14:paraId="790A894B">
            <w:pPr>
              <w:widowControl/>
              <w:rPr>
                <w:rFonts w:hint="eastAsia" w:ascii="宋体" w:hAnsi="宋体" w:cs="宋体"/>
                <w:kern w:val="0"/>
                <w:sz w:val="22"/>
              </w:rPr>
            </w:pPr>
            <w:r>
              <w:rPr>
                <w:rFonts w:hint="eastAsia" w:ascii="宋体" w:hAnsi="宋体" w:cs="宋体"/>
                <w:kern w:val="0"/>
                <w:sz w:val="24"/>
                <w:szCs w:val="24"/>
              </w:rPr>
              <w:t xml:space="preserve">                                   （单位公章）</w:t>
            </w:r>
            <w:r>
              <w:rPr>
                <w:rFonts w:ascii="宋体" w:hAnsi="宋体" w:cs="宋体"/>
                <w:kern w:val="0"/>
                <w:sz w:val="24"/>
                <w:szCs w:val="24"/>
              </w:rPr>
              <w:t xml:space="preserve">      </w:t>
            </w:r>
            <w:r>
              <w:rPr>
                <w:rFonts w:ascii="宋体" w:hAnsi="宋体" w:cs="宋体"/>
                <w:kern w:val="0"/>
                <w:sz w:val="24"/>
                <w:szCs w:val="24"/>
              </w:rPr>
              <w:tab/>
            </w:r>
            <w:r>
              <w:rPr>
                <w:rFonts w:ascii="宋体" w:hAnsi="宋体" w:cs="宋体"/>
                <w:kern w:val="0"/>
                <w:sz w:val="24"/>
                <w:szCs w:val="24"/>
              </w:rPr>
              <w:tab/>
            </w:r>
            <w:r>
              <w:rPr>
                <w:rFonts w:ascii="宋体" w:hAnsi="宋体" w:cs="宋体"/>
                <w:kern w:val="0"/>
                <w:sz w:val="24"/>
                <w:szCs w:val="24"/>
              </w:rPr>
              <w:tab/>
            </w:r>
            <w:r>
              <w:rPr>
                <w:rFonts w:ascii="宋体" w:hAnsi="宋体" w:cs="宋体"/>
                <w:kern w:val="0"/>
                <w:sz w:val="24"/>
                <w:szCs w:val="24"/>
              </w:rPr>
              <w:tab/>
            </w:r>
            <w:r>
              <w:rPr>
                <w:rFonts w:ascii="宋体" w:hAnsi="宋体" w:cs="宋体"/>
                <w:kern w:val="0"/>
                <w:sz w:val="24"/>
                <w:szCs w:val="24"/>
              </w:rPr>
              <w:tab/>
            </w:r>
            <w:r>
              <w:rPr>
                <w:rFonts w:ascii="宋体" w:hAnsi="宋体" w:cs="宋体"/>
                <w:kern w:val="0"/>
                <w:sz w:val="24"/>
                <w:szCs w:val="24"/>
              </w:rPr>
              <w:tab/>
            </w:r>
            <w:r>
              <w:rPr>
                <w:rFonts w:ascii="宋体" w:hAnsi="宋体" w:cs="宋体"/>
                <w:kern w:val="0"/>
                <w:sz w:val="24"/>
                <w:szCs w:val="24"/>
              </w:rPr>
              <w:t xml:space="preserve">     </w:t>
            </w:r>
            <w:r>
              <w:rPr>
                <w:rFonts w:hint="eastAsia" w:ascii="宋体" w:hAnsi="宋体" w:cs="宋体"/>
                <w:kern w:val="0"/>
                <w:sz w:val="24"/>
                <w:szCs w:val="24"/>
              </w:rPr>
              <w:t xml:space="preserve">                        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r w14:paraId="1F4C5B76">
        <w:tblPrEx>
          <w:tblCellMar>
            <w:top w:w="0" w:type="dxa"/>
            <w:left w:w="108" w:type="dxa"/>
            <w:bottom w:w="0" w:type="dxa"/>
            <w:right w:w="108" w:type="dxa"/>
          </w:tblCellMar>
        </w:tblPrEx>
        <w:trPr>
          <w:trHeight w:val="1366" w:hRule="atLeast"/>
        </w:trPr>
        <w:tc>
          <w:tcPr>
            <w:tcW w:w="1726" w:type="dxa"/>
            <w:gridSpan w:val="3"/>
            <w:tcBorders>
              <w:top w:val="nil"/>
              <w:left w:val="single" w:color="auto" w:sz="8" w:space="0"/>
              <w:bottom w:val="single" w:color="auto" w:sz="8" w:space="0"/>
              <w:right w:val="single" w:color="auto" w:sz="8" w:space="0"/>
            </w:tcBorders>
            <w:vAlign w:val="center"/>
          </w:tcPr>
          <w:p w14:paraId="1475DB51">
            <w:pPr>
              <w:widowControl/>
              <w:jc w:val="center"/>
              <w:rPr>
                <w:rFonts w:hint="eastAsia" w:ascii="宋体" w:hAnsi="宋体" w:cs="宋体"/>
                <w:kern w:val="0"/>
                <w:sz w:val="24"/>
                <w:szCs w:val="24"/>
              </w:rPr>
            </w:pPr>
            <w:r>
              <w:rPr>
                <w:rFonts w:hint="eastAsia" w:ascii="宋体" w:hAnsi="宋体" w:cs="宋体"/>
                <w:kern w:val="0"/>
                <w:sz w:val="24"/>
                <w:szCs w:val="24"/>
              </w:rPr>
              <w:t>全咨分会</w:t>
            </w:r>
          </w:p>
          <w:p w14:paraId="086B6B86">
            <w:pPr>
              <w:widowControl/>
              <w:jc w:val="center"/>
              <w:rPr>
                <w:rFonts w:hint="eastAsia" w:ascii="宋体" w:hAnsi="宋体" w:cs="宋体"/>
                <w:kern w:val="0"/>
                <w:sz w:val="24"/>
                <w:szCs w:val="24"/>
              </w:rPr>
            </w:pPr>
            <w:r>
              <w:rPr>
                <w:rFonts w:hint="eastAsia" w:ascii="宋体" w:hAnsi="宋体" w:cs="宋体"/>
                <w:kern w:val="0"/>
                <w:sz w:val="24"/>
                <w:szCs w:val="24"/>
              </w:rPr>
              <w:t>审查意见</w:t>
            </w:r>
          </w:p>
        </w:tc>
        <w:tc>
          <w:tcPr>
            <w:tcW w:w="7748" w:type="dxa"/>
            <w:gridSpan w:val="13"/>
            <w:tcBorders>
              <w:top w:val="single" w:color="auto" w:sz="8" w:space="0"/>
              <w:left w:val="nil"/>
              <w:bottom w:val="single" w:color="auto" w:sz="8" w:space="0"/>
              <w:right w:val="single" w:color="auto" w:sz="8" w:space="0"/>
            </w:tcBorders>
          </w:tcPr>
          <w:p w14:paraId="1C08B6E5">
            <w:pPr>
              <w:widowControl/>
              <w:ind w:firstLine="440" w:firstLineChars="200"/>
              <w:rPr>
                <w:rFonts w:hint="eastAsia" w:ascii="宋体" w:hAnsi="宋体" w:cs="宋体"/>
                <w:kern w:val="0"/>
                <w:sz w:val="22"/>
              </w:rPr>
            </w:pPr>
          </w:p>
          <w:p w14:paraId="155D200C">
            <w:pPr>
              <w:widowControl/>
              <w:ind w:firstLine="440" w:firstLineChars="200"/>
              <w:rPr>
                <w:rFonts w:hint="eastAsia" w:ascii="宋体" w:hAnsi="宋体" w:cs="宋体"/>
                <w:kern w:val="0"/>
                <w:sz w:val="22"/>
              </w:rPr>
            </w:pPr>
          </w:p>
          <w:p w14:paraId="30A33052">
            <w:pPr>
              <w:widowControl/>
              <w:ind w:firstLine="440" w:firstLineChars="200"/>
              <w:rPr>
                <w:rFonts w:hint="eastAsia" w:ascii="宋体" w:hAnsi="宋体" w:cs="宋体"/>
                <w:kern w:val="0"/>
                <w:sz w:val="22"/>
              </w:rPr>
            </w:pPr>
          </w:p>
          <w:p w14:paraId="7F8189F5">
            <w:pPr>
              <w:widowControl/>
              <w:ind w:firstLine="480" w:firstLineChars="200"/>
              <w:rPr>
                <w:rFonts w:hint="eastAsia" w:ascii="宋体" w:hAnsi="宋体" w:cs="宋体"/>
                <w:kern w:val="0"/>
                <w:sz w:val="24"/>
                <w:szCs w:val="24"/>
              </w:rPr>
            </w:pPr>
          </w:p>
          <w:p w14:paraId="279689D8">
            <w:pPr>
              <w:widowControl/>
              <w:ind w:firstLine="480" w:firstLineChars="200"/>
              <w:rPr>
                <w:rFonts w:hint="eastAsia"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 xml:space="preserve">　　　      </w:t>
            </w:r>
          </w:p>
          <w:p w14:paraId="5532F776">
            <w:pPr>
              <w:widowControl/>
              <w:ind w:firstLine="480" w:firstLineChars="200"/>
              <w:rPr>
                <w:rFonts w:hint="eastAsia" w:ascii="宋体" w:hAnsi="宋体" w:cs="宋体"/>
                <w:kern w:val="0"/>
                <w:sz w:val="22"/>
              </w:rPr>
            </w:pPr>
            <w:r>
              <w:rPr>
                <w:rFonts w:ascii="宋体" w:hAnsi="宋体" w:cs="宋体"/>
                <w:kern w:val="0"/>
                <w:sz w:val="24"/>
                <w:szCs w:val="24"/>
              </w:rPr>
              <w:t xml:space="preserve">                            </w:t>
            </w:r>
            <w:r>
              <w:rPr>
                <w:rFonts w:hint="eastAsia" w:ascii="宋体" w:hAnsi="宋体" w:cs="宋体"/>
                <w:kern w:val="0"/>
                <w:sz w:val="24"/>
                <w:szCs w:val="24"/>
              </w:rPr>
              <w:t xml:space="preserve">              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r w14:paraId="3D8C6D13">
        <w:tblPrEx>
          <w:tblCellMar>
            <w:top w:w="0" w:type="dxa"/>
            <w:left w:w="108" w:type="dxa"/>
            <w:bottom w:w="0" w:type="dxa"/>
            <w:right w:w="108" w:type="dxa"/>
          </w:tblCellMar>
        </w:tblPrEx>
        <w:trPr>
          <w:gridAfter w:val="1"/>
          <w:wAfter w:w="68" w:type="dxa"/>
          <w:trHeight w:val="12610" w:hRule="atLeast"/>
        </w:trPr>
        <w:tc>
          <w:tcPr>
            <w:tcW w:w="9406" w:type="dxa"/>
            <w:gridSpan w:val="15"/>
            <w:tcBorders>
              <w:top w:val="single" w:color="auto" w:sz="4" w:space="0"/>
              <w:left w:val="single" w:color="auto" w:sz="8" w:space="0"/>
              <w:bottom w:val="single" w:color="auto" w:sz="8" w:space="0"/>
              <w:right w:val="single" w:color="auto" w:sz="8" w:space="0"/>
            </w:tcBorders>
            <w:vAlign w:val="center"/>
          </w:tcPr>
          <w:p w14:paraId="4F5D7F6E">
            <w:pPr>
              <w:spacing w:line="560" w:lineRule="exact"/>
              <w:jc w:val="center"/>
              <w:rPr>
                <w:rFonts w:hint="eastAsia" w:ascii="宋体" w:hAnsi="宋体"/>
                <w:b/>
              </w:rPr>
            </w:pPr>
          </w:p>
          <w:p w14:paraId="50EE7654">
            <w:pPr>
              <w:spacing w:line="560" w:lineRule="exact"/>
              <w:jc w:val="center"/>
              <w:rPr>
                <w:rFonts w:hint="eastAsia" w:ascii="宋体" w:hAnsi="宋体"/>
                <w:b/>
                <w:sz w:val="32"/>
                <w:szCs w:val="32"/>
              </w:rPr>
            </w:pPr>
            <w:r>
              <w:rPr>
                <w:rFonts w:hint="eastAsia" w:ascii="宋体" w:hAnsi="宋体"/>
                <w:b/>
                <w:sz w:val="32"/>
                <w:szCs w:val="32"/>
              </w:rPr>
              <w:t>基本条件证明文件清单</w:t>
            </w:r>
          </w:p>
          <w:p w14:paraId="673E4669">
            <w:pPr>
              <w:spacing w:line="560" w:lineRule="exact"/>
              <w:ind w:firstLine="420"/>
              <w:rPr>
                <w:rFonts w:hint="eastAsia" w:ascii="宋体" w:hAnsi="宋体"/>
                <w:b/>
                <w:sz w:val="24"/>
                <w:szCs w:val="24"/>
              </w:rPr>
            </w:pPr>
          </w:p>
          <w:p w14:paraId="5B201870">
            <w:pPr>
              <w:tabs>
                <w:tab w:val="left" w:pos="420"/>
              </w:tabs>
              <w:spacing w:line="560" w:lineRule="exact"/>
              <w:ind w:firstLine="560" w:firstLineChars="200"/>
              <w:jc w:val="left"/>
              <w:rPr>
                <w:rFonts w:hint="eastAsia" w:ascii="宋体" w:hAnsi="宋体"/>
                <w:sz w:val="28"/>
                <w:szCs w:val="28"/>
              </w:rPr>
            </w:pPr>
            <w:r>
              <w:rPr>
                <w:rFonts w:hint="eastAsia" w:ascii="Times New Roman" w:hAnsi="Times New Roman" w:eastAsia="Times New Roman"/>
                <w:sz w:val="28"/>
                <w:szCs w:val="28"/>
              </w:rPr>
              <w:t>1</w:t>
            </w:r>
            <w:r>
              <w:rPr>
                <w:rFonts w:hint="eastAsia" w:ascii="宋体" w:hAnsi="宋体"/>
                <w:sz w:val="28"/>
                <w:szCs w:val="28"/>
              </w:rPr>
              <w:t>.公司资质（资信）证书（工程勘察、工程设计、工程监理、工程咨询）的复印件。（标注页码，以下同）</w:t>
            </w:r>
          </w:p>
          <w:p w14:paraId="795668E9">
            <w:pPr>
              <w:tabs>
                <w:tab w:val="left" w:pos="420"/>
              </w:tabs>
              <w:spacing w:line="560" w:lineRule="exact"/>
              <w:ind w:firstLine="560" w:firstLineChars="200"/>
              <w:rPr>
                <w:rFonts w:hint="eastAsia" w:ascii="宋体" w:hAnsi="宋体"/>
                <w:sz w:val="28"/>
                <w:szCs w:val="28"/>
              </w:rPr>
            </w:pPr>
            <w:r>
              <w:rPr>
                <w:rFonts w:hint="eastAsia" w:ascii="Times New Roman" w:hAnsi="Times New Roman" w:eastAsia="Times New Roman"/>
                <w:sz w:val="28"/>
                <w:szCs w:val="28"/>
              </w:rPr>
              <w:t>2</w:t>
            </w:r>
            <w:r>
              <w:rPr>
                <w:rFonts w:hint="eastAsia" w:ascii="宋体" w:hAnsi="宋体"/>
                <w:sz w:val="28"/>
                <w:szCs w:val="28"/>
              </w:rPr>
              <w:t>.全过程工程咨询合同（包括合同变更文件）关键页的复印件，包括：</w:t>
            </w:r>
          </w:p>
          <w:p w14:paraId="0303A5E3">
            <w:pPr>
              <w:tabs>
                <w:tab w:val="left" w:pos="420"/>
              </w:tabs>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Times New Roman" w:hAnsi="Times New Roman" w:eastAsia="Times New Roman"/>
                <w:sz w:val="28"/>
                <w:szCs w:val="28"/>
              </w:rPr>
              <w:t>1</w:t>
            </w:r>
            <w:r>
              <w:rPr>
                <w:rFonts w:hint="eastAsia" w:ascii="宋体" w:hAnsi="宋体"/>
                <w:sz w:val="28"/>
                <w:szCs w:val="28"/>
              </w:rPr>
              <w:t>）合同首页和签字盖章页；</w:t>
            </w:r>
          </w:p>
          <w:p w14:paraId="3DFFB707">
            <w:pPr>
              <w:tabs>
                <w:tab w:val="left" w:pos="420"/>
              </w:tabs>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Times New Roman" w:hAnsi="Times New Roman" w:eastAsia="Times New Roman"/>
                <w:sz w:val="28"/>
                <w:szCs w:val="28"/>
              </w:rPr>
              <w:t>2</w:t>
            </w:r>
            <w:r>
              <w:rPr>
                <w:rFonts w:hint="eastAsia" w:ascii="宋体" w:hAnsi="宋体"/>
                <w:sz w:val="28"/>
                <w:szCs w:val="28"/>
              </w:rPr>
              <w:t>）明确项目咨询服务范围、责任、目标（至少包括质量、安全、进度、费用）的合同页；</w:t>
            </w:r>
          </w:p>
          <w:p w14:paraId="161D5EEA">
            <w:pPr>
              <w:tabs>
                <w:tab w:val="left" w:pos="420"/>
              </w:tabs>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Times New Roman" w:hAnsi="Times New Roman" w:eastAsia="Times New Roman"/>
                <w:sz w:val="28"/>
                <w:szCs w:val="28"/>
              </w:rPr>
              <w:t>3</w:t>
            </w:r>
            <w:r>
              <w:rPr>
                <w:rFonts w:hint="eastAsia" w:ascii="宋体" w:hAnsi="宋体"/>
                <w:sz w:val="28"/>
                <w:szCs w:val="28"/>
              </w:rPr>
              <w:t>）明确计价方式、合同价格的合同页。</w:t>
            </w:r>
          </w:p>
          <w:p w14:paraId="7FCEF98A">
            <w:pPr>
              <w:tabs>
                <w:tab w:val="left" w:pos="420"/>
              </w:tabs>
              <w:spacing w:line="560" w:lineRule="exact"/>
              <w:ind w:firstLine="560" w:firstLineChars="200"/>
              <w:rPr>
                <w:rFonts w:hint="eastAsia" w:ascii="宋体" w:hAnsi="宋体"/>
                <w:sz w:val="28"/>
                <w:szCs w:val="28"/>
              </w:rPr>
            </w:pPr>
            <w:r>
              <w:rPr>
                <w:rFonts w:hint="eastAsia" w:ascii="Times New Roman" w:hAnsi="Times New Roman" w:eastAsia="Times New Roman"/>
                <w:sz w:val="28"/>
                <w:szCs w:val="28"/>
              </w:rPr>
              <w:t>3</w:t>
            </w:r>
            <w:r>
              <w:rPr>
                <w:rFonts w:hint="eastAsia" w:ascii="宋体" w:hAnsi="宋体"/>
                <w:sz w:val="28"/>
                <w:szCs w:val="28"/>
              </w:rPr>
              <w:t>.境内项目须提供以下文件：</w:t>
            </w:r>
          </w:p>
          <w:p w14:paraId="35BCECA3">
            <w:pPr>
              <w:tabs>
                <w:tab w:val="left" w:pos="420"/>
              </w:tabs>
              <w:spacing w:line="560" w:lineRule="exact"/>
              <w:ind w:firstLine="560" w:firstLineChars="200"/>
              <w:rPr>
                <w:rFonts w:hint="eastAsia" w:ascii="宋体" w:hAnsi="宋体"/>
                <w:sz w:val="28"/>
                <w:szCs w:val="28"/>
              </w:rPr>
            </w:pPr>
            <w:r>
              <w:rPr>
                <w:rFonts w:hint="eastAsia" w:ascii="宋体" w:hAnsi="宋体"/>
                <w:sz w:val="28"/>
                <w:szCs w:val="28"/>
              </w:rPr>
              <w:t>（1）项目业主出具的项目完/竣工验收证明文件。</w:t>
            </w:r>
          </w:p>
          <w:p w14:paraId="2BCF07DA">
            <w:pPr>
              <w:tabs>
                <w:tab w:val="left" w:pos="420"/>
              </w:tabs>
              <w:spacing w:line="560" w:lineRule="exact"/>
              <w:ind w:firstLine="560" w:firstLineChars="200"/>
              <w:rPr>
                <w:rFonts w:hint="eastAsia" w:ascii="宋体" w:hAnsi="宋体"/>
                <w:sz w:val="28"/>
                <w:szCs w:val="28"/>
              </w:rPr>
            </w:pPr>
            <w:r>
              <w:rPr>
                <w:rFonts w:hint="eastAsia" w:ascii="宋体" w:hAnsi="宋体"/>
                <w:sz w:val="28"/>
                <w:szCs w:val="28"/>
              </w:rPr>
              <w:t>（2）环保主管部门签发的环境保护验收合格证明复印件。</w:t>
            </w:r>
          </w:p>
          <w:p w14:paraId="406CF97B">
            <w:pPr>
              <w:tabs>
                <w:tab w:val="left" w:pos="420"/>
              </w:tabs>
              <w:spacing w:line="560" w:lineRule="exact"/>
              <w:ind w:firstLine="560" w:firstLineChars="200"/>
              <w:rPr>
                <w:rFonts w:hint="eastAsia" w:ascii="宋体" w:hAnsi="宋体"/>
                <w:sz w:val="28"/>
                <w:szCs w:val="28"/>
              </w:rPr>
            </w:pPr>
            <w:r>
              <w:rPr>
                <w:rFonts w:hint="eastAsia" w:ascii="宋体" w:hAnsi="宋体"/>
                <w:sz w:val="28"/>
                <w:szCs w:val="28"/>
              </w:rPr>
              <w:t>（3）安监主管部门签发的项目安全验收合格证明复印件。</w:t>
            </w:r>
          </w:p>
          <w:p w14:paraId="2FABC1DF">
            <w:pPr>
              <w:tabs>
                <w:tab w:val="left" w:pos="420"/>
              </w:tabs>
              <w:spacing w:line="560" w:lineRule="exact"/>
              <w:ind w:firstLine="560" w:firstLineChars="200"/>
              <w:rPr>
                <w:rFonts w:hint="eastAsia" w:ascii="宋体" w:hAnsi="宋体"/>
                <w:sz w:val="28"/>
                <w:szCs w:val="28"/>
              </w:rPr>
            </w:pPr>
            <w:r>
              <w:rPr>
                <w:rFonts w:hint="eastAsia" w:ascii="宋体" w:hAnsi="宋体"/>
                <w:sz w:val="28"/>
                <w:szCs w:val="28"/>
              </w:rPr>
              <w:t>（4）消防主管部门签发的消防验收合格证明复印件。</w:t>
            </w:r>
          </w:p>
          <w:p w14:paraId="6B3947D9">
            <w:pPr>
              <w:tabs>
                <w:tab w:val="left" w:pos="420"/>
              </w:tabs>
              <w:spacing w:line="560" w:lineRule="exact"/>
              <w:ind w:firstLine="560" w:firstLineChars="200"/>
              <w:rPr>
                <w:rFonts w:hint="eastAsia" w:ascii="宋体" w:hAnsi="宋体"/>
                <w:sz w:val="28"/>
                <w:szCs w:val="28"/>
              </w:rPr>
            </w:pPr>
            <w:r>
              <w:rPr>
                <w:rFonts w:hint="eastAsia" w:ascii="宋体" w:hAnsi="宋体"/>
                <w:sz w:val="28"/>
                <w:szCs w:val="28"/>
              </w:rPr>
              <w:t>（5）没有发生向事故发生地县级以上地方人民政府建设行政主管部门和其他有关部门以及同级负责安全生产监督管理的部门报告的质量、安全事故的承诺书。</w:t>
            </w:r>
          </w:p>
          <w:p w14:paraId="11E464C6">
            <w:pPr>
              <w:tabs>
                <w:tab w:val="left" w:pos="420"/>
              </w:tabs>
              <w:spacing w:line="560" w:lineRule="exact"/>
              <w:ind w:firstLine="560" w:firstLineChars="200"/>
              <w:rPr>
                <w:rFonts w:hint="eastAsia" w:ascii="宋体" w:hAnsi="宋体"/>
                <w:sz w:val="28"/>
                <w:szCs w:val="28"/>
              </w:rPr>
            </w:pPr>
            <w:r>
              <w:rPr>
                <w:rFonts w:hint="eastAsia" w:ascii="宋体" w:hAnsi="宋体"/>
                <w:sz w:val="28"/>
                <w:szCs w:val="28"/>
              </w:rPr>
              <w:t>（6）自交（完/竣）工验收后，交付使用1年期限已满的证明文件。</w:t>
            </w:r>
          </w:p>
          <w:p w14:paraId="01FAB608">
            <w:pPr>
              <w:tabs>
                <w:tab w:val="left" w:pos="420"/>
              </w:tabs>
              <w:spacing w:line="560" w:lineRule="exact"/>
              <w:ind w:firstLine="560" w:firstLineChars="200"/>
              <w:rPr>
                <w:rFonts w:hint="eastAsia" w:ascii="宋体" w:hAnsi="宋体"/>
                <w:sz w:val="28"/>
                <w:szCs w:val="28"/>
              </w:rPr>
            </w:pPr>
            <w:r>
              <w:rPr>
                <w:rFonts w:hint="eastAsia" w:ascii="Times New Roman" w:hAnsi="Times New Roman" w:eastAsia="Times New Roman"/>
                <w:sz w:val="28"/>
                <w:szCs w:val="28"/>
              </w:rPr>
              <w:t>4</w:t>
            </w:r>
            <w:r>
              <w:rPr>
                <w:rFonts w:hint="eastAsia" w:ascii="宋体" w:hAnsi="宋体"/>
                <w:sz w:val="28"/>
                <w:szCs w:val="28"/>
              </w:rPr>
              <w:t>.境外项目应提供以下文件（外文证明应提供中文翻译件）：</w:t>
            </w:r>
          </w:p>
          <w:p w14:paraId="0A2609EE">
            <w:pPr>
              <w:tabs>
                <w:tab w:val="left" w:pos="420"/>
              </w:tabs>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Times New Roman" w:hAnsi="Times New Roman" w:eastAsia="Times New Roman"/>
                <w:sz w:val="28"/>
                <w:szCs w:val="28"/>
              </w:rPr>
              <w:t>1</w:t>
            </w:r>
            <w:r>
              <w:rPr>
                <w:rFonts w:hint="eastAsia" w:ascii="宋体" w:hAnsi="宋体"/>
                <w:sz w:val="28"/>
                <w:szCs w:val="28"/>
              </w:rPr>
              <w:t>）业主签发的履约合格证明或工程移交证明的复印件。</w:t>
            </w:r>
          </w:p>
          <w:p w14:paraId="7057ABB4">
            <w:pPr>
              <w:tabs>
                <w:tab w:val="left" w:pos="420"/>
              </w:tabs>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Times New Roman" w:hAnsi="Times New Roman" w:eastAsia="Times New Roman"/>
                <w:sz w:val="28"/>
                <w:szCs w:val="28"/>
              </w:rPr>
              <w:t>2</w:t>
            </w:r>
            <w:r>
              <w:rPr>
                <w:rFonts w:hint="eastAsia" w:ascii="宋体" w:hAnsi="宋体"/>
                <w:sz w:val="28"/>
                <w:szCs w:val="28"/>
              </w:rPr>
              <w:t>）自移交或投产后正常使用</w:t>
            </w:r>
            <w:r>
              <w:rPr>
                <w:rFonts w:ascii="Times New Roman" w:hAnsi="Times New Roman" w:eastAsia="Times New Roman"/>
                <w:sz w:val="28"/>
                <w:szCs w:val="28"/>
              </w:rPr>
              <w:t>1</w:t>
            </w:r>
            <w:r>
              <w:rPr>
                <w:rFonts w:hint="eastAsia" w:ascii="宋体" w:hAnsi="宋体"/>
                <w:sz w:val="28"/>
                <w:szCs w:val="28"/>
              </w:rPr>
              <w:t>年期限已满的证明文件。</w:t>
            </w:r>
          </w:p>
          <w:p w14:paraId="6E630AB8">
            <w:pPr>
              <w:widowControl/>
              <w:spacing w:line="560" w:lineRule="exact"/>
              <w:ind w:firstLine="480" w:firstLineChars="200"/>
              <w:rPr>
                <w:rFonts w:hint="eastAsia" w:ascii="宋体" w:hAnsi="宋体" w:cs="宋体"/>
                <w:kern w:val="0"/>
                <w:sz w:val="24"/>
                <w:szCs w:val="24"/>
              </w:rPr>
            </w:pPr>
          </w:p>
          <w:p w14:paraId="689F2CF4">
            <w:pPr>
              <w:widowControl/>
              <w:spacing w:line="560" w:lineRule="exact"/>
              <w:rPr>
                <w:rFonts w:hint="eastAsia" w:ascii="宋体" w:hAnsi="宋体" w:cs="宋体"/>
                <w:kern w:val="0"/>
                <w:sz w:val="22"/>
              </w:rPr>
            </w:pPr>
          </w:p>
        </w:tc>
      </w:tr>
    </w:tbl>
    <w:p w14:paraId="4F4142F9">
      <w:pPr>
        <w:spacing w:line="480" w:lineRule="exact"/>
        <w:rPr>
          <w:rFonts w:hint="eastAsia" w:ascii="仿宋_GB2312" w:hAnsi="仿宋" w:eastAsia="仿宋_GB2312"/>
          <w:sz w:val="28"/>
          <w:szCs w:val="28"/>
        </w:rPr>
      </w:pPr>
      <w:r>
        <w:rPr>
          <w:rFonts w:hint="eastAsia" w:ascii="仿宋_GB2312" w:hAnsi="仿宋" w:eastAsia="仿宋_GB2312"/>
          <w:sz w:val="28"/>
          <w:szCs w:val="28"/>
        </w:rPr>
        <w:t>附件</w:t>
      </w:r>
      <w:r>
        <w:rPr>
          <w:rFonts w:ascii="Times New Roman" w:hAnsi="Times New Roman" w:eastAsia="Times New Roman"/>
          <w:sz w:val="28"/>
          <w:szCs w:val="28"/>
        </w:rPr>
        <w:t>2</w:t>
      </w:r>
    </w:p>
    <w:p w14:paraId="15B338D4">
      <w:pPr>
        <w:spacing w:line="600" w:lineRule="exact"/>
        <w:ind w:firstLine="723" w:firstLineChars="200"/>
        <w:jc w:val="center"/>
        <w:rPr>
          <w:rFonts w:hint="eastAsia" w:ascii="宋体" w:hAnsi="宋体"/>
          <w:b/>
          <w:sz w:val="36"/>
          <w:szCs w:val="36"/>
        </w:rPr>
      </w:pPr>
      <w:r>
        <w:rPr>
          <w:rFonts w:hint="eastAsia" w:ascii="宋体" w:hAnsi="宋体"/>
          <w:b/>
          <w:sz w:val="36"/>
          <w:szCs w:val="36"/>
        </w:rPr>
        <w:t>全过程工程咨询案例综合论述报告</w:t>
      </w:r>
    </w:p>
    <w:p w14:paraId="1797E5D9">
      <w:pPr>
        <w:spacing w:line="600" w:lineRule="exact"/>
        <w:ind w:firstLine="723" w:firstLineChars="200"/>
        <w:jc w:val="center"/>
        <w:rPr>
          <w:rFonts w:hint="eastAsia" w:ascii="宋体" w:hAnsi="宋体"/>
          <w:b/>
          <w:sz w:val="36"/>
          <w:szCs w:val="36"/>
        </w:rPr>
      </w:pPr>
      <w:r>
        <w:rPr>
          <w:rFonts w:hint="eastAsia" w:ascii="宋体" w:hAnsi="宋体"/>
          <w:b/>
          <w:sz w:val="36"/>
          <w:szCs w:val="36"/>
        </w:rPr>
        <w:t>内容提要</w:t>
      </w:r>
    </w:p>
    <w:p w14:paraId="39597E97">
      <w:pPr>
        <w:spacing w:line="600" w:lineRule="exact"/>
        <w:ind w:firstLine="562" w:firstLineChars="200"/>
        <w:rPr>
          <w:rFonts w:hint="eastAsia" w:ascii="宋体" w:hAnsi="宋体"/>
          <w:b/>
          <w:sz w:val="28"/>
          <w:szCs w:val="28"/>
        </w:rPr>
      </w:pPr>
      <w:r>
        <w:rPr>
          <w:rFonts w:hint="eastAsia" w:ascii="宋体" w:hAnsi="宋体"/>
          <w:b/>
          <w:sz w:val="28"/>
          <w:szCs w:val="28"/>
        </w:rPr>
        <w:t>一、企业简介</w:t>
      </w:r>
    </w:p>
    <w:p w14:paraId="395A28A5">
      <w:pPr>
        <w:spacing w:line="600" w:lineRule="exact"/>
        <w:ind w:firstLine="560" w:firstLineChars="200"/>
        <w:rPr>
          <w:rFonts w:hint="eastAsia" w:ascii="宋体" w:hAnsi="宋体"/>
          <w:sz w:val="28"/>
          <w:szCs w:val="28"/>
        </w:rPr>
      </w:pPr>
      <w:r>
        <w:rPr>
          <w:rFonts w:hint="eastAsia" w:ascii="宋体" w:hAnsi="宋体"/>
          <w:sz w:val="28"/>
          <w:szCs w:val="28"/>
        </w:rPr>
        <w:t>企业名称、人员规模、业务范围、主要资质。企业组织机构（提交企业组织机构框图，并说明各部门的工作职责），技术优势，全过程工程咨询优势与主要业绩等。</w:t>
      </w:r>
    </w:p>
    <w:p w14:paraId="52D607D9">
      <w:pPr>
        <w:spacing w:line="600" w:lineRule="exact"/>
        <w:ind w:firstLine="562" w:firstLineChars="200"/>
        <w:rPr>
          <w:rFonts w:hint="eastAsia" w:ascii="宋体" w:hAnsi="宋体"/>
          <w:b/>
          <w:sz w:val="28"/>
          <w:szCs w:val="28"/>
        </w:rPr>
      </w:pPr>
      <w:r>
        <w:rPr>
          <w:rFonts w:hint="eastAsia" w:ascii="宋体" w:hAnsi="宋体"/>
          <w:b/>
          <w:sz w:val="28"/>
          <w:szCs w:val="28"/>
        </w:rPr>
        <w:t>二、项目概况</w:t>
      </w:r>
    </w:p>
    <w:p w14:paraId="77F7FBBA">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1</w:t>
      </w:r>
      <w:r>
        <w:rPr>
          <w:rFonts w:hint="eastAsia" w:ascii="宋体" w:hAnsi="宋体"/>
          <w:sz w:val="28"/>
          <w:szCs w:val="28"/>
        </w:rPr>
        <w:t>.项目简介</w:t>
      </w:r>
    </w:p>
    <w:p w14:paraId="7F80FDFC">
      <w:pPr>
        <w:spacing w:line="600" w:lineRule="exact"/>
        <w:ind w:firstLine="560" w:firstLineChars="200"/>
        <w:rPr>
          <w:rFonts w:hint="eastAsia" w:ascii="宋体" w:hAnsi="宋体"/>
          <w:sz w:val="28"/>
          <w:szCs w:val="28"/>
        </w:rPr>
      </w:pPr>
      <w:r>
        <w:rPr>
          <w:rFonts w:hint="eastAsia" w:ascii="宋体" w:hAnsi="宋体"/>
          <w:sz w:val="28"/>
          <w:szCs w:val="28"/>
        </w:rPr>
        <w:t>项目名称、项目所在地（包括国家、省（直辖市）、城市）、业主名称、项目规模（生产能力或建筑面积等）、投资额（指明币种）、项目投资来源，项目取得方式（包括竞标或直接委托或通过“窗口”单位获得）等。</w:t>
      </w:r>
    </w:p>
    <w:p w14:paraId="129CB0A6">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2</w:t>
      </w:r>
      <w:r>
        <w:rPr>
          <w:rFonts w:hint="eastAsia" w:ascii="宋体" w:hAnsi="宋体"/>
          <w:sz w:val="28"/>
          <w:szCs w:val="28"/>
        </w:rPr>
        <w:t>.企业对全过程工程咨询项目的管理模式及主要干系人</w:t>
      </w:r>
    </w:p>
    <w:p w14:paraId="20318CC6">
      <w:pPr>
        <w:widowControl/>
        <w:spacing w:line="600" w:lineRule="exact"/>
        <w:ind w:firstLine="560" w:firstLineChars="200"/>
        <w:rPr>
          <w:rFonts w:hint="eastAsia" w:ascii="宋体" w:hAnsi="宋体"/>
          <w:sz w:val="28"/>
          <w:szCs w:val="28"/>
        </w:rPr>
      </w:pPr>
      <w:r>
        <w:rPr>
          <w:rFonts w:ascii="Times New Roman" w:hAnsi="Times New Roman" w:eastAsia="Times New Roman"/>
          <w:sz w:val="28"/>
          <w:szCs w:val="28"/>
        </w:rPr>
        <w:t>3</w:t>
      </w:r>
      <w:r>
        <w:rPr>
          <w:rFonts w:hint="eastAsia" w:ascii="宋体" w:hAnsi="宋体"/>
          <w:sz w:val="28"/>
          <w:szCs w:val="28"/>
        </w:rPr>
        <w:t>.合同简介</w:t>
      </w:r>
    </w:p>
    <w:p w14:paraId="27F251D0">
      <w:pPr>
        <w:widowControl/>
        <w:spacing w:line="600" w:lineRule="exact"/>
        <w:ind w:firstLine="560" w:firstLineChars="200"/>
        <w:rPr>
          <w:rFonts w:hint="eastAsia" w:ascii="宋体" w:hAnsi="宋体"/>
          <w:sz w:val="28"/>
          <w:szCs w:val="28"/>
        </w:rPr>
      </w:pPr>
      <w:r>
        <w:rPr>
          <w:rFonts w:hint="eastAsia" w:ascii="宋体" w:hAnsi="宋体"/>
          <w:sz w:val="28"/>
          <w:szCs w:val="28"/>
        </w:rPr>
        <w:t>合同类型（全过程工程咨询、全过程工程咨询（投资决策阶段）、全过程工程咨询（实施阶段））、项目咨询服务范围（包括工程范围、项目实施阶段、项目咨询服务工作内容及工作成果、项目咨询服务的质量、安全、进度、费用要求和目标、承担的风险和经济责任等）。合同人工时，合同价款或服务费金额。</w:t>
      </w:r>
    </w:p>
    <w:p w14:paraId="16394FCA">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4</w:t>
      </w:r>
      <w:r>
        <w:rPr>
          <w:rFonts w:hint="eastAsia" w:ascii="宋体" w:hAnsi="宋体"/>
          <w:sz w:val="28"/>
          <w:szCs w:val="28"/>
        </w:rPr>
        <w:t>.项目特点</w:t>
      </w:r>
    </w:p>
    <w:p w14:paraId="2FB6A6D7">
      <w:pPr>
        <w:spacing w:line="600" w:lineRule="exact"/>
        <w:ind w:firstLine="560" w:firstLineChars="200"/>
        <w:rPr>
          <w:rFonts w:hint="eastAsia" w:ascii="宋体" w:hAnsi="宋体"/>
          <w:sz w:val="28"/>
          <w:szCs w:val="28"/>
        </w:rPr>
      </w:pPr>
      <w:r>
        <w:rPr>
          <w:rFonts w:hint="eastAsia" w:ascii="宋体" w:hAnsi="宋体"/>
          <w:sz w:val="28"/>
          <w:szCs w:val="28"/>
        </w:rPr>
        <w:t>如技术先进性、工程复杂性、自然条件、政治与社会环境、项目咨询服务创新等。</w:t>
      </w:r>
    </w:p>
    <w:p w14:paraId="0D2B5143">
      <w:pPr>
        <w:spacing w:line="600" w:lineRule="exact"/>
        <w:ind w:firstLine="560" w:firstLineChars="200"/>
        <w:rPr>
          <w:rFonts w:hint="eastAsia" w:ascii="宋体" w:hAnsi="宋体"/>
          <w:sz w:val="28"/>
          <w:szCs w:val="28"/>
        </w:rPr>
      </w:pPr>
      <w:r>
        <w:rPr>
          <w:rFonts w:hint="eastAsia" w:ascii="Times New Roman" w:hAnsi="Times New Roman" w:eastAsia="Times New Roman"/>
          <w:sz w:val="28"/>
          <w:szCs w:val="28"/>
        </w:rPr>
        <w:t>5</w:t>
      </w:r>
      <w:r>
        <w:rPr>
          <w:rFonts w:hint="eastAsia" w:ascii="宋体" w:hAnsi="宋体"/>
          <w:sz w:val="28"/>
          <w:szCs w:val="28"/>
        </w:rPr>
        <w:t>.已完成项目的质量、安全、进度、费用以及主要技术经济指标等与合同约定对比情况。</w:t>
      </w:r>
    </w:p>
    <w:p w14:paraId="51D931EF">
      <w:pPr>
        <w:tabs>
          <w:tab w:val="left" w:pos="0"/>
        </w:tabs>
        <w:spacing w:line="600" w:lineRule="exact"/>
        <w:ind w:firstLine="560" w:firstLineChars="200"/>
        <w:rPr>
          <w:rFonts w:hint="eastAsia" w:ascii="宋体" w:hAnsi="宋体"/>
          <w:sz w:val="28"/>
          <w:szCs w:val="28"/>
        </w:rPr>
      </w:pPr>
      <w:r>
        <w:rPr>
          <w:rFonts w:ascii="Times New Roman" w:hAnsi="Times New Roman" w:eastAsia="Times New Roman"/>
          <w:sz w:val="28"/>
          <w:szCs w:val="28"/>
        </w:rPr>
        <w:t>6</w:t>
      </w:r>
      <w:r>
        <w:rPr>
          <w:rFonts w:hint="eastAsia" w:ascii="宋体" w:hAnsi="宋体"/>
          <w:sz w:val="28"/>
          <w:szCs w:val="28"/>
        </w:rPr>
        <w:t>.荣誉</w:t>
      </w:r>
    </w:p>
    <w:p w14:paraId="145D7951">
      <w:pPr>
        <w:tabs>
          <w:tab w:val="left" w:pos="0"/>
        </w:tabs>
        <w:spacing w:line="600" w:lineRule="exact"/>
        <w:ind w:firstLine="560" w:firstLineChars="200"/>
        <w:rPr>
          <w:rFonts w:hint="eastAsia" w:ascii="宋体" w:hAnsi="宋体"/>
          <w:sz w:val="28"/>
          <w:szCs w:val="28"/>
        </w:rPr>
      </w:pPr>
      <w:r>
        <w:rPr>
          <w:rFonts w:hint="eastAsia" w:ascii="宋体" w:hAnsi="宋体"/>
          <w:sz w:val="28"/>
          <w:szCs w:val="28"/>
        </w:rPr>
        <w:t>项目获得了哪些省</w:t>
      </w:r>
      <w:r>
        <w:rPr>
          <w:rFonts w:ascii="宋体" w:hAnsi="宋体"/>
          <w:sz w:val="28"/>
          <w:szCs w:val="28"/>
        </w:rPr>
        <w:t>/</w:t>
      </w:r>
      <w:r>
        <w:rPr>
          <w:rFonts w:hint="eastAsia" w:ascii="宋体" w:hAnsi="宋体"/>
          <w:sz w:val="28"/>
          <w:szCs w:val="28"/>
        </w:rPr>
        <w:t>部级（或省</w:t>
      </w:r>
      <w:r>
        <w:rPr>
          <w:rFonts w:ascii="宋体" w:hAnsi="宋体"/>
          <w:sz w:val="28"/>
          <w:szCs w:val="28"/>
        </w:rPr>
        <w:t>/</w:t>
      </w:r>
      <w:r>
        <w:rPr>
          <w:rFonts w:hint="eastAsia" w:ascii="宋体" w:hAnsi="宋体"/>
          <w:sz w:val="28"/>
          <w:szCs w:val="28"/>
        </w:rPr>
        <w:t>部级以上）、行业协会奖励。</w:t>
      </w:r>
    </w:p>
    <w:p w14:paraId="6103C395">
      <w:pPr>
        <w:spacing w:line="600" w:lineRule="exact"/>
        <w:ind w:firstLine="562" w:firstLineChars="200"/>
        <w:rPr>
          <w:rFonts w:hint="eastAsia" w:ascii="宋体" w:hAnsi="宋体"/>
          <w:b/>
          <w:sz w:val="28"/>
          <w:szCs w:val="28"/>
        </w:rPr>
      </w:pPr>
      <w:r>
        <w:rPr>
          <w:rFonts w:hint="eastAsia" w:ascii="宋体" w:hAnsi="宋体"/>
          <w:b/>
          <w:sz w:val="28"/>
          <w:szCs w:val="28"/>
        </w:rPr>
        <w:t>三、全过程工程组织机构</w:t>
      </w:r>
    </w:p>
    <w:p w14:paraId="68731CF1">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1</w:t>
      </w:r>
      <w:r>
        <w:rPr>
          <w:rFonts w:ascii="宋体" w:hAnsi="宋体"/>
          <w:sz w:val="28"/>
          <w:szCs w:val="28"/>
        </w:rPr>
        <w:t>.</w:t>
      </w:r>
      <w:r>
        <w:rPr>
          <w:rFonts w:hint="eastAsia" w:ascii="宋体" w:hAnsi="宋体"/>
          <w:sz w:val="28"/>
          <w:szCs w:val="28"/>
        </w:rPr>
        <w:t>全过程工程咨询项目组织机构设置：提交项目部组织机构框图，说明项目部主要管理岗位职责和主要岗位人员的设置情况以及来自于企业哪些部门。</w:t>
      </w:r>
    </w:p>
    <w:p w14:paraId="232A4662">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2</w:t>
      </w:r>
      <w:r>
        <w:rPr>
          <w:rFonts w:hint="eastAsia" w:ascii="宋体" w:hAnsi="宋体"/>
          <w:sz w:val="28"/>
          <w:szCs w:val="28"/>
        </w:rPr>
        <w:t>.通过企业项目管理组织机构框图和项目部的组织机构框图之间的关系，说明企业各职能部门如何对项目部进行管理。</w:t>
      </w:r>
    </w:p>
    <w:p w14:paraId="27DAE89B">
      <w:pPr>
        <w:spacing w:line="600" w:lineRule="exact"/>
        <w:ind w:firstLine="560" w:firstLineChars="200"/>
        <w:rPr>
          <w:rFonts w:hint="eastAsia" w:ascii="宋体" w:hAnsi="宋体"/>
          <w:b/>
          <w:sz w:val="28"/>
          <w:szCs w:val="28"/>
        </w:rPr>
      </w:pPr>
      <w:r>
        <w:rPr>
          <w:rFonts w:ascii="Times New Roman" w:hAnsi="Times New Roman" w:eastAsia="Times New Roman"/>
          <w:sz w:val="28"/>
          <w:szCs w:val="28"/>
        </w:rPr>
        <w:t>3</w:t>
      </w:r>
      <w:r>
        <w:rPr>
          <w:rFonts w:hint="eastAsia" w:ascii="宋体" w:hAnsi="宋体"/>
          <w:sz w:val="28"/>
          <w:szCs w:val="28"/>
        </w:rPr>
        <w:t>.说明项目是否实行项目经理负责制，企业与项目经理签订的“项目管理目标责任书”的管理目标和项目经理的职责、权限和利益。</w:t>
      </w:r>
    </w:p>
    <w:p w14:paraId="141A5555">
      <w:pPr>
        <w:spacing w:line="600" w:lineRule="exact"/>
        <w:ind w:firstLine="562" w:firstLineChars="200"/>
        <w:rPr>
          <w:rFonts w:hint="eastAsia" w:ascii="宋体" w:hAnsi="宋体"/>
          <w:b/>
          <w:sz w:val="28"/>
          <w:szCs w:val="28"/>
        </w:rPr>
      </w:pPr>
      <w:r>
        <w:rPr>
          <w:rFonts w:hint="eastAsia" w:ascii="宋体" w:hAnsi="宋体"/>
          <w:b/>
          <w:sz w:val="28"/>
          <w:szCs w:val="28"/>
        </w:rPr>
        <w:t>四、全过程工程咨询项目管理体系</w:t>
      </w:r>
    </w:p>
    <w:p w14:paraId="51485B3F">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1</w:t>
      </w:r>
      <w:r>
        <w:rPr>
          <w:rFonts w:ascii="宋体" w:hAnsi="宋体"/>
          <w:sz w:val="28"/>
          <w:szCs w:val="28"/>
        </w:rPr>
        <w:t>.</w:t>
      </w:r>
      <w:r>
        <w:rPr>
          <w:rFonts w:hint="eastAsia" w:ascii="宋体" w:hAnsi="宋体"/>
          <w:sz w:val="28"/>
          <w:szCs w:val="28"/>
        </w:rPr>
        <w:t>管理体系认证：应说明企业是否通过了</w:t>
      </w:r>
      <w:r>
        <w:rPr>
          <w:rFonts w:ascii="宋体" w:hAnsi="宋体"/>
          <w:sz w:val="28"/>
          <w:szCs w:val="28"/>
        </w:rPr>
        <w:t>ISO</w:t>
      </w:r>
      <w:r>
        <w:rPr>
          <w:rFonts w:ascii="Times New Roman" w:hAnsi="Times New Roman" w:eastAsia="Times New Roman"/>
          <w:sz w:val="28"/>
          <w:szCs w:val="28"/>
        </w:rPr>
        <w:t>9000</w:t>
      </w:r>
      <w:r>
        <w:rPr>
          <w:rFonts w:hint="eastAsia" w:ascii="宋体" w:hAnsi="宋体"/>
          <w:sz w:val="28"/>
          <w:szCs w:val="28"/>
        </w:rPr>
        <w:t>质量管理体系、</w:t>
      </w:r>
      <w:r>
        <w:rPr>
          <w:rFonts w:ascii="宋体" w:hAnsi="宋体"/>
          <w:sz w:val="28"/>
          <w:szCs w:val="28"/>
        </w:rPr>
        <w:t>ISO</w:t>
      </w:r>
      <w:r>
        <w:rPr>
          <w:rFonts w:ascii="Times New Roman" w:hAnsi="Times New Roman" w:eastAsia="Times New Roman"/>
          <w:sz w:val="28"/>
          <w:szCs w:val="28"/>
        </w:rPr>
        <w:t>45000</w:t>
      </w:r>
      <w:r>
        <w:rPr>
          <w:rFonts w:hint="eastAsia" w:ascii="宋体" w:hAnsi="宋体"/>
          <w:sz w:val="28"/>
          <w:szCs w:val="28"/>
        </w:rPr>
        <w:t>职业健康安全管理体系和</w:t>
      </w:r>
      <w:r>
        <w:rPr>
          <w:rFonts w:ascii="宋体" w:hAnsi="宋体"/>
          <w:sz w:val="28"/>
          <w:szCs w:val="28"/>
        </w:rPr>
        <w:t>ISO</w:t>
      </w:r>
      <w:r>
        <w:rPr>
          <w:rFonts w:ascii="Times New Roman" w:hAnsi="Times New Roman" w:eastAsia="Times New Roman"/>
          <w:sz w:val="28"/>
          <w:szCs w:val="28"/>
        </w:rPr>
        <w:t>14000</w:t>
      </w:r>
      <w:r>
        <w:rPr>
          <w:rFonts w:hint="eastAsia" w:ascii="宋体" w:hAnsi="宋体"/>
          <w:sz w:val="28"/>
          <w:szCs w:val="28"/>
        </w:rPr>
        <w:t>环境管理体系认证或者</w:t>
      </w:r>
      <w:r>
        <w:rPr>
          <w:rFonts w:ascii="宋体" w:hAnsi="宋体"/>
          <w:sz w:val="28"/>
          <w:szCs w:val="28"/>
        </w:rPr>
        <w:t>QHSE</w:t>
      </w:r>
      <w:r>
        <w:rPr>
          <w:rFonts w:hint="eastAsia" w:ascii="宋体" w:hAnsi="宋体"/>
          <w:sz w:val="28"/>
          <w:szCs w:val="28"/>
        </w:rPr>
        <w:t>管理体系认证；项目管理体系的认证范围是覆盖了哪些内容。</w:t>
      </w:r>
    </w:p>
    <w:p w14:paraId="5FE150A8">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2</w:t>
      </w:r>
      <w:r>
        <w:rPr>
          <w:rFonts w:ascii="宋体" w:hAnsi="宋体"/>
          <w:sz w:val="28"/>
          <w:szCs w:val="28"/>
        </w:rPr>
        <w:t>.</w:t>
      </w:r>
      <w:r>
        <w:rPr>
          <w:rFonts w:hint="eastAsia" w:ascii="宋体" w:hAnsi="宋体"/>
          <w:sz w:val="28"/>
          <w:szCs w:val="28"/>
        </w:rPr>
        <w:t>说明企业项目管理体系文件，包括企业项目管理程序文件、作业指导文件和工作手册等情况。</w:t>
      </w:r>
    </w:p>
    <w:p w14:paraId="61E035E4">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3</w:t>
      </w:r>
      <w:r>
        <w:rPr>
          <w:rFonts w:ascii="宋体" w:hAnsi="宋体"/>
          <w:sz w:val="28"/>
          <w:szCs w:val="28"/>
        </w:rPr>
        <w:t>.</w:t>
      </w:r>
      <w:r>
        <w:rPr>
          <w:rFonts w:hint="eastAsia" w:ascii="宋体" w:hAnsi="宋体"/>
          <w:sz w:val="28"/>
          <w:szCs w:val="28"/>
        </w:rPr>
        <w:t>说明项目的项目管理手册内容。</w:t>
      </w:r>
    </w:p>
    <w:p w14:paraId="71804524">
      <w:pPr>
        <w:spacing w:line="600" w:lineRule="exact"/>
        <w:ind w:firstLine="562" w:firstLineChars="200"/>
        <w:rPr>
          <w:rFonts w:hint="eastAsia" w:ascii="宋体" w:hAnsi="宋体"/>
          <w:b/>
          <w:sz w:val="28"/>
          <w:szCs w:val="28"/>
        </w:rPr>
      </w:pPr>
      <w:r>
        <w:rPr>
          <w:rFonts w:hint="eastAsia" w:ascii="宋体" w:hAnsi="宋体"/>
          <w:b/>
          <w:sz w:val="28"/>
          <w:szCs w:val="28"/>
        </w:rPr>
        <w:t>五、全过程工程咨询服务过程、技术、方法与项目咨询服务效果</w:t>
      </w:r>
    </w:p>
    <w:p w14:paraId="60E963B2">
      <w:pPr>
        <w:spacing w:line="600" w:lineRule="exact"/>
        <w:ind w:firstLine="560" w:firstLineChars="200"/>
        <w:rPr>
          <w:rFonts w:hint="eastAsia" w:ascii="宋体" w:hAnsi="宋体"/>
          <w:sz w:val="28"/>
          <w:szCs w:val="28"/>
        </w:rPr>
      </w:pPr>
      <w:r>
        <w:rPr>
          <w:rFonts w:hint="eastAsia" w:ascii="宋体" w:hAnsi="宋体"/>
          <w:sz w:val="28"/>
          <w:szCs w:val="28"/>
        </w:rPr>
        <w:t>依据合同规定项目全过程工程咨询服务内容和目标要求，分别对进度、质量、费用、安全、职业健康、环境保护等进行的管理策划、技术、方法与管理效果分析；对资源管理（包括人力、采购和技术）、信息与沟通管理、风险管理、合同管理等进行管理过程、管理效果分析。</w:t>
      </w:r>
    </w:p>
    <w:p w14:paraId="74A299F9">
      <w:pPr>
        <w:spacing w:line="600" w:lineRule="exact"/>
        <w:ind w:firstLine="562" w:firstLineChars="200"/>
        <w:rPr>
          <w:rFonts w:hint="eastAsia" w:ascii="宋体" w:hAnsi="宋体"/>
          <w:b/>
          <w:sz w:val="28"/>
          <w:szCs w:val="28"/>
        </w:rPr>
      </w:pPr>
      <w:r>
        <w:rPr>
          <w:rFonts w:hint="eastAsia" w:ascii="宋体" w:hAnsi="宋体"/>
          <w:b/>
          <w:sz w:val="28"/>
          <w:szCs w:val="28"/>
        </w:rPr>
        <w:t>六、全过程工程咨询服务工作收尾</w:t>
      </w:r>
    </w:p>
    <w:p w14:paraId="1CF9DE65">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1</w:t>
      </w:r>
      <w:r>
        <w:rPr>
          <w:rFonts w:ascii="宋体" w:hAnsi="宋体"/>
          <w:sz w:val="28"/>
          <w:szCs w:val="28"/>
        </w:rPr>
        <w:t>.</w:t>
      </w:r>
      <w:r>
        <w:rPr>
          <w:rFonts w:hint="eastAsia" w:ascii="宋体" w:hAnsi="宋体"/>
          <w:sz w:val="28"/>
          <w:szCs w:val="28"/>
        </w:rPr>
        <w:t>全过程工程咨询服务收尾情况：境内项目要说明是否已正式验收并移交；境外项目要说明是否已获得业主签发的履约合格证明；投入运行的时间是否达</w:t>
      </w:r>
      <w:r>
        <w:rPr>
          <w:rFonts w:ascii="Times New Roman" w:hAnsi="Times New Roman" w:eastAsia="Times New Roman"/>
          <w:sz w:val="28"/>
          <w:szCs w:val="28"/>
        </w:rPr>
        <w:t>1</w:t>
      </w:r>
      <w:r>
        <w:rPr>
          <w:rFonts w:hint="eastAsia" w:ascii="宋体" w:hAnsi="宋体"/>
          <w:sz w:val="28"/>
          <w:szCs w:val="28"/>
        </w:rPr>
        <w:t>年以上；企业是否与业主结清账款以及项目盈亏情况；工程是否通过政府有关主管部门的质量、安全、环保、消防、卫生（职业健康）验收。</w:t>
      </w:r>
    </w:p>
    <w:p w14:paraId="38D582C3">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2</w:t>
      </w:r>
      <w:r>
        <w:rPr>
          <w:rFonts w:ascii="宋体" w:hAnsi="宋体"/>
          <w:sz w:val="28"/>
          <w:szCs w:val="28"/>
        </w:rPr>
        <w:t>.</w:t>
      </w:r>
      <w:r>
        <w:rPr>
          <w:rFonts w:hint="eastAsia" w:ascii="宋体" w:hAnsi="宋体"/>
          <w:sz w:val="28"/>
          <w:szCs w:val="28"/>
        </w:rPr>
        <w:t>项目收尾工作情况：包括由企业完成的项目全部管理文件、技术文件整理归档情况、项目经理“项目管理目标责任书”执行情况、项目人员考核评价情况、项目部是否宣布解散等。</w:t>
      </w:r>
    </w:p>
    <w:p w14:paraId="720643E9">
      <w:pPr>
        <w:spacing w:line="600" w:lineRule="exact"/>
        <w:ind w:firstLine="562" w:firstLineChars="200"/>
        <w:rPr>
          <w:rFonts w:hint="eastAsia" w:ascii="宋体" w:hAnsi="宋体"/>
          <w:b/>
          <w:sz w:val="28"/>
          <w:szCs w:val="28"/>
        </w:rPr>
      </w:pPr>
      <w:r>
        <w:rPr>
          <w:rFonts w:hint="eastAsia" w:ascii="宋体" w:hAnsi="宋体"/>
          <w:b/>
          <w:sz w:val="28"/>
          <w:szCs w:val="28"/>
        </w:rPr>
        <w:t>七、全过程工程咨询服务综合评价</w:t>
      </w:r>
    </w:p>
    <w:p w14:paraId="75683003">
      <w:pPr>
        <w:spacing w:line="600" w:lineRule="exact"/>
        <w:ind w:firstLine="560" w:firstLineChars="200"/>
        <w:rPr>
          <w:rFonts w:hint="eastAsia" w:ascii="宋体" w:hAnsi="宋体"/>
          <w:sz w:val="28"/>
          <w:szCs w:val="28"/>
        </w:rPr>
      </w:pPr>
      <w:r>
        <w:rPr>
          <w:rFonts w:hint="eastAsia" w:ascii="宋体" w:hAnsi="宋体"/>
          <w:sz w:val="28"/>
          <w:szCs w:val="28"/>
        </w:rPr>
        <w:t>对照合同，说明是否达到合同规定要求，取得的成功经验，存在的问题与不足，工作建议等；业主对合同执行效果的评价。</w:t>
      </w:r>
    </w:p>
    <w:p w14:paraId="3906D25C">
      <w:pPr>
        <w:spacing w:line="600" w:lineRule="exact"/>
        <w:ind w:firstLine="562" w:firstLineChars="200"/>
        <w:rPr>
          <w:rFonts w:hint="eastAsia" w:ascii="宋体" w:hAnsi="宋体"/>
          <w:b/>
          <w:sz w:val="28"/>
          <w:szCs w:val="28"/>
        </w:rPr>
      </w:pPr>
      <w:r>
        <w:rPr>
          <w:rFonts w:hint="eastAsia" w:ascii="宋体" w:hAnsi="宋体"/>
          <w:b/>
          <w:sz w:val="28"/>
          <w:szCs w:val="28"/>
        </w:rPr>
        <w:t>提示：</w:t>
      </w:r>
    </w:p>
    <w:p w14:paraId="55C0E338">
      <w:pPr>
        <w:spacing w:line="600" w:lineRule="exact"/>
        <w:ind w:firstLine="562" w:firstLineChars="200"/>
        <w:rPr>
          <w:rFonts w:hint="eastAsia" w:ascii="宋体" w:hAnsi="宋体"/>
          <w:sz w:val="28"/>
          <w:szCs w:val="28"/>
        </w:rPr>
      </w:pPr>
      <w:r>
        <w:rPr>
          <w:rFonts w:hint="eastAsia" w:ascii="宋体" w:hAnsi="宋体"/>
          <w:b/>
          <w:sz w:val="28"/>
          <w:szCs w:val="28"/>
        </w:rPr>
        <w:t>（一）</w:t>
      </w:r>
      <w:r>
        <w:rPr>
          <w:rFonts w:hint="eastAsia" w:ascii="宋体" w:hAnsi="宋体"/>
          <w:sz w:val="28"/>
          <w:szCs w:val="28"/>
        </w:rPr>
        <w:t>为强化综合论述报告的真实性，应附相关证明材料，主要包括但不限于以下材料：</w:t>
      </w:r>
    </w:p>
    <w:p w14:paraId="63D9C657">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1</w:t>
      </w:r>
      <w:r>
        <w:rPr>
          <w:rFonts w:ascii="宋体" w:hAnsi="宋体"/>
          <w:sz w:val="28"/>
          <w:szCs w:val="28"/>
        </w:rPr>
        <w:t>.</w:t>
      </w:r>
      <w:r>
        <w:rPr>
          <w:rFonts w:hint="eastAsia" w:ascii="宋体" w:hAnsi="宋体"/>
          <w:sz w:val="28"/>
          <w:szCs w:val="28"/>
        </w:rPr>
        <w:t>企业与项目经理签订的“项目管理目标责任书”复印件。</w:t>
      </w:r>
    </w:p>
    <w:p w14:paraId="349AE022">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2</w:t>
      </w:r>
      <w:r>
        <w:rPr>
          <w:rFonts w:ascii="宋体" w:hAnsi="宋体"/>
          <w:sz w:val="28"/>
          <w:szCs w:val="28"/>
        </w:rPr>
        <w:t>.ISO</w:t>
      </w:r>
      <w:r>
        <w:rPr>
          <w:rFonts w:ascii="Times New Roman" w:hAnsi="Times New Roman" w:eastAsia="Times New Roman"/>
          <w:sz w:val="28"/>
          <w:szCs w:val="28"/>
        </w:rPr>
        <w:t>9000</w:t>
      </w:r>
      <w:r>
        <w:rPr>
          <w:rFonts w:hint="eastAsia" w:ascii="宋体" w:hAnsi="宋体"/>
          <w:sz w:val="28"/>
          <w:szCs w:val="28"/>
        </w:rPr>
        <w:t>质量管理体系、</w:t>
      </w:r>
      <w:r>
        <w:rPr>
          <w:rFonts w:ascii="宋体" w:hAnsi="宋体"/>
          <w:sz w:val="28"/>
          <w:szCs w:val="28"/>
        </w:rPr>
        <w:t>ISO</w:t>
      </w:r>
      <w:r>
        <w:rPr>
          <w:rFonts w:ascii="Times New Roman" w:hAnsi="Times New Roman" w:eastAsia="Times New Roman"/>
          <w:sz w:val="28"/>
          <w:szCs w:val="28"/>
        </w:rPr>
        <w:t>45000</w:t>
      </w:r>
      <w:r>
        <w:rPr>
          <w:rFonts w:hint="eastAsia" w:ascii="宋体" w:hAnsi="宋体"/>
          <w:sz w:val="28"/>
          <w:szCs w:val="28"/>
        </w:rPr>
        <w:t>职业健康安全管理体系和</w:t>
      </w:r>
      <w:r>
        <w:rPr>
          <w:rFonts w:ascii="宋体" w:hAnsi="宋体"/>
          <w:sz w:val="28"/>
          <w:szCs w:val="28"/>
        </w:rPr>
        <w:t>ISO</w:t>
      </w:r>
      <w:r>
        <w:rPr>
          <w:rFonts w:ascii="Times New Roman" w:hAnsi="Times New Roman" w:eastAsia="Times New Roman"/>
          <w:sz w:val="28"/>
          <w:szCs w:val="28"/>
        </w:rPr>
        <w:t>14000</w:t>
      </w:r>
      <w:r>
        <w:rPr>
          <w:rFonts w:hint="eastAsia" w:ascii="宋体" w:hAnsi="宋体"/>
          <w:sz w:val="28"/>
          <w:szCs w:val="28"/>
        </w:rPr>
        <w:t>环境管理体系认证证书的复印件，或者</w:t>
      </w:r>
      <w:r>
        <w:rPr>
          <w:rFonts w:ascii="宋体" w:hAnsi="宋体"/>
          <w:sz w:val="28"/>
          <w:szCs w:val="28"/>
        </w:rPr>
        <w:t>QHSE</w:t>
      </w:r>
      <w:r>
        <w:rPr>
          <w:rFonts w:hint="eastAsia" w:ascii="宋体" w:hAnsi="宋体"/>
          <w:sz w:val="28"/>
          <w:szCs w:val="28"/>
        </w:rPr>
        <w:t>管理体系认证证书的复印件。</w:t>
      </w:r>
    </w:p>
    <w:p w14:paraId="34953ABD">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3</w:t>
      </w:r>
      <w:r>
        <w:rPr>
          <w:rFonts w:ascii="宋体" w:hAnsi="宋体"/>
          <w:sz w:val="28"/>
          <w:szCs w:val="28"/>
        </w:rPr>
        <w:t>.</w:t>
      </w:r>
      <w:r>
        <w:rPr>
          <w:rFonts w:hint="eastAsia" w:ascii="宋体" w:hAnsi="宋体"/>
          <w:sz w:val="28"/>
          <w:szCs w:val="28"/>
        </w:rPr>
        <w:t>企业项目管理体系文件目录复印件。</w:t>
      </w:r>
    </w:p>
    <w:p w14:paraId="5BFB3BF3">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4</w:t>
      </w:r>
      <w:r>
        <w:rPr>
          <w:rFonts w:ascii="宋体" w:hAnsi="宋体"/>
          <w:sz w:val="28"/>
          <w:szCs w:val="28"/>
        </w:rPr>
        <w:t>.</w:t>
      </w:r>
      <w:r>
        <w:rPr>
          <w:rFonts w:hint="eastAsia" w:ascii="宋体" w:hAnsi="宋体"/>
          <w:sz w:val="28"/>
          <w:szCs w:val="28"/>
        </w:rPr>
        <w:t>自荐项目的项目管理手册目录复印件。</w:t>
      </w:r>
    </w:p>
    <w:p w14:paraId="5037CA91">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5</w:t>
      </w:r>
      <w:r>
        <w:rPr>
          <w:rFonts w:ascii="宋体" w:hAnsi="宋体"/>
          <w:sz w:val="28"/>
          <w:szCs w:val="28"/>
        </w:rPr>
        <w:t>.</w:t>
      </w:r>
      <w:r>
        <w:rPr>
          <w:rFonts w:hint="eastAsia" w:ascii="宋体" w:hAnsi="宋体"/>
          <w:sz w:val="28"/>
          <w:szCs w:val="28"/>
        </w:rPr>
        <w:t>反映项目管理过程、技术、方法、计划和管理效果的相关原始文件的复印件。</w:t>
      </w:r>
    </w:p>
    <w:p w14:paraId="07630F18">
      <w:pPr>
        <w:spacing w:line="600" w:lineRule="exact"/>
        <w:ind w:firstLine="560" w:firstLineChars="200"/>
        <w:rPr>
          <w:rFonts w:hint="eastAsia" w:ascii="宋体" w:hAnsi="宋体"/>
          <w:sz w:val="28"/>
          <w:szCs w:val="28"/>
        </w:rPr>
      </w:pPr>
      <w:r>
        <w:rPr>
          <w:rFonts w:hint="eastAsia" w:ascii="Times New Roman" w:hAnsi="Times New Roman" w:eastAsia="Times New Roman"/>
          <w:sz w:val="28"/>
          <w:szCs w:val="28"/>
        </w:rPr>
        <w:t>6</w:t>
      </w:r>
      <w:r>
        <w:rPr>
          <w:rFonts w:hint="eastAsia" w:ascii="宋体" w:hAnsi="宋体"/>
          <w:sz w:val="28"/>
          <w:szCs w:val="28"/>
        </w:rPr>
        <w:t>.业主对合同执行效果的综合评价意见复印件。</w:t>
      </w:r>
    </w:p>
    <w:p w14:paraId="7E46CD34">
      <w:pPr>
        <w:spacing w:line="600" w:lineRule="exact"/>
        <w:ind w:firstLine="560" w:firstLineChars="200"/>
        <w:rPr>
          <w:rFonts w:hint="eastAsia" w:ascii="宋体" w:hAnsi="宋体"/>
          <w:sz w:val="28"/>
          <w:szCs w:val="28"/>
        </w:rPr>
      </w:pPr>
      <w:r>
        <w:rPr>
          <w:rFonts w:ascii="Times New Roman" w:hAnsi="Times New Roman" w:eastAsia="Times New Roman"/>
          <w:sz w:val="28"/>
          <w:szCs w:val="28"/>
        </w:rPr>
        <w:t>7</w:t>
      </w:r>
      <w:r>
        <w:rPr>
          <w:rFonts w:ascii="宋体" w:hAnsi="宋体"/>
          <w:sz w:val="28"/>
          <w:szCs w:val="28"/>
        </w:rPr>
        <w:t>.</w:t>
      </w:r>
      <w:r>
        <w:rPr>
          <w:rFonts w:hint="eastAsia" w:ascii="宋体" w:hAnsi="宋体"/>
          <w:sz w:val="28"/>
          <w:szCs w:val="28"/>
        </w:rPr>
        <w:t>反映工程建设过程的工程图片（像素数应满足期刊出版要求）。</w:t>
      </w:r>
    </w:p>
    <w:p w14:paraId="7D3B3AA6">
      <w:pPr>
        <w:spacing w:line="600" w:lineRule="exact"/>
        <w:ind w:firstLine="560" w:firstLineChars="200"/>
        <w:rPr>
          <w:rFonts w:hint="eastAsia" w:ascii="宋体" w:hAnsi="宋体"/>
          <w:sz w:val="28"/>
          <w:szCs w:val="28"/>
        </w:rPr>
      </w:pPr>
      <w:r>
        <w:rPr>
          <w:rFonts w:hint="eastAsia" w:ascii="宋体" w:hAnsi="宋体"/>
          <w:sz w:val="28"/>
          <w:szCs w:val="28"/>
        </w:rPr>
        <w:t>（二）正文和所附证明材料均应编写相对应的目录和页码。</w:t>
      </w:r>
    </w:p>
    <w:bookmarkEnd w:id="2"/>
    <w:p w14:paraId="6445EEC2">
      <w:pPr>
        <w:spacing w:line="560" w:lineRule="exact"/>
        <w:rPr>
          <w:rFonts w:ascii="Times New Roman" w:hAnsi="Times New Roman" w:eastAsia="仿宋_GB2312"/>
          <w:sz w:val="24"/>
        </w:rPr>
      </w:pPr>
    </w:p>
    <w:p w14:paraId="231BBF91"/>
    <w:sectPr>
      <w:headerReference r:id="rId3" w:type="default"/>
      <w:footerReference r:id="rId4" w:type="default"/>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7848067"/>
    </w:sdtPr>
    <w:sdtContent>
      <w:p w14:paraId="72A8B24E">
        <w:pPr>
          <w:pStyle w:val="4"/>
          <w:ind w:firstLine="360"/>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192ED">
    <w:pPr>
      <w:pStyle w:val="3"/>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YzA3NmFlNzRhMzc1ZDU3MDMwYTBmYTYyYzNjMWQifQ=="/>
  </w:docVars>
  <w:rsids>
    <w:rsidRoot w:val="53577CD1"/>
    <w:rsid w:val="5357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keepNext/>
      <w:keepLines/>
      <w:spacing w:before="312" w:beforeLines="100" w:after="312" w:afterLines="100" w:line="560" w:lineRule="exact"/>
      <w:ind w:firstLine="200" w:firstLineChars="200"/>
      <w:jc w:val="center"/>
      <w:outlineLvl w:val="0"/>
    </w:pPr>
    <w:rPr>
      <w:rFonts w:ascii="Times New Roman" w:hAnsi="Times New Roman" w:eastAsia="黑体" w:cstheme="minorBidi"/>
      <w:b/>
      <w:bCs/>
      <w:kern w:val="44"/>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2024-09-03T08:51:00Z</dcterms:created>
  <dc:creator>七色花语</dc:creator>
  <cp:lastModifiedBy>七色花语</cp:lastModifiedBy>
  <dcterms:modified xsi:type="dcterms:W3CDTF">2024-09-03T08:52:21Z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0C6530BD9A3B4459BC439C9936B08678_11</vt:lpwstr>
  </property>
</Properties>
</file>