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BAEA06" w14:textId="77777777" w:rsidR="00924CF0" w:rsidRDefault="00000000">
      <w:pPr>
        <w:autoSpaceDE w:val="0"/>
        <w:autoSpaceDN w:val="0"/>
        <w:adjustRightInd w:val="0"/>
        <w:ind w:firstLineChars="0" w:firstLine="0"/>
        <w:rPr>
          <w:b/>
          <w:sz w:val="28"/>
          <w:szCs w:val="28"/>
        </w:rPr>
      </w:pPr>
      <w:bookmarkStart w:id="0" w:name="_Toc60941992"/>
      <w:bookmarkStart w:id="1" w:name="_Toc63348596"/>
      <w:bookmarkStart w:id="2" w:name="_Toc31599"/>
      <w:r>
        <w:rPr>
          <w:b/>
          <w:sz w:val="28"/>
          <w:szCs w:val="28"/>
        </w:rPr>
        <w:t>ICS</w:t>
      </w:r>
    </w:p>
    <w:p w14:paraId="59B0E802" w14:textId="77777777" w:rsidR="00924CF0" w:rsidRDefault="00000000">
      <w:pPr>
        <w:autoSpaceDE w:val="0"/>
        <w:autoSpaceDN w:val="0"/>
        <w:adjustRightInd w:val="0"/>
        <w:ind w:firstLineChars="0" w:firstLine="0"/>
        <w:rPr>
          <w:sz w:val="36"/>
          <w:szCs w:val="36"/>
        </w:rPr>
      </w:pPr>
      <w:r>
        <w:rPr>
          <w:sz w:val="36"/>
          <w:szCs w:val="36"/>
        </w:rPr>
        <w:t xml:space="preserve">                          </w:t>
      </w:r>
    </w:p>
    <w:p w14:paraId="72C180FF" w14:textId="77777777" w:rsidR="00924CF0" w:rsidRDefault="00000000">
      <w:pPr>
        <w:autoSpaceDE w:val="0"/>
        <w:autoSpaceDN w:val="0"/>
        <w:adjustRightInd w:val="0"/>
        <w:ind w:firstLineChars="0" w:firstLine="0"/>
        <w:jc w:val="center"/>
        <w:rPr>
          <w:sz w:val="36"/>
          <w:szCs w:val="36"/>
        </w:rPr>
      </w:pPr>
      <w:r>
        <w:rPr>
          <w:rFonts w:eastAsia="黑体"/>
          <w:sz w:val="96"/>
          <w:szCs w:val="96"/>
        </w:rPr>
        <w:t>团</w:t>
      </w:r>
      <w:r>
        <w:rPr>
          <w:rFonts w:eastAsia="黑体"/>
          <w:sz w:val="96"/>
          <w:szCs w:val="96"/>
        </w:rPr>
        <w:t xml:space="preserve">  </w:t>
      </w:r>
      <w:r>
        <w:rPr>
          <w:rFonts w:eastAsia="黑体"/>
          <w:sz w:val="96"/>
          <w:szCs w:val="96"/>
        </w:rPr>
        <w:t>体</w:t>
      </w:r>
      <w:r>
        <w:rPr>
          <w:rFonts w:eastAsia="黑体"/>
          <w:sz w:val="96"/>
          <w:szCs w:val="96"/>
        </w:rPr>
        <w:t xml:space="preserve">  </w:t>
      </w:r>
      <w:r>
        <w:rPr>
          <w:rFonts w:eastAsia="黑体"/>
          <w:sz w:val="96"/>
          <w:szCs w:val="96"/>
        </w:rPr>
        <w:t>标</w:t>
      </w:r>
      <w:r>
        <w:rPr>
          <w:rFonts w:eastAsia="黑体"/>
          <w:sz w:val="96"/>
          <w:szCs w:val="96"/>
        </w:rPr>
        <w:t xml:space="preserve">  </w:t>
      </w:r>
      <w:r>
        <w:rPr>
          <w:rFonts w:eastAsia="黑体"/>
          <w:sz w:val="96"/>
          <w:szCs w:val="96"/>
        </w:rPr>
        <w:t>准</w:t>
      </w:r>
    </w:p>
    <w:p w14:paraId="047EA28A" w14:textId="77777777" w:rsidR="00924CF0" w:rsidRDefault="00924CF0">
      <w:pPr>
        <w:autoSpaceDE w:val="0"/>
        <w:autoSpaceDN w:val="0"/>
        <w:adjustRightInd w:val="0"/>
        <w:ind w:firstLineChars="0" w:firstLine="0"/>
        <w:jc w:val="right"/>
        <w:rPr>
          <w:b/>
          <w:sz w:val="28"/>
          <w:szCs w:val="28"/>
        </w:rPr>
      </w:pPr>
    </w:p>
    <w:tbl>
      <w:tblPr>
        <w:tblpPr w:leftFromText="180" w:rightFromText="180" w:vertAnchor="text" w:horzAnchor="page" w:tblpX="1399" w:tblpY="503"/>
        <w:tblOverlap w:val="never"/>
        <w:tblW w:w="0" w:type="auto"/>
        <w:tblBorders>
          <w:top w:val="single" w:sz="24" w:space="0" w:color="auto"/>
        </w:tblBorders>
        <w:tblLayout w:type="fixed"/>
        <w:tblLook w:val="04A0" w:firstRow="1" w:lastRow="0" w:firstColumn="1" w:lastColumn="0" w:noHBand="0" w:noVBand="1"/>
      </w:tblPr>
      <w:tblGrid>
        <w:gridCol w:w="9346"/>
      </w:tblGrid>
      <w:tr w:rsidR="00924CF0" w14:paraId="4B2DBE50" w14:textId="77777777">
        <w:trPr>
          <w:trHeight w:val="100"/>
        </w:trPr>
        <w:tc>
          <w:tcPr>
            <w:tcW w:w="9346" w:type="dxa"/>
            <w:tcBorders>
              <w:top w:val="single" w:sz="24" w:space="0" w:color="auto"/>
            </w:tcBorders>
          </w:tcPr>
          <w:p w14:paraId="092E2AD4" w14:textId="77777777" w:rsidR="00924CF0" w:rsidRDefault="00924CF0">
            <w:pPr>
              <w:autoSpaceDE w:val="0"/>
              <w:autoSpaceDN w:val="0"/>
              <w:adjustRightInd w:val="0"/>
              <w:ind w:firstLineChars="0" w:firstLine="0"/>
              <w:jc w:val="center"/>
              <w:rPr>
                <w:b/>
                <w:sz w:val="44"/>
                <w:szCs w:val="44"/>
              </w:rPr>
            </w:pPr>
          </w:p>
        </w:tc>
      </w:tr>
    </w:tbl>
    <w:p w14:paraId="34EADEDA" w14:textId="77777777" w:rsidR="00924CF0" w:rsidRDefault="00924CF0">
      <w:pPr>
        <w:autoSpaceDE w:val="0"/>
        <w:autoSpaceDN w:val="0"/>
        <w:adjustRightInd w:val="0"/>
        <w:ind w:firstLineChars="0" w:firstLine="0"/>
        <w:jc w:val="center"/>
        <w:rPr>
          <w:b/>
          <w:sz w:val="44"/>
          <w:szCs w:val="44"/>
        </w:rPr>
      </w:pPr>
    </w:p>
    <w:p w14:paraId="3174183B" w14:textId="77777777" w:rsidR="00924CF0" w:rsidRDefault="00924CF0">
      <w:pPr>
        <w:autoSpaceDE w:val="0"/>
        <w:autoSpaceDN w:val="0"/>
        <w:adjustRightInd w:val="0"/>
        <w:ind w:firstLineChars="0" w:firstLine="0"/>
        <w:jc w:val="center"/>
        <w:rPr>
          <w:b/>
          <w:sz w:val="44"/>
          <w:szCs w:val="44"/>
        </w:rPr>
      </w:pPr>
    </w:p>
    <w:p w14:paraId="4DD24A67" w14:textId="77777777" w:rsidR="00924CF0" w:rsidRDefault="00000000">
      <w:pPr>
        <w:autoSpaceDE w:val="0"/>
        <w:autoSpaceDN w:val="0"/>
        <w:adjustRightInd w:val="0"/>
        <w:ind w:firstLineChars="0" w:firstLine="0"/>
        <w:jc w:val="center"/>
        <w:rPr>
          <w:rFonts w:ascii="宋体" w:hAnsi="宋体"/>
          <w:b/>
          <w:sz w:val="44"/>
          <w:szCs w:val="44"/>
        </w:rPr>
      </w:pPr>
      <w:r>
        <w:rPr>
          <w:rFonts w:ascii="宋体" w:hAnsi="宋体" w:hint="eastAsia"/>
          <w:b/>
          <w:bCs/>
          <w:sz w:val="44"/>
          <w:szCs w:val="44"/>
        </w:rPr>
        <w:t>多级A/O工艺污水处理技术规程</w:t>
      </w:r>
    </w:p>
    <w:p w14:paraId="177D2963" w14:textId="77777777" w:rsidR="00924CF0" w:rsidRDefault="00000000">
      <w:pPr>
        <w:autoSpaceDE w:val="0"/>
        <w:autoSpaceDN w:val="0"/>
        <w:adjustRightInd w:val="0"/>
        <w:ind w:firstLineChars="0" w:firstLine="0"/>
        <w:jc w:val="center"/>
        <w:rPr>
          <w:b/>
          <w:sz w:val="28"/>
          <w:szCs w:val="28"/>
        </w:rPr>
      </w:pPr>
      <w:r>
        <w:rPr>
          <w:rFonts w:hint="eastAsia"/>
          <w:b/>
          <w:sz w:val="28"/>
          <w:szCs w:val="28"/>
        </w:rPr>
        <w:t>Technical Specifications for Step-Feed A/O process</w:t>
      </w:r>
    </w:p>
    <w:p w14:paraId="37A977E2" w14:textId="77777777" w:rsidR="00924CF0" w:rsidRDefault="00000000">
      <w:pPr>
        <w:autoSpaceDE w:val="0"/>
        <w:autoSpaceDN w:val="0"/>
        <w:adjustRightInd w:val="0"/>
        <w:ind w:firstLineChars="0" w:firstLine="0"/>
        <w:jc w:val="center"/>
        <w:rPr>
          <w:b/>
          <w:sz w:val="28"/>
          <w:szCs w:val="28"/>
        </w:rPr>
      </w:pPr>
      <w:r>
        <w:rPr>
          <w:rFonts w:hint="eastAsia"/>
          <w:b/>
          <w:sz w:val="28"/>
          <w:szCs w:val="28"/>
        </w:rPr>
        <w:t>of wastewater treatment</w:t>
      </w:r>
    </w:p>
    <w:p w14:paraId="7B68E66D" w14:textId="77777777" w:rsidR="00924CF0" w:rsidRDefault="00000000">
      <w:pPr>
        <w:autoSpaceDE w:val="0"/>
        <w:autoSpaceDN w:val="0"/>
        <w:adjustRightInd w:val="0"/>
        <w:ind w:firstLineChars="0" w:firstLine="0"/>
        <w:jc w:val="center"/>
        <w:rPr>
          <w:b/>
          <w:sz w:val="32"/>
          <w:szCs w:val="32"/>
        </w:rPr>
      </w:pPr>
      <w:r>
        <w:rPr>
          <w:rFonts w:hint="eastAsia"/>
          <w:b/>
          <w:sz w:val="32"/>
          <w:szCs w:val="32"/>
        </w:rPr>
        <w:t>（征求意见稿）</w:t>
      </w:r>
    </w:p>
    <w:p w14:paraId="025CCED3" w14:textId="77777777" w:rsidR="00924CF0" w:rsidRDefault="00924CF0">
      <w:pPr>
        <w:autoSpaceDE w:val="0"/>
        <w:autoSpaceDN w:val="0"/>
        <w:adjustRightInd w:val="0"/>
        <w:ind w:firstLineChars="0" w:firstLine="0"/>
        <w:jc w:val="center"/>
        <w:rPr>
          <w:rFonts w:eastAsia="宋体."/>
          <w:kern w:val="0"/>
        </w:rPr>
      </w:pPr>
    </w:p>
    <w:p w14:paraId="3D77256E" w14:textId="77777777" w:rsidR="00924CF0" w:rsidRDefault="00924CF0">
      <w:pPr>
        <w:autoSpaceDE w:val="0"/>
        <w:autoSpaceDN w:val="0"/>
        <w:adjustRightInd w:val="0"/>
        <w:ind w:firstLineChars="0" w:firstLine="0"/>
        <w:jc w:val="center"/>
        <w:rPr>
          <w:rFonts w:eastAsia="宋体."/>
          <w:kern w:val="0"/>
        </w:rPr>
      </w:pPr>
    </w:p>
    <w:p w14:paraId="1EE3D052" w14:textId="77777777" w:rsidR="00924CF0" w:rsidRDefault="00924CF0">
      <w:pPr>
        <w:autoSpaceDE w:val="0"/>
        <w:autoSpaceDN w:val="0"/>
        <w:adjustRightInd w:val="0"/>
        <w:ind w:firstLineChars="0" w:firstLine="0"/>
        <w:jc w:val="center"/>
        <w:rPr>
          <w:rFonts w:eastAsia="宋体."/>
          <w:kern w:val="0"/>
        </w:rPr>
      </w:pPr>
    </w:p>
    <w:p w14:paraId="24BB9EBA" w14:textId="77777777" w:rsidR="00924CF0" w:rsidRDefault="00924CF0">
      <w:pPr>
        <w:autoSpaceDE w:val="0"/>
        <w:autoSpaceDN w:val="0"/>
        <w:adjustRightInd w:val="0"/>
        <w:ind w:firstLineChars="0" w:firstLine="0"/>
        <w:jc w:val="center"/>
        <w:rPr>
          <w:rFonts w:eastAsia="宋体."/>
          <w:kern w:val="0"/>
        </w:rPr>
      </w:pPr>
    </w:p>
    <w:p w14:paraId="4CC4FD3E" w14:textId="77777777" w:rsidR="00924CF0" w:rsidRDefault="00924CF0">
      <w:pPr>
        <w:autoSpaceDE w:val="0"/>
        <w:autoSpaceDN w:val="0"/>
        <w:adjustRightInd w:val="0"/>
        <w:ind w:firstLineChars="0" w:firstLine="0"/>
        <w:jc w:val="center"/>
        <w:rPr>
          <w:rFonts w:eastAsia="宋体."/>
          <w:kern w:val="0"/>
        </w:rPr>
      </w:pPr>
    </w:p>
    <w:p w14:paraId="3C340BCA" w14:textId="77777777" w:rsidR="00924CF0" w:rsidRDefault="00924CF0">
      <w:pPr>
        <w:autoSpaceDE w:val="0"/>
        <w:autoSpaceDN w:val="0"/>
        <w:adjustRightInd w:val="0"/>
        <w:ind w:firstLineChars="0" w:firstLine="0"/>
        <w:jc w:val="center"/>
        <w:rPr>
          <w:rFonts w:eastAsia="宋体."/>
          <w:kern w:val="0"/>
        </w:rPr>
      </w:pPr>
    </w:p>
    <w:p w14:paraId="33B51D2D" w14:textId="77777777" w:rsidR="00924CF0" w:rsidRDefault="00924CF0">
      <w:pPr>
        <w:autoSpaceDE w:val="0"/>
        <w:autoSpaceDN w:val="0"/>
        <w:adjustRightInd w:val="0"/>
        <w:ind w:firstLineChars="0" w:firstLine="0"/>
        <w:jc w:val="center"/>
        <w:rPr>
          <w:rFonts w:eastAsia="宋体."/>
          <w:kern w:val="0"/>
        </w:rPr>
      </w:pPr>
    </w:p>
    <w:p w14:paraId="462D0430" w14:textId="77777777" w:rsidR="00924CF0" w:rsidRDefault="00924CF0">
      <w:pPr>
        <w:autoSpaceDE w:val="0"/>
        <w:autoSpaceDN w:val="0"/>
        <w:adjustRightInd w:val="0"/>
        <w:ind w:firstLineChars="0" w:firstLine="0"/>
        <w:jc w:val="center"/>
        <w:rPr>
          <w:rFonts w:eastAsia="宋体."/>
          <w:kern w:val="0"/>
        </w:rPr>
      </w:pPr>
    </w:p>
    <w:p w14:paraId="48069229" w14:textId="77777777" w:rsidR="00924CF0" w:rsidRDefault="00924CF0">
      <w:pPr>
        <w:autoSpaceDE w:val="0"/>
        <w:autoSpaceDN w:val="0"/>
        <w:adjustRightInd w:val="0"/>
        <w:ind w:firstLineChars="0" w:firstLine="0"/>
        <w:jc w:val="center"/>
        <w:rPr>
          <w:rFonts w:eastAsia="宋体."/>
          <w:kern w:val="0"/>
        </w:rPr>
      </w:pPr>
    </w:p>
    <w:p w14:paraId="3F21F7E0" w14:textId="77777777" w:rsidR="00924CF0" w:rsidRDefault="00000000">
      <w:pPr>
        <w:pBdr>
          <w:bottom w:val="single" w:sz="4" w:space="0" w:color="auto"/>
        </w:pBdr>
        <w:autoSpaceDE w:val="0"/>
        <w:autoSpaceDN w:val="0"/>
        <w:adjustRightInd w:val="0"/>
        <w:ind w:firstLineChars="0" w:firstLine="0"/>
        <w:rPr>
          <w:rFonts w:eastAsia="宋体."/>
          <w:kern w:val="0"/>
          <w:sz w:val="28"/>
          <w:szCs w:val="24"/>
        </w:rPr>
      </w:pPr>
      <w:r>
        <w:rPr>
          <w:rFonts w:eastAsia="黑体"/>
          <w:kern w:val="0"/>
          <w:sz w:val="28"/>
          <w:szCs w:val="24"/>
        </w:rPr>
        <w:t xml:space="preserve">20XX-XX-XX </w:t>
      </w:r>
      <w:r>
        <w:rPr>
          <w:rFonts w:eastAsia="黑体"/>
          <w:kern w:val="0"/>
          <w:sz w:val="28"/>
          <w:szCs w:val="24"/>
        </w:rPr>
        <w:t>发布</w:t>
      </w:r>
      <w:r>
        <w:rPr>
          <w:rFonts w:eastAsia="黑体"/>
          <w:kern w:val="0"/>
          <w:sz w:val="28"/>
          <w:szCs w:val="24"/>
        </w:rPr>
        <w:t xml:space="preserve">                         20XX-XX-XX </w:t>
      </w:r>
      <w:r>
        <w:rPr>
          <w:rFonts w:eastAsia="黑体"/>
          <w:kern w:val="0"/>
          <w:sz w:val="28"/>
          <w:szCs w:val="24"/>
        </w:rPr>
        <w:t>实施</w:t>
      </w:r>
      <w:r>
        <w:rPr>
          <w:rFonts w:eastAsia="黑体"/>
          <w:kern w:val="0"/>
          <w:sz w:val="28"/>
          <w:szCs w:val="24"/>
        </w:rPr>
        <w:t xml:space="preserve">   </w:t>
      </w:r>
      <w:r>
        <w:rPr>
          <w:rFonts w:eastAsia="宋体."/>
          <w:kern w:val="0"/>
          <w:sz w:val="28"/>
          <w:szCs w:val="24"/>
        </w:rPr>
        <w:t xml:space="preserve">              </w:t>
      </w:r>
    </w:p>
    <w:p w14:paraId="152F2312" w14:textId="77777777" w:rsidR="00924CF0" w:rsidRDefault="00000000">
      <w:pPr>
        <w:pStyle w:val="Normal0"/>
        <w:spacing w:beforeLines="50" w:before="156" w:after="0" w:line="329" w:lineRule="exact"/>
        <w:jc w:val="center"/>
        <w:rPr>
          <w:rFonts w:eastAsia="黑体"/>
          <w:sz w:val="28"/>
          <w:szCs w:val="32"/>
          <w:lang w:eastAsia="zh-CN"/>
        </w:rPr>
      </w:pPr>
      <w:r>
        <w:rPr>
          <w:rFonts w:eastAsia="黑体"/>
          <w:sz w:val="28"/>
          <w:szCs w:val="32"/>
          <w:lang w:eastAsia="zh-CN"/>
        </w:rPr>
        <w:t>中</w:t>
      </w:r>
      <w:r>
        <w:rPr>
          <w:rFonts w:eastAsia="黑体" w:hint="eastAsia"/>
          <w:sz w:val="28"/>
          <w:szCs w:val="32"/>
          <w:lang w:eastAsia="zh-CN"/>
        </w:rPr>
        <w:t xml:space="preserve"> </w:t>
      </w:r>
      <w:r>
        <w:rPr>
          <w:rFonts w:eastAsia="黑体"/>
          <w:sz w:val="28"/>
          <w:szCs w:val="32"/>
          <w:lang w:eastAsia="zh-CN"/>
        </w:rPr>
        <w:t>国</w:t>
      </w:r>
      <w:r>
        <w:rPr>
          <w:rFonts w:eastAsia="黑体" w:hint="eastAsia"/>
          <w:sz w:val="28"/>
          <w:szCs w:val="32"/>
          <w:lang w:eastAsia="zh-CN"/>
        </w:rPr>
        <w:t xml:space="preserve"> </w:t>
      </w:r>
      <w:r>
        <w:rPr>
          <w:rFonts w:eastAsia="黑体"/>
          <w:sz w:val="28"/>
          <w:szCs w:val="32"/>
          <w:lang w:eastAsia="zh-CN"/>
        </w:rPr>
        <w:t>勘</w:t>
      </w:r>
      <w:r>
        <w:rPr>
          <w:rFonts w:eastAsia="黑体" w:hint="eastAsia"/>
          <w:sz w:val="28"/>
          <w:szCs w:val="32"/>
          <w:lang w:eastAsia="zh-CN"/>
        </w:rPr>
        <w:t xml:space="preserve"> </w:t>
      </w:r>
      <w:r>
        <w:rPr>
          <w:rFonts w:eastAsia="黑体"/>
          <w:sz w:val="28"/>
          <w:szCs w:val="32"/>
          <w:lang w:eastAsia="zh-CN"/>
        </w:rPr>
        <w:t>察</w:t>
      </w:r>
      <w:r>
        <w:rPr>
          <w:rFonts w:eastAsia="黑体" w:hint="eastAsia"/>
          <w:sz w:val="28"/>
          <w:szCs w:val="32"/>
          <w:lang w:eastAsia="zh-CN"/>
        </w:rPr>
        <w:t xml:space="preserve"> </w:t>
      </w:r>
      <w:r>
        <w:rPr>
          <w:rFonts w:eastAsia="黑体"/>
          <w:sz w:val="28"/>
          <w:szCs w:val="32"/>
          <w:lang w:eastAsia="zh-CN"/>
        </w:rPr>
        <w:t>设</w:t>
      </w:r>
      <w:r>
        <w:rPr>
          <w:rFonts w:eastAsia="黑体" w:hint="eastAsia"/>
          <w:sz w:val="28"/>
          <w:szCs w:val="32"/>
          <w:lang w:eastAsia="zh-CN"/>
        </w:rPr>
        <w:t xml:space="preserve"> </w:t>
      </w:r>
      <w:r>
        <w:rPr>
          <w:rFonts w:eastAsia="黑体"/>
          <w:sz w:val="28"/>
          <w:szCs w:val="32"/>
          <w:lang w:eastAsia="zh-CN"/>
        </w:rPr>
        <w:t>计</w:t>
      </w:r>
      <w:r>
        <w:rPr>
          <w:rFonts w:eastAsia="黑体" w:hint="eastAsia"/>
          <w:sz w:val="28"/>
          <w:szCs w:val="32"/>
          <w:lang w:eastAsia="zh-CN"/>
        </w:rPr>
        <w:t xml:space="preserve"> </w:t>
      </w:r>
      <w:r>
        <w:rPr>
          <w:rFonts w:eastAsia="黑体"/>
          <w:sz w:val="28"/>
          <w:szCs w:val="32"/>
          <w:lang w:eastAsia="zh-CN"/>
        </w:rPr>
        <w:t>协</w:t>
      </w:r>
      <w:r>
        <w:rPr>
          <w:rFonts w:eastAsia="黑体" w:hint="eastAsia"/>
          <w:sz w:val="28"/>
          <w:szCs w:val="32"/>
          <w:lang w:eastAsia="zh-CN"/>
        </w:rPr>
        <w:t xml:space="preserve"> </w:t>
      </w:r>
      <w:r>
        <w:rPr>
          <w:rFonts w:eastAsia="黑体"/>
          <w:sz w:val="28"/>
          <w:szCs w:val="32"/>
          <w:lang w:eastAsia="zh-CN"/>
        </w:rPr>
        <w:t>会</w:t>
      </w:r>
      <w:r>
        <w:rPr>
          <w:rFonts w:eastAsia="黑体"/>
          <w:sz w:val="28"/>
          <w:szCs w:val="32"/>
          <w:lang w:eastAsia="zh-CN"/>
        </w:rPr>
        <w:t xml:space="preserve">  </w:t>
      </w:r>
      <w:r>
        <w:rPr>
          <w:rFonts w:eastAsia="黑体"/>
          <w:sz w:val="28"/>
          <w:szCs w:val="32"/>
          <w:lang w:eastAsia="zh-CN"/>
        </w:rPr>
        <w:t>发布</w:t>
      </w:r>
      <w:r>
        <w:rPr>
          <w:rFonts w:eastAsia="黑体"/>
          <w:sz w:val="28"/>
          <w:szCs w:val="32"/>
          <w:lang w:eastAsia="zh-CN"/>
        </w:rPr>
        <w:br w:type="page"/>
      </w:r>
    </w:p>
    <w:p w14:paraId="4C612315" w14:textId="77777777" w:rsidR="00924CF0" w:rsidRDefault="00924CF0">
      <w:pPr>
        <w:pStyle w:val="Normal0"/>
        <w:spacing w:before="0" w:after="0" w:line="329" w:lineRule="exact"/>
        <w:jc w:val="center"/>
        <w:rPr>
          <w:rFonts w:eastAsia="黑体"/>
          <w:sz w:val="28"/>
          <w:szCs w:val="32"/>
          <w:lang w:eastAsia="zh-CN"/>
        </w:rPr>
      </w:pPr>
    </w:p>
    <w:p w14:paraId="458BC9A6" w14:textId="77777777" w:rsidR="00924CF0" w:rsidRDefault="00000000">
      <w:pPr>
        <w:pStyle w:val="Normal0"/>
        <w:spacing w:before="0" w:afterLines="100" w:after="312" w:line="329" w:lineRule="exact"/>
        <w:jc w:val="center"/>
        <w:rPr>
          <w:rFonts w:eastAsia="黑体"/>
          <w:b/>
          <w:bCs/>
          <w:sz w:val="32"/>
          <w:lang w:eastAsia="zh-CN"/>
        </w:rPr>
      </w:pPr>
      <w:r>
        <w:rPr>
          <w:rFonts w:eastAsia="黑体"/>
          <w:b/>
          <w:bCs/>
          <w:sz w:val="32"/>
          <w:lang w:eastAsia="zh-CN"/>
        </w:rPr>
        <w:t>团体标准</w:t>
      </w:r>
    </w:p>
    <w:p w14:paraId="1EC3CA29" w14:textId="77777777" w:rsidR="00924CF0" w:rsidRDefault="00000000">
      <w:pPr>
        <w:autoSpaceDE w:val="0"/>
        <w:autoSpaceDN w:val="0"/>
        <w:adjustRightInd w:val="0"/>
        <w:ind w:firstLineChars="0" w:firstLine="0"/>
        <w:jc w:val="center"/>
        <w:rPr>
          <w:rFonts w:ascii="宋体" w:hAnsi="宋体"/>
          <w:b/>
          <w:sz w:val="44"/>
          <w:szCs w:val="44"/>
        </w:rPr>
      </w:pPr>
      <w:r>
        <w:rPr>
          <w:rFonts w:ascii="宋体" w:hAnsi="宋体" w:hint="eastAsia"/>
          <w:b/>
          <w:bCs/>
          <w:sz w:val="44"/>
          <w:szCs w:val="44"/>
        </w:rPr>
        <w:t>多级A/O工艺污水处理技术规程</w:t>
      </w:r>
    </w:p>
    <w:p w14:paraId="582F4D1A" w14:textId="77777777" w:rsidR="00924CF0" w:rsidRDefault="00000000">
      <w:pPr>
        <w:autoSpaceDE w:val="0"/>
        <w:autoSpaceDN w:val="0"/>
        <w:adjustRightInd w:val="0"/>
        <w:ind w:firstLineChars="0" w:firstLine="0"/>
        <w:jc w:val="center"/>
        <w:rPr>
          <w:b/>
          <w:sz w:val="28"/>
          <w:szCs w:val="28"/>
        </w:rPr>
      </w:pPr>
      <w:r>
        <w:rPr>
          <w:rFonts w:hint="eastAsia"/>
          <w:b/>
          <w:sz w:val="28"/>
          <w:szCs w:val="28"/>
        </w:rPr>
        <w:t>Technical Specifications for Step-Feed A/O process</w:t>
      </w:r>
    </w:p>
    <w:p w14:paraId="29ADBFDB" w14:textId="77777777" w:rsidR="00924CF0" w:rsidRDefault="00000000">
      <w:pPr>
        <w:autoSpaceDE w:val="0"/>
        <w:autoSpaceDN w:val="0"/>
        <w:adjustRightInd w:val="0"/>
        <w:ind w:firstLineChars="0" w:firstLine="0"/>
        <w:jc w:val="center"/>
        <w:rPr>
          <w:b/>
          <w:sz w:val="28"/>
          <w:szCs w:val="28"/>
        </w:rPr>
      </w:pPr>
      <w:r>
        <w:rPr>
          <w:rFonts w:hint="eastAsia"/>
          <w:b/>
          <w:sz w:val="28"/>
          <w:szCs w:val="28"/>
        </w:rPr>
        <w:t>of wastewater treatment</w:t>
      </w:r>
    </w:p>
    <w:p w14:paraId="09A5ED22" w14:textId="77777777" w:rsidR="00924CF0" w:rsidRDefault="00924CF0">
      <w:pPr>
        <w:widowControl/>
        <w:spacing w:before="263" w:line="372" w:lineRule="exact"/>
        <w:ind w:firstLineChars="0" w:firstLine="0"/>
        <w:jc w:val="center"/>
        <w:rPr>
          <w:b/>
          <w:kern w:val="0"/>
          <w:sz w:val="30"/>
        </w:rPr>
      </w:pPr>
    </w:p>
    <w:p w14:paraId="3D86EA26" w14:textId="77777777" w:rsidR="00924CF0" w:rsidRDefault="00924CF0">
      <w:pPr>
        <w:autoSpaceDE w:val="0"/>
        <w:autoSpaceDN w:val="0"/>
        <w:adjustRightInd w:val="0"/>
        <w:spacing w:before="240" w:line="480" w:lineRule="auto"/>
        <w:ind w:firstLineChars="0" w:firstLine="0"/>
        <w:jc w:val="center"/>
        <w:rPr>
          <w:szCs w:val="24"/>
        </w:rPr>
      </w:pPr>
    </w:p>
    <w:p w14:paraId="7BD18181" w14:textId="77777777" w:rsidR="00924CF0" w:rsidRDefault="00000000">
      <w:pPr>
        <w:autoSpaceDE w:val="0"/>
        <w:autoSpaceDN w:val="0"/>
        <w:adjustRightInd w:val="0"/>
        <w:ind w:firstLineChars="0" w:firstLine="0"/>
        <w:jc w:val="center"/>
        <w:rPr>
          <w:rFonts w:ascii="宋体" w:hAnsi="宋体"/>
          <w:kern w:val="0"/>
          <w:sz w:val="30"/>
          <w:szCs w:val="30"/>
        </w:rPr>
      </w:pPr>
      <w:r>
        <w:rPr>
          <w:rFonts w:ascii="宋体" w:hAnsi="宋体" w:hint="eastAsia"/>
          <w:kern w:val="0"/>
          <w:sz w:val="30"/>
          <w:szCs w:val="30"/>
        </w:rPr>
        <w:t xml:space="preserve"> </w:t>
      </w:r>
      <w:r>
        <w:rPr>
          <w:rFonts w:ascii="宋体" w:hAnsi="宋体"/>
          <w:kern w:val="0"/>
          <w:sz w:val="30"/>
          <w:szCs w:val="30"/>
        </w:rPr>
        <w:t>批准</w:t>
      </w:r>
      <w:r>
        <w:rPr>
          <w:rFonts w:ascii="宋体" w:hAnsi="宋体" w:hint="eastAsia"/>
          <w:kern w:val="0"/>
          <w:sz w:val="30"/>
          <w:szCs w:val="30"/>
        </w:rPr>
        <w:t>单位</w:t>
      </w:r>
      <w:r>
        <w:rPr>
          <w:rFonts w:ascii="宋体" w:hAnsi="宋体"/>
          <w:kern w:val="0"/>
          <w:sz w:val="30"/>
          <w:szCs w:val="30"/>
        </w:rPr>
        <w:t>：中国</w:t>
      </w:r>
      <w:r>
        <w:rPr>
          <w:rFonts w:ascii="宋体" w:hAnsi="宋体" w:hint="eastAsia"/>
          <w:kern w:val="0"/>
          <w:sz w:val="30"/>
          <w:szCs w:val="30"/>
        </w:rPr>
        <w:t>勘察设计</w:t>
      </w:r>
      <w:r>
        <w:rPr>
          <w:rFonts w:ascii="宋体" w:hAnsi="宋体"/>
          <w:kern w:val="0"/>
          <w:sz w:val="30"/>
          <w:szCs w:val="30"/>
        </w:rPr>
        <w:t>协会</w:t>
      </w:r>
    </w:p>
    <w:p w14:paraId="2F621991" w14:textId="77777777" w:rsidR="00924CF0" w:rsidRDefault="00000000">
      <w:pPr>
        <w:autoSpaceDE w:val="0"/>
        <w:autoSpaceDN w:val="0"/>
        <w:adjustRightInd w:val="0"/>
        <w:ind w:firstLineChars="0" w:firstLine="0"/>
        <w:jc w:val="center"/>
        <w:rPr>
          <w:rFonts w:ascii="宋体" w:hAnsi="宋体"/>
          <w:kern w:val="0"/>
          <w:sz w:val="30"/>
          <w:szCs w:val="30"/>
        </w:rPr>
      </w:pPr>
      <w:r>
        <w:rPr>
          <w:rFonts w:ascii="宋体" w:hAnsi="宋体"/>
          <w:kern w:val="0"/>
          <w:sz w:val="30"/>
          <w:szCs w:val="30"/>
        </w:rPr>
        <w:t>施行日期：</w:t>
      </w:r>
      <w:r>
        <w:rPr>
          <w:rFonts w:ascii="宋体" w:hAnsi="宋体" w:hint="eastAsia"/>
          <w:kern w:val="0"/>
          <w:sz w:val="30"/>
          <w:szCs w:val="30"/>
        </w:rPr>
        <w:t xml:space="preserve"> </w:t>
      </w:r>
      <w:r>
        <w:rPr>
          <w:rFonts w:ascii="宋体" w:hAnsi="宋体"/>
          <w:kern w:val="0"/>
          <w:sz w:val="30"/>
          <w:szCs w:val="30"/>
        </w:rPr>
        <w:t>202</w:t>
      </w:r>
      <w:r>
        <w:rPr>
          <w:rFonts w:ascii="宋体" w:hAnsi="宋体" w:hint="eastAsia"/>
          <w:kern w:val="0"/>
          <w:sz w:val="30"/>
          <w:szCs w:val="30"/>
        </w:rPr>
        <w:t>4</w:t>
      </w:r>
      <w:r>
        <w:rPr>
          <w:rFonts w:ascii="宋体" w:hAnsi="宋体"/>
          <w:kern w:val="0"/>
          <w:sz w:val="30"/>
          <w:szCs w:val="30"/>
        </w:rPr>
        <w:t>年</w:t>
      </w:r>
      <w:r>
        <w:rPr>
          <w:rFonts w:ascii="宋体" w:hAnsi="宋体" w:hint="eastAsia"/>
          <w:kern w:val="0"/>
          <w:sz w:val="30"/>
          <w:szCs w:val="30"/>
        </w:rPr>
        <w:t>XX</w:t>
      </w:r>
      <w:r>
        <w:rPr>
          <w:rFonts w:ascii="宋体" w:hAnsi="宋体"/>
          <w:kern w:val="0"/>
          <w:sz w:val="30"/>
          <w:szCs w:val="30"/>
        </w:rPr>
        <w:t>月</w:t>
      </w:r>
      <w:r>
        <w:rPr>
          <w:rFonts w:ascii="宋体" w:hAnsi="宋体" w:hint="eastAsia"/>
          <w:kern w:val="0"/>
          <w:sz w:val="30"/>
          <w:szCs w:val="30"/>
        </w:rPr>
        <w:t>XX</w:t>
      </w:r>
      <w:r>
        <w:rPr>
          <w:rFonts w:ascii="宋体" w:hAnsi="宋体"/>
          <w:kern w:val="0"/>
          <w:sz w:val="30"/>
          <w:szCs w:val="30"/>
        </w:rPr>
        <w:t>日</w:t>
      </w:r>
    </w:p>
    <w:p w14:paraId="617B9223" w14:textId="77777777" w:rsidR="00924CF0" w:rsidRDefault="00000000">
      <w:pPr>
        <w:autoSpaceDE w:val="0"/>
        <w:autoSpaceDN w:val="0"/>
        <w:adjustRightInd w:val="0"/>
        <w:ind w:firstLineChars="0" w:firstLine="0"/>
        <w:jc w:val="center"/>
        <w:rPr>
          <w:kern w:val="0"/>
          <w:sz w:val="30"/>
          <w:szCs w:val="30"/>
        </w:rPr>
      </w:pPr>
      <w:r>
        <w:rPr>
          <w:rFonts w:hint="eastAsia"/>
          <w:kern w:val="0"/>
          <w:sz w:val="30"/>
          <w:szCs w:val="30"/>
        </w:rPr>
        <w:t xml:space="preserve">                                                                                                                                                                                                                                                                                                                                                           </w:t>
      </w:r>
    </w:p>
    <w:p w14:paraId="5CA226F9" w14:textId="77777777" w:rsidR="00924CF0" w:rsidRDefault="00924CF0">
      <w:pPr>
        <w:autoSpaceDE w:val="0"/>
        <w:autoSpaceDN w:val="0"/>
        <w:adjustRightInd w:val="0"/>
        <w:ind w:firstLineChars="0" w:firstLine="0"/>
        <w:jc w:val="center"/>
        <w:rPr>
          <w:kern w:val="0"/>
          <w:sz w:val="30"/>
          <w:szCs w:val="30"/>
        </w:rPr>
      </w:pPr>
    </w:p>
    <w:p w14:paraId="53BE0BA0" w14:textId="77777777" w:rsidR="00924CF0" w:rsidRDefault="00924CF0">
      <w:pPr>
        <w:autoSpaceDE w:val="0"/>
        <w:autoSpaceDN w:val="0"/>
        <w:adjustRightInd w:val="0"/>
        <w:ind w:firstLineChars="0" w:firstLine="0"/>
        <w:jc w:val="center"/>
        <w:rPr>
          <w:kern w:val="0"/>
          <w:sz w:val="30"/>
          <w:szCs w:val="30"/>
        </w:rPr>
      </w:pPr>
    </w:p>
    <w:p w14:paraId="3CD0EBEA" w14:textId="77777777" w:rsidR="00924CF0" w:rsidRDefault="00924CF0">
      <w:pPr>
        <w:autoSpaceDE w:val="0"/>
        <w:autoSpaceDN w:val="0"/>
        <w:adjustRightInd w:val="0"/>
        <w:ind w:firstLineChars="0" w:firstLine="0"/>
        <w:jc w:val="center"/>
        <w:rPr>
          <w:kern w:val="0"/>
          <w:sz w:val="30"/>
          <w:szCs w:val="30"/>
        </w:rPr>
      </w:pPr>
    </w:p>
    <w:p w14:paraId="35F75456" w14:textId="77777777" w:rsidR="00924CF0" w:rsidRDefault="00924CF0">
      <w:pPr>
        <w:autoSpaceDE w:val="0"/>
        <w:autoSpaceDN w:val="0"/>
        <w:adjustRightInd w:val="0"/>
        <w:ind w:firstLineChars="0" w:firstLine="0"/>
        <w:jc w:val="center"/>
        <w:rPr>
          <w:kern w:val="0"/>
          <w:sz w:val="30"/>
          <w:szCs w:val="30"/>
        </w:rPr>
      </w:pPr>
    </w:p>
    <w:p w14:paraId="6C6B4965" w14:textId="77777777" w:rsidR="00924CF0" w:rsidRDefault="00924CF0">
      <w:pPr>
        <w:autoSpaceDE w:val="0"/>
        <w:autoSpaceDN w:val="0"/>
        <w:adjustRightInd w:val="0"/>
        <w:ind w:firstLineChars="0" w:firstLine="0"/>
        <w:jc w:val="center"/>
        <w:rPr>
          <w:kern w:val="0"/>
          <w:sz w:val="30"/>
          <w:szCs w:val="30"/>
        </w:rPr>
      </w:pPr>
    </w:p>
    <w:p w14:paraId="6AEBA5F1" w14:textId="77777777" w:rsidR="00924CF0" w:rsidRDefault="00924CF0">
      <w:pPr>
        <w:autoSpaceDE w:val="0"/>
        <w:autoSpaceDN w:val="0"/>
        <w:adjustRightInd w:val="0"/>
        <w:ind w:firstLineChars="0" w:firstLine="0"/>
        <w:jc w:val="center"/>
        <w:rPr>
          <w:kern w:val="0"/>
          <w:sz w:val="30"/>
          <w:szCs w:val="30"/>
        </w:rPr>
      </w:pPr>
    </w:p>
    <w:p w14:paraId="6D4A114C" w14:textId="77777777" w:rsidR="00924CF0" w:rsidRDefault="00924CF0">
      <w:pPr>
        <w:autoSpaceDE w:val="0"/>
        <w:autoSpaceDN w:val="0"/>
        <w:adjustRightInd w:val="0"/>
        <w:ind w:firstLineChars="0" w:firstLine="0"/>
        <w:jc w:val="center"/>
        <w:rPr>
          <w:kern w:val="0"/>
          <w:sz w:val="30"/>
          <w:szCs w:val="30"/>
        </w:rPr>
      </w:pPr>
    </w:p>
    <w:p w14:paraId="4D868F76" w14:textId="77777777" w:rsidR="00924CF0" w:rsidRDefault="00924CF0">
      <w:pPr>
        <w:autoSpaceDE w:val="0"/>
        <w:autoSpaceDN w:val="0"/>
        <w:adjustRightInd w:val="0"/>
        <w:ind w:firstLineChars="0" w:firstLine="0"/>
        <w:jc w:val="center"/>
        <w:rPr>
          <w:kern w:val="0"/>
          <w:sz w:val="30"/>
          <w:szCs w:val="30"/>
        </w:rPr>
      </w:pPr>
    </w:p>
    <w:p w14:paraId="3E3A8FA3" w14:textId="77777777" w:rsidR="00924CF0" w:rsidRDefault="00924CF0">
      <w:pPr>
        <w:autoSpaceDE w:val="0"/>
        <w:autoSpaceDN w:val="0"/>
        <w:adjustRightInd w:val="0"/>
        <w:ind w:firstLineChars="0" w:firstLine="0"/>
        <w:jc w:val="center"/>
        <w:rPr>
          <w:kern w:val="0"/>
          <w:sz w:val="30"/>
          <w:szCs w:val="30"/>
        </w:rPr>
      </w:pPr>
    </w:p>
    <w:p w14:paraId="67A53E06" w14:textId="77777777" w:rsidR="00924CF0" w:rsidRDefault="00924CF0">
      <w:pPr>
        <w:autoSpaceDE w:val="0"/>
        <w:autoSpaceDN w:val="0"/>
        <w:adjustRightInd w:val="0"/>
        <w:ind w:firstLineChars="0" w:firstLine="0"/>
        <w:jc w:val="center"/>
        <w:rPr>
          <w:kern w:val="0"/>
          <w:sz w:val="30"/>
          <w:szCs w:val="30"/>
        </w:rPr>
      </w:pPr>
    </w:p>
    <w:p w14:paraId="494955E7" w14:textId="77777777" w:rsidR="00924CF0" w:rsidRDefault="00000000">
      <w:pPr>
        <w:ind w:firstLineChars="0" w:firstLine="0"/>
        <w:jc w:val="center"/>
        <w:rPr>
          <w:rFonts w:ascii="仿宋" w:eastAsia="仿宋" w:hAnsi="仿宋"/>
          <w:kern w:val="0"/>
          <w:sz w:val="30"/>
          <w:szCs w:val="30"/>
        </w:rPr>
      </w:pPr>
      <w:r>
        <w:rPr>
          <w:rFonts w:ascii="仿宋" w:eastAsia="仿宋" w:hAnsi="仿宋" w:hint="eastAsia"/>
          <w:kern w:val="0"/>
          <w:sz w:val="30"/>
          <w:szCs w:val="30"/>
        </w:rPr>
        <w:t>中国建筑工业</w:t>
      </w:r>
      <w:r>
        <w:rPr>
          <w:rFonts w:ascii="仿宋" w:eastAsia="仿宋" w:hAnsi="仿宋"/>
          <w:kern w:val="0"/>
          <w:sz w:val="30"/>
          <w:szCs w:val="30"/>
        </w:rPr>
        <w:t>出版社</w:t>
      </w:r>
    </w:p>
    <w:p w14:paraId="1D716413" w14:textId="77777777" w:rsidR="00924CF0" w:rsidRDefault="00000000">
      <w:pPr>
        <w:spacing w:line="840" w:lineRule="auto"/>
        <w:ind w:firstLineChars="0" w:firstLine="0"/>
        <w:jc w:val="center"/>
        <w:rPr>
          <w:rFonts w:ascii="黑体" w:eastAsia="黑体" w:hAnsi="黑体"/>
          <w:kern w:val="0"/>
          <w:sz w:val="30"/>
          <w:szCs w:val="30"/>
        </w:rPr>
      </w:pPr>
      <w:r>
        <w:rPr>
          <w:rFonts w:ascii="黑体" w:eastAsia="黑体" w:hAnsi="黑体"/>
          <w:kern w:val="0"/>
          <w:sz w:val="30"/>
          <w:szCs w:val="30"/>
        </w:rPr>
        <w:t>20</w:t>
      </w:r>
      <w:r>
        <w:rPr>
          <w:rFonts w:ascii="黑体" w:eastAsia="黑体" w:hAnsi="黑体" w:hint="eastAsia"/>
          <w:kern w:val="0"/>
          <w:sz w:val="30"/>
          <w:szCs w:val="30"/>
        </w:rPr>
        <w:t>24年</w:t>
      </w:r>
      <w:r>
        <w:rPr>
          <w:rFonts w:ascii="黑体" w:eastAsia="黑体" w:hAnsi="黑体"/>
          <w:kern w:val="0"/>
          <w:sz w:val="30"/>
          <w:szCs w:val="30"/>
        </w:rPr>
        <w:t xml:space="preserve"> 北京</w:t>
      </w:r>
    </w:p>
    <w:p w14:paraId="2218E89F" w14:textId="77777777" w:rsidR="00924CF0" w:rsidRDefault="00924CF0">
      <w:pPr>
        <w:spacing w:line="840" w:lineRule="auto"/>
        <w:ind w:firstLineChars="0" w:firstLine="0"/>
        <w:jc w:val="center"/>
        <w:rPr>
          <w:rFonts w:ascii="黑体" w:eastAsia="黑体" w:hAnsi="黑体"/>
          <w:kern w:val="0"/>
          <w:sz w:val="30"/>
          <w:szCs w:val="30"/>
        </w:rPr>
      </w:pPr>
    </w:p>
    <w:p w14:paraId="30A0ECAF" w14:textId="77777777" w:rsidR="00924CF0" w:rsidRDefault="00000000">
      <w:pPr>
        <w:ind w:firstLineChars="0" w:firstLine="0"/>
        <w:jc w:val="center"/>
        <w:rPr>
          <w:szCs w:val="24"/>
        </w:rPr>
      </w:pPr>
      <w:r>
        <w:rPr>
          <w:rFonts w:hint="eastAsia"/>
          <w:szCs w:val="24"/>
        </w:rPr>
        <w:t>团</w:t>
      </w:r>
      <w:r>
        <w:rPr>
          <w:rFonts w:hint="eastAsia"/>
          <w:szCs w:val="24"/>
        </w:rPr>
        <w:t xml:space="preserve"> </w:t>
      </w:r>
      <w:r>
        <w:rPr>
          <w:rFonts w:hint="eastAsia"/>
          <w:szCs w:val="24"/>
        </w:rPr>
        <w:t>体</w:t>
      </w:r>
      <w:r>
        <w:rPr>
          <w:rFonts w:hint="eastAsia"/>
          <w:szCs w:val="24"/>
        </w:rPr>
        <w:t xml:space="preserve"> </w:t>
      </w:r>
      <w:r>
        <w:rPr>
          <w:rFonts w:hint="eastAsia"/>
          <w:szCs w:val="24"/>
        </w:rPr>
        <w:t>标</w:t>
      </w:r>
      <w:r>
        <w:rPr>
          <w:rFonts w:hint="eastAsia"/>
          <w:szCs w:val="24"/>
        </w:rPr>
        <w:t xml:space="preserve"> </w:t>
      </w:r>
      <w:r>
        <w:rPr>
          <w:rFonts w:hint="eastAsia"/>
          <w:szCs w:val="24"/>
        </w:rPr>
        <w:t>准</w:t>
      </w:r>
    </w:p>
    <w:p w14:paraId="28A4D602" w14:textId="77777777" w:rsidR="00924CF0" w:rsidRDefault="00000000">
      <w:pPr>
        <w:ind w:firstLineChars="0" w:firstLine="0"/>
        <w:jc w:val="center"/>
        <w:rPr>
          <w:szCs w:val="24"/>
        </w:rPr>
      </w:pPr>
      <w:r>
        <w:rPr>
          <w:rFonts w:hint="eastAsia"/>
          <w:szCs w:val="24"/>
        </w:rPr>
        <w:t>多级</w:t>
      </w:r>
      <w:r>
        <w:rPr>
          <w:rFonts w:hint="eastAsia"/>
          <w:szCs w:val="24"/>
        </w:rPr>
        <w:t>A/O</w:t>
      </w:r>
      <w:r>
        <w:rPr>
          <w:rFonts w:hint="eastAsia"/>
          <w:szCs w:val="24"/>
        </w:rPr>
        <w:t>工艺污水处理技术规程</w:t>
      </w:r>
    </w:p>
    <w:p w14:paraId="56B2DBCC" w14:textId="77777777" w:rsidR="00924CF0" w:rsidRDefault="00000000">
      <w:pPr>
        <w:ind w:firstLineChars="0" w:firstLine="0"/>
        <w:jc w:val="center"/>
        <w:rPr>
          <w:szCs w:val="24"/>
        </w:rPr>
      </w:pPr>
      <w:r>
        <w:rPr>
          <w:rFonts w:hint="eastAsia"/>
          <w:szCs w:val="24"/>
        </w:rPr>
        <w:t>Technical Specifications for Step-Feed A/O process of wastewater treatment</w:t>
      </w:r>
    </w:p>
    <w:p w14:paraId="26A70F7B" w14:textId="77777777" w:rsidR="00924CF0" w:rsidRDefault="00000000">
      <w:pPr>
        <w:ind w:firstLineChars="0" w:firstLine="0"/>
        <w:jc w:val="center"/>
        <w:rPr>
          <w:szCs w:val="24"/>
        </w:rPr>
      </w:pPr>
      <w:r>
        <w:rPr>
          <w:rFonts w:hint="eastAsia"/>
          <w:szCs w:val="24"/>
        </w:rPr>
        <w:t>*</w:t>
      </w:r>
    </w:p>
    <w:p w14:paraId="7209AA83" w14:textId="77777777" w:rsidR="00924CF0" w:rsidRDefault="00000000">
      <w:pPr>
        <w:ind w:firstLineChars="0" w:firstLine="0"/>
        <w:jc w:val="center"/>
        <w:rPr>
          <w:szCs w:val="24"/>
        </w:rPr>
      </w:pPr>
      <w:r>
        <w:rPr>
          <w:rFonts w:hint="eastAsia"/>
          <w:szCs w:val="24"/>
        </w:rPr>
        <w:t>中国建筑工业出版社出版、发行（北京海淀三里河路</w:t>
      </w:r>
      <w:r>
        <w:rPr>
          <w:rFonts w:hint="eastAsia"/>
          <w:szCs w:val="24"/>
        </w:rPr>
        <w:t>9</w:t>
      </w:r>
      <w:r>
        <w:rPr>
          <w:rFonts w:hint="eastAsia"/>
          <w:szCs w:val="24"/>
        </w:rPr>
        <w:t>号）</w:t>
      </w:r>
      <w:r>
        <w:rPr>
          <w:rFonts w:hint="eastAsia"/>
          <w:szCs w:val="24"/>
        </w:rPr>
        <w:t xml:space="preserve">  </w:t>
      </w:r>
    </w:p>
    <w:p w14:paraId="77DF52B5" w14:textId="77777777" w:rsidR="00924CF0" w:rsidRDefault="00000000">
      <w:pPr>
        <w:ind w:firstLineChars="0" w:firstLine="0"/>
        <w:jc w:val="center"/>
        <w:rPr>
          <w:szCs w:val="24"/>
        </w:rPr>
      </w:pPr>
      <w:r>
        <w:rPr>
          <w:rFonts w:hint="eastAsia"/>
          <w:szCs w:val="24"/>
        </w:rPr>
        <w:t>各地新华书店、建筑书店经销</w:t>
      </w:r>
    </w:p>
    <w:p w14:paraId="4D74D1FB" w14:textId="77777777" w:rsidR="00924CF0" w:rsidRDefault="00000000">
      <w:pPr>
        <w:ind w:firstLineChars="0" w:firstLine="0"/>
        <w:jc w:val="center"/>
        <w:rPr>
          <w:szCs w:val="24"/>
        </w:rPr>
      </w:pPr>
      <w:r>
        <w:rPr>
          <w:rFonts w:hint="eastAsia"/>
          <w:szCs w:val="24"/>
        </w:rPr>
        <w:t>北京红光制版公司制版</w:t>
      </w:r>
      <w:r>
        <w:rPr>
          <w:rFonts w:hint="eastAsia"/>
          <w:szCs w:val="24"/>
        </w:rPr>
        <w:t xml:space="preserve"> </w:t>
      </w:r>
    </w:p>
    <w:p w14:paraId="15A85723" w14:textId="77777777" w:rsidR="00924CF0" w:rsidRDefault="00000000">
      <w:pPr>
        <w:ind w:firstLineChars="0" w:firstLine="0"/>
        <w:jc w:val="center"/>
        <w:rPr>
          <w:szCs w:val="24"/>
        </w:rPr>
      </w:pPr>
      <w:r>
        <w:rPr>
          <w:rFonts w:hint="eastAsia"/>
          <w:szCs w:val="24"/>
        </w:rPr>
        <w:t xml:space="preserve">         </w:t>
      </w:r>
      <w:r>
        <w:rPr>
          <w:rFonts w:hint="eastAsia"/>
          <w:szCs w:val="24"/>
        </w:rPr>
        <w:t>印刷厂印刷</w:t>
      </w:r>
      <w:r>
        <w:rPr>
          <w:rFonts w:hint="eastAsia"/>
          <w:szCs w:val="24"/>
        </w:rPr>
        <w:t xml:space="preserve">  </w:t>
      </w:r>
    </w:p>
    <w:p w14:paraId="7623A218" w14:textId="77777777" w:rsidR="00924CF0" w:rsidRDefault="00000000">
      <w:pPr>
        <w:ind w:firstLineChars="0" w:firstLine="0"/>
        <w:jc w:val="center"/>
        <w:rPr>
          <w:szCs w:val="24"/>
        </w:rPr>
      </w:pPr>
      <w:r>
        <w:rPr>
          <w:rFonts w:hint="eastAsia"/>
          <w:szCs w:val="24"/>
        </w:rPr>
        <w:t>*</w:t>
      </w:r>
    </w:p>
    <w:p w14:paraId="500E5E64" w14:textId="77777777" w:rsidR="00924CF0" w:rsidRDefault="00000000">
      <w:pPr>
        <w:ind w:firstLineChars="0" w:firstLine="0"/>
        <w:jc w:val="center"/>
        <w:rPr>
          <w:szCs w:val="24"/>
        </w:rPr>
      </w:pPr>
      <w:r>
        <w:rPr>
          <w:rFonts w:hint="eastAsia"/>
          <w:szCs w:val="24"/>
        </w:rPr>
        <w:t>开本：</w:t>
      </w:r>
      <w:r>
        <w:rPr>
          <w:rFonts w:hint="eastAsia"/>
          <w:szCs w:val="24"/>
        </w:rPr>
        <w:t>850</w:t>
      </w:r>
      <w:r>
        <w:rPr>
          <w:rFonts w:hint="eastAsia"/>
          <w:szCs w:val="24"/>
        </w:rPr>
        <w:t>毫米×</w:t>
      </w:r>
      <w:r>
        <w:rPr>
          <w:rFonts w:hint="eastAsia"/>
          <w:szCs w:val="24"/>
        </w:rPr>
        <w:t>1168</w:t>
      </w:r>
      <w:r>
        <w:rPr>
          <w:rFonts w:hint="eastAsia"/>
          <w:szCs w:val="24"/>
        </w:rPr>
        <w:t>毫米</w:t>
      </w:r>
      <w:r>
        <w:rPr>
          <w:rFonts w:hint="eastAsia"/>
          <w:szCs w:val="24"/>
        </w:rPr>
        <w:t xml:space="preserve"> 1/32 </w:t>
      </w:r>
      <w:r>
        <w:rPr>
          <w:rFonts w:hint="eastAsia"/>
          <w:szCs w:val="24"/>
        </w:rPr>
        <w:t>印张：</w:t>
      </w:r>
      <w:r>
        <w:rPr>
          <w:rFonts w:hint="eastAsia"/>
          <w:szCs w:val="24"/>
        </w:rPr>
        <w:t xml:space="preserve">  </w:t>
      </w:r>
      <w:r>
        <w:rPr>
          <w:rFonts w:hint="eastAsia"/>
          <w:szCs w:val="24"/>
        </w:rPr>
        <w:t>字数：</w:t>
      </w:r>
      <w:r>
        <w:rPr>
          <w:rFonts w:hint="eastAsia"/>
          <w:szCs w:val="24"/>
        </w:rPr>
        <w:t xml:space="preserve">  </w:t>
      </w:r>
      <w:r>
        <w:rPr>
          <w:rFonts w:hint="eastAsia"/>
          <w:szCs w:val="24"/>
        </w:rPr>
        <w:t>千字</w:t>
      </w:r>
    </w:p>
    <w:p w14:paraId="5247FCEA" w14:textId="77777777" w:rsidR="00924CF0" w:rsidRDefault="00000000">
      <w:pPr>
        <w:ind w:firstLineChars="0" w:firstLine="0"/>
        <w:jc w:val="center"/>
        <w:rPr>
          <w:szCs w:val="24"/>
        </w:rPr>
      </w:pPr>
      <w:r>
        <w:rPr>
          <w:rFonts w:hint="eastAsia"/>
          <w:szCs w:val="24"/>
        </w:rPr>
        <w:t>2024</w:t>
      </w:r>
      <w:r>
        <w:rPr>
          <w:rFonts w:hint="eastAsia"/>
          <w:szCs w:val="24"/>
        </w:rPr>
        <w:t>年</w:t>
      </w:r>
      <w:r>
        <w:rPr>
          <w:rFonts w:hint="eastAsia"/>
          <w:szCs w:val="24"/>
        </w:rPr>
        <w:t xml:space="preserve"> </w:t>
      </w:r>
      <w:r>
        <w:rPr>
          <w:rFonts w:hint="eastAsia"/>
          <w:szCs w:val="24"/>
        </w:rPr>
        <w:t>月第一版</w:t>
      </w:r>
      <w:r>
        <w:rPr>
          <w:rFonts w:hint="eastAsia"/>
          <w:szCs w:val="24"/>
        </w:rPr>
        <w:t xml:space="preserve"> 2024</w:t>
      </w:r>
      <w:r>
        <w:rPr>
          <w:rFonts w:hint="eastAsia"/>
          <w:szCs w:val="24"/>
        </w:rPr>
        <w:t>年</w:t>
      </w:r>
      <w:r>
        <w:rPr>
          <w:rFonts w:hint="eastAsia"/>
          <w:szCs w:val="24"/>
        </w:rPr>
        <w:t xml:space="preserve"> </w:t>
      </w:r>
      <w:r>
        <w:rPr>
          <w:rFonts w:hint="eastAsia"/>
          <w:szCs w:val="24"/>
        </w:rPr>
        <w:t>月</w:t>
      </w:r>
      <w:r>
        <w:rPr>
          <w:rFonts w:hint="eastAsia"/>
          <w:szCs w:val="24"/>
        </w:rPr>
        <w:t xml:space="preserve"> </w:t>
      </w:r>
      <w:r>
        <w:rPr>
          <w:rFonts w:hint="eastAsia"/>
          <w:szCs w:val="24"/>
        </w:rPr>
        <w:t>第一次印刷</w:t>
      </w:r>
    </w:p>
    <w:p w14:paraId="2EBE8E00" w14:textId="77777777" w:rsidR="00924CF0" w:rsidRDefault="00000000">
      <w:pPr>
        <w:ind w:firstLineChars="0" w:firstLine="0"/>
        <w:jc w:val="center"/>
        <w:rPr>
          <w:szCs w:val="24"/>
        </w:rPr>
      </w:pPr>
      <w:r>
        <w:rPr>
          <w:rFonts w:hint="eastAsia"/>
          <w:szCs w:val="24"/>
        </w:rPr>
        <w:t>定价：</w:t>
      </w:r>
      <w:r>
        <w:rPr>
          <w:rFonts w:hint="eastAsia"/>
          <w:szCs w:val="24"/>
        </w:rPr>
        <w:t>0.00</w:t>
      </w:r>
      <w:r>
        <w:rPr>
          <w:rFonts w:hint="eastAsia"/>
          <w:szCs w:val="24"/>
        </w:rPr>
        <w:t>元</w:t>
      </w:r>
    </w:p>
    <w:p w14:paraId="5F5A6C8A" w14:textId="77777777" w:rsidR="00924CF0" w:rsidRDefault="00000000">
      <w:pPr>
        <w:ind w:firstLineChars="0" w:firstLine="0"/>
        <w:jc w:val="center"/>
        <w:rPr>
          <w:szCs w:val="24"/>
        </w:rPr>
      </w:pPr>
      <w:r>
        <w:rPr>
          <w:rFonts w:hint="eastAsia"/>
          <w:szCs w:val="24"/>
        </w:rPr>
        <w:t>统一书号：</w:t>
      </w:r>
      <w:r>
        <w:rPr>
          <w:rFonts w:hint="eastAsia"/>
          <w:szCs w:val="24"/>
        </w:rPr>
        <w:t>15112</w:t>
      </w:r>
      <w:r>
        <w:rPr>
          <w:szCs w:val="24"/>
        </w:rPr>
        <w:t>·</w:t>
      </w:r>
      <w:r>
        <w:rPr>
          <w:rFonts w:hint="eastAsia"/>
          <w:szCs w:val="24"/>
        </w:rPr>
        <w:t>42364</w:t>
      </w:r>
    </w:p>
    <w:p w14:paraId="2B02E278" w14:textId="77777777" w:rsidR="00924CF0" w:rsidRDefault="00000000">
      <w:pPr>
        <w:ind w:firstLineChars="0" w:firstLine="0"/>
        <w:jc w:val="center"/>
        <w:rPr>
          <w:szCs w:val="24"/>
        </w:rPr>
      </w:pPr>
      <w:r>
        <w:rPr>
          <w:rFonts w:hint="eastAsia"/>
          <w:szCs w:val="24"/>
        </w:rPr>
        <w:t>版权所有</w:t>
      </w:r>
      <w:r>
        <w:rPr>
          <w:rFonts w:hint="eastAsia"/>
          <w:szCs w:val="24"/>
        </w:rPr>
        <w:t xml:space="preserve"> </w:t>
      </w:r>
      <w:r>
        <w:rPr>
          <w:rFonts w:hint="eastAsia"/>
          <w:szCs w:val="24"/>
        </w:rPr>
        <w:t>翻印必究</w:t>
      </w:r>
    </w:p>
    <w:p w14:paraId="28B6E47F" w14:textId="77777777" w:rsidR="00924CF0" w:rsidRDefault="00000000">
      <w:pPr>
        <w:ind w:firstLineChars="0" w:firstLine="0"/>
        <w:jc w:val="center"/>
        <w:rPr>
          <w:szCs w:val="24"/>
        </w:rPr>
      </w:pPr>
      <w:r>
        <w:rPr>
          <w:rFonts w:hint="eastAsia"/>
          <w:szCs w:val="24"/>
        </w:rPr>
        <w:t>如有质量问题，可寄本社读书服务中心退换</w:t>
      </w:r>
    </w:p>
    <w:p w14:paraId="0B6899E2" w14:textId="77777777" w:rsidR="00924CF0" w:rsidRDefault="00000000">
      <w:pPr>
        <w:ind w:firstLineChars="0" w:firstLine="0"/>
        <w:jc w:val="center"/>
        <w:rPr>
          <w:szCs w:val="24"/>
        </w:rPr>
      </w:pPr>
      <w:r>
        <w:rPr>
          <w:szCs w:val="24"/>
        </w:rPr>
        <w:t>电话：</w:t>
      </w:r>
      <w:r>
        <w:rPr>
          <w:rFonts w:hint="eastAsia"/>
          <w:szCs w:val="24"/>
        </w:rPr>
        <w:t>（</w:t>
      </w:r>
      <w:r>
        <w:rPr>
          <w:rFonts w:hint="eastAsia"/>
          <w:szCs w:val="24"/>
        </w:rPr>
        <w:t>010</w:t>
      </w:r>
      <w:r>
        <w:rPr>
          <w:rFonts w:hint="eastAsia"/>
          <w:szCs w:val="24"/>
        </w:rPr>
        <w:t>）</w:t>
      </w:r>
      <w:r>
        <w:rPr>
          <w:rFonts w:hint="eastAsia"/>
          <w:szCs w:val="24"/>
        </w:rPr>
        <w:t>58337283</w:t>
      </w:r>
      <w:r>
        <w:rPr>
          <w:rFonts w:hint="eastAsia"/>
          <w:szCs w:val="24"/>
        </w:rPr>
        <w:t>（邮政编码</w:t>
      </w:r>
      <w:r>
        <w:rPr>
          <w:rFonts w:hint="eastAsia"/>
          <w:szCs w:val="24"/>
        </w:rPr>
        <w:t>100037</w:t>
      </w:r>
      <w:r>
        <w:rPr>
          <w:rFonts w:hint="eastAsia"/>
          <w:szCs w:val="24"/>
        </w:rPr>
        <w:t>）</w:t>
      </w:r>
    </w:p>
    <w:p w14:paraId="46E419FD" w14:textId="77777777" w:rsidR="00924CF0" w:rsidRDefault="00000000">
      <w:pPr>
        <w:ind w:firstLineChars="0" w:firstLine="0"/>
        <w:jc w:val="center"/>
        <w:rPr>
          <w:szCs w:val="24"/>
        </w:rPr>
      </w:pPr>
      <w:r>
        <w:rPr>
          <w:rFonts w:hint="eastAsia"/>
          <w:szCs w:val="24"/>
        </w:rPr>
        <w:t>本社网址：</w:t>
      </w:r>
      <w:r>
        <w:rPr>
          <w:rFonts w:hint="eastAsia"/>
          <w:szCs w:val="24"/>
        </w:rPr>
        <w:t>http</w:t>
      </w:r>
      <w:r>
        <w:rPr>
          <w:rFonts w:hint="eastAsia"/>
          <w:szCs w:val="24"/>
        </w:rPr>
        <w:t>：</w:t>
      </w:r>
      <w:r>
        <w:rPr>
          <w:rFonts w:hint="eastAsia"/>
          <w:szCs w:val="24"/>
        </w:rPr>
        <w:t>//www.cabp.com.cn</w:t>
      </w:r>
    </w:p>
    <w:p w14:paraId="37C5E32A" w14:textId="77777777" w:rsidR="00924CF0" w:rsidRDefault="00000000">
      <w:pPr>
        <w:ind w:firstLineChars="0" w:firstLine="0"/>
        <w:jc w:val="center"/>
        <w:rPr>
          <w:szCs w:val="24"/>
        </w:rPr>
      </w:pPr>
      <w:r>
        <w:rPr>
          <w:rFonts w:hint="eastAsia"/>
          <w:szCs w:val="24"/>
        </w:rPr>
        <w:t>网上书店：</w:t>
      </w:r>
      <w:r>
        <w:rPr>
          <w:rFonts w:hint="eastAsia"/>
          <w:szCs w:val="24"/>
        </w:rPr>
        <w:t>http</w:t>
      </w:r>
      <w:r>
        <w:rPr>
          <w:rFonts w:hint="eastAsia"/>
          <w:szCs w:val="24"/>
        </w:rPr>
        <w:t>：</w:t>
      </w:r>
      <w:r>
        <w:rPr>
          <w:rFonts w:hint="eastAsia"/>
          <w:szCs w:val="24"/>
        </w:rPr>
        <w:t>//www.china-building.com.cn</w:t>
      </w:r>
    </w:p>
    <w:p w14:paraId="3DA89D72" w14:textId="77777777" w:rsidR="00924CF0" w:rsidRDefault="00924CF0">
      <w:pPr>
        <w:spacing w:line="840" w:lineRule="auto"/>
        <w:ind w:firstLineChars="0" w:firstLine="0"/>
        <w:jc w:val="center"/>
        <w:rPr>
          <w:rFonts w:ascii="黑体" w:eastAsia="黑体" w:hAnsi="黑体"/>
          <w:kern w:val="0"/>
          <w:sz w:val="30"/>
          <w:szCs w:val="30"/>
        </w:rPr>
      </w:pPr>
    </w:p>
    <w:p w14:paraId="08ACFA6E" w14:textId="77777777" w:rsidR="00924CF0" w:rsidRDefault="00924CF0">
      <w:pPr>
        <w:spacing w:line="840" w:lineRule="auto"/>
        <w:ind w:firstLineChars="0" w:firstLine="0"/>
        <w:jc w:val="center"/>
        <w:rPr>
          <w:rFonts w:ascii="黑体" w:eastAsia="黑体" w:hAnsi="黑体"/>
          <w:kern w:val="0"/>
          <w:sz w:val="30"/>
          <w:szCs w:val="30"/>
        </w:rPr>
      </w:pPr>
    </w:p>
    <w:p w14:paraId="6F100388" w14:textId="77777777" w:rsidR="00924CF0" w:rsidRDefault="00924CF0">
      <w:pPr>
        <w:spacing w:line="840" w:lineRule="auto"/>
        <w:ind w:firstLineChars="0" w:firstLine="0"/>
        <w:jc w:val="center"/>
        <w:rPr>
          <w:rFonts w:ascii="黑体" w:eastAsia="黑体" w:hAnsi="黑体"/>
          <w:kern w:val="0"/>
          <w:sz w:val="30"/>
          <w:szCs w:val="30"/>
        </w:rPr>
      </w:pPr>
    </w:p>
    <w:p w14:paraId="546473BD" w14:textId="77777777" w:rsidR="00924CF0" w:rsidRDefault="00000000">
      <w:pPr>
        <w:spacing w:line="840" w:lineRule="auto"/>
        <w:ind w:firstLineChars="0" w:firstLine="0"/>
        <w:jc w:val="center"/>
        <w:rPr>
          <w:rFonts w:ascii="黑体" w:eastAsia="黑体" w:hAnsi="黑体"/>
          <w:kern w:val="0"/>
          <w:sz w:val="30"/>
          <w:szCs w:val="30"/>
        </w:rPr>
      </w:pPr>
      <w:r>
        <w:rPr>
          <w:rFonts w:ascii="黑体" w:eastAsia="黑体" w:hAnsi="黑体"/>
          <w:kern w:val="0"/>
          <w:sz w:val="30"/>
          <w:szCs w:val="30"/>
        </w:rPr>
        <w:br w:type="page"/>
      </w:r>
      <w:r>
        <w:rPr>
          <w:rFonts w:ascii="黑体" w:eastAsia="黑体" w:hAnsi="黑体" w:hint="eastAsia"/>
          <w:kern w:val="0"/>
          <w:sz w:val="30"/>
          <w:szCs w:val="30"/>
        </w:rPr>
        <w:lastRenderedPageBreak/>
        <w:t>中国勘察设计协会文件</w:t>
      </w:r>
    </w:p>
    <w:p w14:paraId="2CB8F2E7" w14:textId="77777777" w:rsidR="00924CF0" w:rsidRDefault="00000000">
      <w:pPr>
        <w:ind w:firstLineChars="0" w:firstLine="0"/>
        <w:jc w:val="center"/>
        <w:rPr>
          <w:sz w:val="28"/>
          <w:szCs w:val="28"/>
        </w:rPr>
      </w:pPr>
      <w:r>
        <w:rPr>
          <w:rFonts w:hint="eastAsia"/>
          <w:sz w:val="28"/>
          <w:szCs w:val="28"/>
        </w:rPr>
        <w:t>中设协字【</w:t>
      </w:r>
      <w:r>
        <w:rPr>
          <w:rFonts w:hint="eastAsia"/>
          <w:sz w:val="28"/>
          <w:szCs w:val="28"/>
        </w:rPr>
        <w:t>2</w:t>
      </w:r>
      <w:r>
        <w:rPr>
          <w:sz w:val="28"/>
          <w:szCs w:val="28"/>
        </w:rPr>
        <w:t>02</w:t>
      </w:r>
      <w:r>
        <w:rPr>
          <w:rFonts w:hint="eastAsia"/>
          <w:sz w:val="28"/>
          <w:szCs w:val="28"/>
        </w:rPr>
        <w:t>4</w:t>
      </w:r>
      <w:r>
        <w:rPr>
          <w:rFonts w:hint="eastAsia"/>
          <w:sz w:val="28"/>
          <w:szCs w:val="28"/>
        </w:rPr>
        <w:t>】</w:t>
      </w:r>
      <w:r>
        <w:rPr>
          <w:rFonts w:hint="eastAsia"/>
          <w:sz w:val="28"/>
          <w:szCs w:val="28"/>
        </w:rPr>
        <w:t xml:space="preserve"> XX</w:t>
      </w:r>
      <w:r>
        <w:rPr>
          <w:rFonts w:hint="eastAsia"/>
          <w:sz w:val="28"/>
          <w:szCs w:val="28"/>
        </w:rPr>
        <w:t>号</w:t>
      </w:r>
    </w:p>
    <w:p w14:paraId="4E4B4835" w14:textId="77777777" w:rsidR="00924CF0" w:rsidRDefault="00000000">
      <w:pPr>
        <w:ind w:firstLineChars="0" w:firstLine="0"/>
        <w:jc w:val="center"/>
      </w:pPr>
      <w:r>
        <w:rPr>
          <w:noProof/>
        </w:rPr>
        <mc:AlternateContent>
          <mc:Choice Requires="wps">
            <w:drawing>
              <wp:anchor distT="0" distB="0" distL="114300" distR="114300" simplePos="0" relativeHeight="251664384" behindDoc="0" locked="0" layoutInCell="1" allowOverlap="1" wp14:anchorId="6079126F" wp14:editId="1FC51D9E">
                <wp:simplePos x="0" y="0"/>
                <wp:positionH relativeFrom="column">
                  <wp:posOffset>50800</wp:posOffset>
                </wp:positionH>
                <wp:positionV relativeFrom="paragraph">
                  <wp:posOffset>40640</wp:posOffset>
                </wp:positionV>
                <wp:extent cx="5670550" cy="0"/>
                <wp:effectExtent l="0" t="4445" r="0" b="5080"/>
                <wp:wrapNone/>
                <wp:docPr id="32" name="直接箭头连接符 32"/>
                <wp:cNvGraphicFramePr/>
                <a:graphic xmlns:a="http://schemas.openxmlformats.org/drawingml/2006/main">
                  <a:graphicData uri="http://schemas.microsoft.com/office/word/2010/wordprocessingShape">
                    <wps:wsp>
                      <wps:cNvCnPr/>
                      <wps:spPr>
                        <a:xfrm>
                          <a:off x="0" y="0"/>
                          <a:ext cx="567055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xmlns:wpsCustomData="http://www.wps.cn/officeDocument/2013/wpsCustomData">
            <w:pict>
              <v:shape id="_x0000_s1026" o:spid="_x0000_s1026" o:spt="32" type="#_x0000_t32" style="position:absolute;left:0pt;margin-left:4pt;margin-top:3.2pt;height:0pt;width:446.5pt;z-index:251664384;mso-width-relative:page;mso-height-relative:page;" filled="f" stroked="t" coordsize="21600,21600" o:gfxdata="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ZVu4bTAAAABQEAAA8AAAAAAAAAAQAgAAAAIgAAAGRycy9kb3ducmV2Lnht&#10;bFBLAQIUABQAAAAIAIdO4kCWq1in/gEAAO4DAAAOAAAAAAAAAAEAIAAAACIBAABkcnMvZTJvRG9j&#10;LnhtbFBLBQYAAAAABgAGAFkBAACSBQAAAAA=&#10;">
                <v:fill on="f" focussize="0,0"/>
                <v:stroke color="#000000" joinstyle="round"/>
                <v:imagedata o:title=""/>
                <o:lock v:ext="edit" aspectratio="f"/>
              </v:shape>
            </w:pict>
          </mc:Fallback>
        </mc:AlternateContent>
      </w:r>
    </w:p>
    <w:p w14:paraId="391DED40" w14:textId="77777777" w:rsidR="00924CF0" w:rsidRDefault="00924CF0">
      <w:pPr>
        <w:ind w:firstLineChars="0" w:firstLine="0"/>
        <w:jc w:val="center"/>
        <w:rPr>
          <w:sz w:val="28"/>
          <w:szCs w:val="28"/>
        </w:rPr>
      </w:pPr>
    </w:p>
    <w:p w14:paraId="4C237B7A" w14:textId="77777777" w:rsidR="00924CF0" w:rsidRDefault="00000000">
      <w:pPr>
        <w:ind w:firstLineChars="0" w:firstLine="0"/>
        <w:jc w:val="center"/>
        <w:rPr>
          <w:sz w:val="28"/>
          <w:szCs w:val="28"/>
        </w:rPr>
      </w:pPr>
      <w:r>
        <w:rPr>
          <w:rFonts w:hint="eastAsia"/>
          <w:sz w:val="28"/>
          <w:szCs w:val="28"/>
        </w:rPr>
        <w:t>中国勘察设计协会关于发布团体标准</w:t>
      </w:r>
    </w:p>
    <w:p w14:paraId="0844DF40" w14:textId="77777777" w:rsidR="00924CF0" w:rsidRDefault="00000000">
      <w:pPr>
        <w:ind w:firstLineChars="0" w:firstLine="0"/>
        <w:jc w:val="center"/>
        <w:rPr>
          <w:sz w:val="28"/>
          <w:szCs w:val="28"/>
        </w:rPr>
      </w:pPr>
      <w:r>
        <w:rPr>
          <w:rFonts w:hint="eastAsia"/>
          <w:sz w:val="28"/>
          <w:szCs w:val="28"/>
        </w:rPr>
        <w:t>《多级</w:t>
      </w:r>
      <w:r>
        <w:rPr>
          <w:rFonts w:hint="eastAsia"/>
          <w:sz w:val="28"/>
          <w:szCs w:val="28"/>
        </w:rPr>
        <w:t>A/O</w:t>
      </w:r>
      <w:r>
        <w:rPr>
          <w:rFonts w:hint="eastAsia"/>
          <w:sz w:val="28"/>
          <w:szCs w:val="28"/>
        </w:rPr>
        <w:t>工艺污水处理技术规程》的公告</w:t>
      </w:r>
    </w:p>
    <w:p w14:paraId="55354B41" w14:textId="77777777" w:rsidR="00924CF0" w:rsidRDefault="00924CF0">
      <w:pPr>
        <w:ind w:firstLineChars="0" w:firstLine="0"/>
        <w:jc w:val="center"/>
      </w:pPr>
    </w:p>
    <w:p w14:paraId="7894CE82" w14:textId="77777777" w:rsidR="00924CF0" w:rsidRDefault="00000000">
      <w:pPr>
        <w:ind w:firstLineChars="0" w:firstLine="0"/>
        <w:rPr>
          <w:szCs w:val="24"/>
        </w:rPr>
      </w:pPr>
      <w:r>
        <w:rPr>
          <w:rFonts w:hint="eastAsia"/>
          <w:szCs w:val="24"/>
        </w:rPr>
        <w:t>现批准《多级</w:t>
      </w:r>
      <w:r>
        <w:rPr>
          <w:rFonts w:hint="eastAsia"/>
          <w:szCs w:val="24"/>
        </w:rPr>
        <w:t>A/O</w:t>
      </w:r>
      <w:r>
        <w:rPr>
          <w:rFonts w:hint="eastAsia"/>
          <w:szCs w:val="24"/>
        </w:rPr>
        <w:t>工艺污水处理技术规程》为中国勘察设计协会团体标准，编号为</w:t>
      </w:r>
      <w:r>
        <w:rPr>
          <w:rFonts w:hint="eastAsia"/>
          <w:szCs w:val="24"/>
        </w:rPr>
        <w:t>T</w:t>
      </w:r>
      <w:r>
        <w:rPr>
          <w:szCs w:val="24"/>
        </w:rPr>
        <w:t>/CECA20XX-202</w:t>
      </w:r>
      <w:r>
        <w:rPr>
          <w:rFonts w:hint="eastAsia"/>
          <w:szCs w:val="24"/>
        </w:rPr>
        <w:t>X</w:t>
      </w:r>
      <w:r>
        <w:rPr>
          <w:rFonts w:hint="eastAsia"/>
          <w:szCs w:val="24"/>
        </w:rPr>
        <w:t>，自</w:t>
      </w:r>
      <w:r>
        <w:rPr>
          <w:rFonts w:hint="eastAsia"/>
          <w:szCs w:val="24"/>
        </w:rPr>
        <w:t>2</w:t>
      </w:r>
      <w:r>
        <w:rPr>
          <w:szCs w:val="24"/>
        </w:rPr>
        <w:t>0</w:t>
      </w:r>
      <w:r>
        <w:rPr>
          <w:rFonts w:hint="eastAsia"/>
          <w:szCs w:val="24"/>
        </w:rPr>
        <w:t>XX</w:t>
      </w:r>
      <w:r>
        <w:rPr>
          <w:rFonts w:hint="eastAsia"/>
          <w:szCs w:val="24"/>
        </w:rPr>
        <w:t>年</w:t>
      </w:r>
      <w:r>
        <w:rPr>
          <w:rFonts w:hint="eastAsia"/>
          <w:szCs w:val="24"/>
        </w:rPr>
        <w:t>XX</w:t>
      </w:r>
      <w:r>
        <w:rPr>
          <w:rFonts w:hint="eastAsia"/>
          <w:szCs w:val="24"/>
        </w:rPr>
        <w:t>月</w:t>
      </w:r>
      <w:r>
        <w:rPr>
          <w:rFonts w:hint="eastAsia"/>
          <w:szCs w:val="24"/>
        </w:rPr>
        <w:t>XX</w:t>
      </w:r>
      <w:r>
        <w:rPr>
          <w:rFonts w:hint="eastAsia"/>
          <w:szCs w:val="24"/>
        </w:rPr>
        <w:t>日起实施。</w:t>
      </w:r>
    </w:p>
    <w:p w14:paraId="7FC33F84" w14:textId="77777777" w:rsidR="00924CF0" w:rsidRDefault="00000000">
      <w:pPr>
        <w:ind w:firstLineChars="0" w:firstLine="0"/>
        <w:rPr>
          <w:szCs w:val="24"/>
        </w:rPr>
      </w:pPr>
      <w:r>
        <w:rPr>
          <w:rFonts w:hint="eastAsia"/>
          <w:szCs w:val="24"/>
        </w:rPr>
        <w:t>本标准在中国勘察设计协会门户网（</w:t>
      </w:r>
      <w:r>
        <w:rPr>
          <w:szCs w:val="24"/>
        </w:rPr>
        <w:t>www</w:t>
      </w:r>
      <w:r>
        <w:rPr>
          <w:rFonts w:hint="eastAsia"/>
          <w:szCs w:val="24"/>
        </w:rPr>
        <w:t>.</w:t>
      </w:r>
      <w:r>
        <w:rPr>
          <w:szCs w:val="24"/>
        </w:rPr>
        <w:t>chinaeda.org.cn</w:t>
      </w:r>
      <w:r>
        <w:rPr>
          <w:rFonts w:hint="eastAsia"/>
          <w:szCs w:val="24"/>
        </w:rPr>
        <w:t>）公布，并由中国勘察设计协会秘书处委托</w:t>
      </w:r>
      <w:r>
        <w:rPr>
          <w:rFonts w:hint="eastAsia"/>
          <w:szCs w:val="24"/>
        </w:rPr>
        <w:t>XXXX</w:t>
      </w:r>
      <w:r>
        <w:rPr>
          <w:rFonts w:hint="eastAsia"/>
          <w:szCs w:val="24"/>
        </w:rPr>
        <w:t>出版社出版发行。</w:t>
      </w:r>
    </w:p>
    <w:p w14:paraId="0068B98C" w14:textId="77777777" w:rsidR="00924CF0" w:rsidRDefault="00924CF0">
      <w:pPr>
        <w:ind w:firstLineChars="0" w:firstLine="0"/>
        <w:jc w:val="center"/>
        <w:rPr>
          <w:szCs w:val="24"/>
        </w:rPr>
      </w:pPr>
    </w:p>
    <w:p w14:paraId="4CA2D672" w14:textId="77777777" w:rsidR="00924CF0" w:rsidRDefault="00000000">
      <w:pPr>
        <w:ind w:right="280" w:firstLineChars="0" w:firstLine="0"/>
        <w:jc w:val="right"/>
        <w:rPr>
          <w:rFonts w:ascii="黑体" w:eastAsia="黑体" w:hAnsi="黑体"/>
          <w:szCs w:val="24"/>
        </w:rPr>
      </w:pPr>
      <w:r>
        <w:rPr>
          <w:rFonts w:ascii="黑体" w:eastAsia="黑体" w:hAnsi="黑体" w:hint="eastAsia"/>
          <w:szCs w:val="24"/>
        </w:rPr>
        <w:t>中国勘察设计协会</w:t>
      </w:r>
    </w:p>
    <w:p w14:paraId="1E09C229" w14:textId="77777777" w:rsidR="00924CF0" w:rsidRDefault="00000000">
      <w:pPr>
        <w:ind w:firstLineChars="0" w:firstLine="0"/>
        <w:jc w:val="right"/>
        <w:rPr>
          <w:szCs w:val="24"/>
        </w:rPr>
      </w:pPr>
      <w:r>
        <w:rPr>
          <w:rFonts w:hint="eastAsia"/>
          <w:szCs w:val="24"/>
        </w:rPr>
        <w:t>2</w:t>
      </w:r>
      <w:r>
        <w:rPr>
          <w:szCs w:val="24"/>
        </w:rPr>
        <w:t>0</w:t>
      </w:r>
      <w:r>
        <w:rPr>
          <w:rFonts w:hint="eastAsia"/>
          <w:szCs w:val="24"/>
        </w:rPr>
        <w:t>XX</w:t>
      </w:r>
      <w:r>
        <w:rPr>
          <w:rFonts w:hint="eastAsia"/>
          <w:szCs w:val="24"/>
        </w:rPr>
        <w:t>年</w:t>
      </w:r>
      <w:r>
        <w:rPr>
          <w:rFonts w:hint="eastAsia"/>
          <w:szCs w:val="24"/>
        </w:rPr>
        <w:t>XX</w:t>
      </w:r>
      <w:r>
        <w:rPr>
          <w:rFonts w:hint="eastAsia"/>
          <w:szCs w:val="24"/>
        </w:rPr>
        <w:t>月</w:t>
      </w:r>
      <w:r>
        <w:rPr>
          <w:rFonts w:hint="eastAsia"/>
          <w:szCs w:val="24"/>
        </w:rPr>
        <w:t>XX</w:t>
      </w:r>
      <w:r>
        <w:rPr>
          <w:rFonts w:hint="eastAsia"/>
          <w:szCs w:val="24"/>
        </w:rPr>
        <w:t>日</w:t>
      </w:r>
    </w:p>
    <w:p w14:paraId="776A7296" w14:textId="77777777" w:rsidR="00924CF0" w:rsidRDefault="00924CF0">
      <w:pPr>
        <w:ind w:firstLine="560"/>
        <w:jc w:val="center"/>
        <w:rPr>
          <w:sz w:val="28"/>
          <w:szCs w:val="28"/>
        </w:rPr>
      </w:pPr>
    </w:p>
    <w:p w14:paraId="49BAE093" w14:textId="77777777" w:rsidR="00924CF0" w:rsidRDefault="00924CF0">
      <w:pPr>
        <w:spacing w:line="840" w:lineRule="auto"/>
        <w:ind w:firstLine="560"/>
        <w:jc w:val="center"/>
        <w:rPr>
          <w:rFonts w:eastAsia="黑体"/>
          <w:sz w:val="28"/>
          <w:szCs w:val="32"/>
        </w:rPr>
        <w:sectPr w:rsidR="00924CF0" w:rsidSect="00CF2557">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720"/>
          <w:docGrid w:type="lines" w:linePitch="312"/>
        </w:sectPr>
      </w:pPr>
    </w:p>
    <w:p w14:paraId="21463973" w14:textId="77777777" w:rsidR="00924CF0" w:rsidRDefault="00000000">
      <w:pPr>
        <w:pStyle w:val="TOC20"/>
        <w:jc w:val="center"/>
        <w:rPr>
          <w:rFonts w:ascii="Times New Roman" w:eastAsia="宋体" w:hAnsi="Times New Roman" w:cs="Times New Roman"/>
          <w:b/>
          <w:bCs/>
          <w:color w:val="auto"/>
          <w:sz w:val="36"/>
          <w:szCs w:val="36"/>
        </w:rPr>
      </w:pPr>
      <w:r>
        <w:rPr>
          <w:rFonts w:ascii="Times New Roman" w:eastAsia="宋体" w:hAnsi="Times New Roman" w:cs="Times New Roman"/>
          <w:b/>
          <w:bCs/>
          <w:color w:val="auto"/>
          <w:sz w:val="36"/>
          <w:szCs w:val="36"/>
          <w:lang w:val="zh-CN"/>
        </w:rPr>
        <w:lastRenderedPageBreak/>
        <w:t>前</w:t>
      </w:r>
      <w:r>
        <w:rPr>
          <w:rFonts w:ascii="Times New Roman" w:eastAsia="宋体" w:hAnsi="Times New Roman" w:cs="Times New Roman"/>
          <w:b/>
          <w:bCs/>
          <w:color w:val="auto"/>
          <w:sz w:val="36"/>
          <w:szCs w:val="36"/>
          <w:lang w:val="zh-CN"/>
        </w:rPr>
        <w:t xml:space="preserve">   </w:t>
      </w:r>
      <w:r>
        <w:rPr>
          <w:rFonts w:ascii="Times New Roman" w:eastAsia="宋体" w:hAnsi="Times New Roman" w:cs="Times New Roman"/>
          <w:b/>
          <w:bCs/>
          <w:color w:val="auto"/>
          <w:sz w:val="36"/>
          <w:szCs w:val="36"/>
          <w:lang w:val="zh-CN"/>
        </w:rPr>
        <w:t>言</w:t>
      </w:r>
    </w:p>
    <w:p w14:paraId="1E16C6A6" w14:textId="77777777" w:rsidR="00924CF0" w:rsidRDefault="00924CF0">
      <w:pPr>
        <w:jc w:val="both"/>
      </w:pPr>
    </w:p>
    <w:p w14:paraId="6ACF87EC" w14:textId="77777777" w:rsidR="00924CF0" w:rsidRDefault="00000000">
      <w:pPr>
        <w:jc w:val="both"/>
      </w:pPr>
      <w:r>
        <w:t>根据中国勘察设计协会《关于印发</w:t>
      </w:r>
      <w:r>
        <w:t>2020</w:t>
      </w:r>
      <w:r>
        <w:t>年度第一批中国勘察设计协会团体标准制修订及相关工作计划的通知》中设协字</w:t>
      </w:r>
      <w:r>
        <w:t>[2020]150</w:t>
      </w:r>
      <w:r>
        <w:t>号的要求，规程编制组经广泛调查研究，认真总结实践经验，在广泛征求意见的基础上，制定本规程。</w:t>
      </w:r>
    </w:p>
    <w:p w14:paraId="369E5CB9" w14:textId="77777777" w:rsidR="00924CF0" w:rsidRDefault="00000000">
      <w:pPr>
        <w:jc w:val="both"/>
      </w:pPr>
      <w:r>
        <w:t>本规程共分</w:t>
      </w:r>
      <w:r>
        <w:t>6</w:t>
      </w:r>
      <w:r>
        <w:t>章，主要技术内容包括：总则、术语和符号、分类与布局、多级</w:t>
      </w:r>
      <w:r>
        <w:t>A/O</w:t>
      </w:r>
      <w:r>
        <w:t>生物处理系统设计、检测与控制、</w:t>
      </w:r>
      <w:r>
        <w:rPr>
          <w:rFonts w:hint="eastAsia"/>
        </w:rPr>
        <w:t>调试与</w:t>
      </w:r>
      <w:r>
        <w:t>运行等。</w:t>
      </w:r>
    </w:p>
    <w:p w14:paraId="745805F0" w14:textId="77777777" w:rsidR="00924CF0" w:rsidRDefault="00000000">
      <w:pPr>
        <w:jc w:val="both"/>
      </w:pPr>
      <w:r>
        <w:t>本规程的某些内容可能直接或间接涉及专利。涉及专利的具体技术问题，使用者可直接与本规程主编单位协商处理。本规程的发布机构不承担识别这些专利的责任。</w:t>
      </w:r>
    </w:p>
    <w:p w14:paraId="6FE8B521" w14:textId="238C6F7B" w:rsidR="00924CF0" w:rsidRDefault="00000000">
      <w:pPr>
        <w:jc w:val="both"/>
      </w:pPr>
      <w:r>
        <w:t>本规程由中国勘察设计协会水系统分会归口管理，由主编单位天津市政工程设计研究总院有限公司及宇星环保工程有限公司负责具体技术内容的解释。使用过程中如有意见或建议，请联系解释单位。</w:t>
      </w:r>
    </w:p>
    <w:p w14:paraId="4D79B763" w14:textId="77777777" w:rsidR="00924CF0" w:rsidRDefault="00000000">
      <w:pPr>
        <w:ind w:firstLine="482"/>
        <w:jc w:val="both"/>
        <w:rPr>
          <w:b/>
          <w:bCs/>
        </w:rPr>
      </w:pPr>
      <w:r>
        <w:rPr>
          <w:b/>
          <w:bCs/>
        </w:rPr>
        <w:t>主</w:t>
      </w:r>
      <w:r>
        <w:rPr>
          <w:b/>
          <w:bCs/>
        </w:rPr>
        <w:t xml:space="preserve"> </w:t>
      </w:r>
      <w:r>
        <w:rPr>
          <w:b/>
          <w:bCs/>
        </w:rPr>
        <w:t>编</w:t>
      </w:r>
      <w:r>
        <w:rPr>
          <w:b/>
          <w:bCs/>
        </w:rPr>
        <w:t xml:space="preserve"> </w:t>
      </w:r>
      <w:r>
        <w:rPr>
          <w:b/>
          <w:bCs/>
        </w:rPr>
        <w:t>单</w:t>
      </w:r>
      <w:r>
        <w:rPr>
          <w:b/>
          <w:bCs/>
        </w:rPr>
        <w:t xml:space="preserve"> </w:t>
      </w:r>
      <w:r>
        <w:rPr>
          <w:b/>
          <w:bCs/>
        </w:rPr>
        <w:t>位：</w:t>
      </w:r>
      <w:r>
        <w:t>天津市政工程设计研究总院有限公司</w:t>
      </w:r>
    </w:p>
    <w:p w14:paraId="517D294E" w14:textId="77777777" w:rsidR="00924CF0" w:rsidRDefault="00000000">
      <w:pPr>
        <w:jc w:val="both"/>
      </w:pPr>
      <w:r>
        <w:t xml:space="preserve">             </w:t>
      </w:r>
      <w:r>
        <w:t>宇星环保工程有限公司</w:t>
      </w:r>
    </w:p>
    <w:p w14:paraId="49A67518" w14:textId="77777777" w:rsidR="00924CF0" w:rsidRDefault="00000000">
      <w:pPr>
        <w:ind w:firstLine="482"/>
        <w:jc w:val="both"/>
        <w:rPr>
          <w:b/>
          <w:bCs/>
        </w:rPr>
      </w:pPr>
      <w:r>
        <w:rPr>
          <w:b/>
          <w:bCs/>
        </w:rPr>
        <w:t>参</w:t>
      </w:r>
      <w:r>
        <w:rPr>
          <w:b/>
          <w:bCs/>
        </w:rPr>
        <w:t xml:space="preserve"> </w:t>
      </w:r>
      <w:r>
        <w:rPr>
          <w:b/>
          <w:bCs/>
        </w:rPr>
        <w:t>编</w:t>
      </w:r>
      <w:r>
        <w:rPr>
          <w:b/>
          <w:bCs/>
        </w:rPr>
        <w:t xml:space="preserve"> </w:t>
      </w:r>
      <w:r>
        <w:rPr>
          <w:b/>
          <w:bCs/>
        </w:rPr>
        <w:t>单</w:t>
      </w:r>
      <w:r>
        <w:rPr>
          <w:b/>
          <w:bCs/>
        </w:rPr>
        <w:t xml:space="preserve"> </w:t>
      </w:r>
      <w:r>
        <w:rPr>
          <w:b/>
          <w:bCs/>
        </w:rPr>
        <w:t>位：</w:t>
      </w:r>
      <w:r>
        <w:t>中国市政工程西南设计研究总院有限公司</w:t>
      </w:r>
    </w:p>
    <w:p w14:paraId="11E6F8CE" w14:textId="77777777" w:rsidR="00924CF0" w:rsidRDefault="00000000">
      <w:pPr>
        <w:jc w:val="both"/>
      </w:pPr>
      <w:r>
        <w:t xml:space="preserve">             </w:t>
      </w:r>
      <w:r>
        <w:t>北控水务（中国）投资有限公司</w:t>
      </w:r>
    </w:p>
    <w:p w14:paraId="64E3BD91" w14:textId="77777777" w:rsidR="00924CF0" w:rsidRDefault="00000000">
      <w:pPr>
        <w:jc w:val="both"/>
      </w:pPr>
      <w:r>
        <w:t xml:space="preserve">             </w:t>
      </w:r>
      <w:r>
        <w:t>中国市政工程华北设计研究总院有限公司</w:t>
      </w:r>
    </w:p>
    <w:p w14:paraId="0FEC4F80" w14:textId="77777777" w:rsidR="00924CF0" w:rsidRDefault="00000000">
      <w:pPr>
        <w:jc w:val="both"/>
      </w:pPr>
      <w:r>
        <w:t xml:space="preserve">             </w:t>
      </w:r>
      <w:hyperlink r:id="rId15" w:tgtFrame="_blank" w:history="1">
        <w:r>
          <w:t>中国市政工程中南设计研究总院有限公司</w:t>
        </w:r>
      </w:hyperlink>
    </w:p>
    <w:p w14:paraId="77B2A395" w14:textId="77777777" w:rsidR="00924CF0" w:rsidRDefault="00000000">
      <w:pPr>
        <w:jc w:val="both"/>
      </w:pPr>
      <w:r>
        <w:t xml:space="preserve">             </w:t>
      </w:r>
      <w:r>
        <w:t>北京市市政工程设计研究总院有限公司</w:t>
      </w:r>
    </w:p>
    <w:p w14:paraId="1B3A9347" w14:textId="77777777" w:rsidR="00924CF0" w:rsidRDefault="00000000">
      <w:pPr>
        <w:jc w:val="both"/>
      </w:pPr>
      <w:r>
        <w:t xml:space="preserve">             </w:t>
      </w:r>
      <w:r>
        <w:t>清华大学深圳国际研究生院</w:t>
      </w:r>
    </w:p>
    <w:p w14:paraId="3130BFEB" w14:textId="77777777" w:rsidR="00924CF0" w:rsidRDefault="00000000">
      <w:pPr>
        <w:jc w:val="both"/>
      </w:pPr>
      <w:r>
        <w:t xml:space="preserve">             </w:t>
      </w:r>
      <w:r>
        <w:t>广州大学</w:t>
      </w:r>
    </w:p>
    <w:p w14:paraId="363F6BE5" w14:textId="77777777" w:rsidR="00924CF0" w:rsidRDefault="00000000">
      <w:pPr>
        <w:jc w:val="both"/>
      </w:pPr>
      <w:r>
        <w:t xml:space="preserve">             </w:t>
      </w:r>
      <w:r>
        <w:t>南开大学</w:t>
      </w:r>
    </w:p>
    <w:p w14:paraId="3A1AFBA5" w14:textId="77777777" w:rsidR="00924CF0" w:rsidRDefault="00000000">
      <w:pPr>
        <w:ind w:firstLine="482"/>
        <w:jc w:val="both"/>
        <w:rPr>
          <w:b/>
          <w:bCs/>
        </w:rPr>
      </w:pPr>
      <w:r>
        <w:rPr>
          <w:b/>
          <w:bCs/>
        </w:rPr>
        <w:t>主要起草人：</w:t>
      </w:r>
    </w:p>
    <w:p w14:paraId="3834BF69" w14:textId="77777777" w:rsidR="00924CF0" w:rsidRDefault="00924CF0">
      <w:pPr>
        <w:ind w:firstLine="482"/>
        <w:jc w:val="both"/>
        <w:rPr>
          <w:b/>
          <w:bCs/>
        </w:rPr>
      </w:pPr>
    </w:p>
    <w:p w14:paraId="5A9FEA25" w14:textId="77777777" w:rsidR="00924CF0" w:rsidRDefault="00000000">
      <w:pPr>
        <w:ind w:firstLine="482"/>
        <w:jc w:val="both"/>
        <w:rPr>
          <w:b/>
          <w:bCs/>
        </w:rPr>
      </w:pPr>
      <w:r>
        <w:rPr>
          <w:b/>
          <w:bCs/>
        </w:rPr>
        <w:t>主要审核人：</w:t>
      </w:r>
    </w:p>
    <w:p w14:paraId="43E686D3" w14:textId="77777777" w:rsidR="00924CF0" w:rsidRDefault="00924CF0">
      <w:pPr>
        <w:ind w:firstLine="482"/>
        <w:jc w:val="both"/>
        <w:rPr>
          <w:b/>
          <w:bCs/>
        </w:rPr>
      </w:pPr>
    </w:p>
    <w:p w14:paraId="7DCF3061" w14:textId="77777777" w:rsidR="00924CF0" w:rsidRDefault="00000000">
      <w:pPr>
        <w:ind w:firstLine="482"/>
        <w:jc w:val="both"/>
        <w:rPr>
          <w:b/>
          <w:bCs/>
        </w:rPr>
      </w:pPr>
      <w:r>
        <w:rPr>
          <w:b/>
          <w:bCs/>
        </w:rPr>
        <w:t>主要审查人：</w:t>
      </w:r>
    </w:p>
    <w:p w14:paraId="107FF061" w14:textId="77777777" w:rsidR="00924CF0" w:rsidRDefault="00924CF0">
      <w:pPr>
        <w:jc w:val="both"/>
      </w:pPr>
    </w:p>
    <w:p w14:paraId="17356586" w14:textId="77777777" w:rsidR="00924CF0" w:rsidRDefault="00924CF0">
      <w:pPr>
        <w:jc w:val="both"/>
        <w:sectPr w:rsidR="00924CF0" w:rsidSect="00CF2557">
          <w:headerReference w:type="default" r:id="rId16"/>
          <w:footerReference w:type="default" r:id="rId17"/>
          <w:pgSz w:w="11906" w:h="16838"/>
          <w:pgMar w:top="1440" w:right="1800" w:bottom="1440" w:left="1800" w:header="851" w:footer="992" w:gutter="0"/>
          <w:pgNumType w:fmt="upperRoman" w:start="1"/>
          <w:cols w:space="425"/>
          <w:docGrid w:type="lines" w:linePitch="312"/>
        </w:sectPr>
      </w:pPr>
    </w:p>
    <w:sdt>
      <w:sdtPr>
        <w:rPr>
          <w:rFonts w:ascii="Times New Roman" w:eastAsia="宋体" w:hAnsi="Times New Roman" w:cs="Times New Roman"/>
          <w:b/>
          <w:bCs/>
          <w:color w:val="auto"/>
          <w:kern w:val="2"/>
          <w:sz w:val="36"/>
          <w:szCs w:val="36"/>
          <w:lang w:val="zh-CN"/>
        </w:rPr>
        <w:id w:val="-1654063612"/>
        <w:docPartObj>
          <w:docPartGallery w:val="Table of Contents"/>
          <w:docPartUnique/>
        </w:docPartObj>
      </w:sdtPr>
      <w:sdtEndPr>
        <w:rPr>
          <w:sz w:val="24"/>
          <w:szCs w:val="24"/>
        </w:rPr>
      </w:sdtEndPr>
      <w:sdtContent>
        <w:p w14:paraId="76848691" w14:textId="77777777" w:rsidR="00924CF0" w:rsidRDefault="00000000">
          <w:pPr>
            <w:pStyle w:val="TOC20"/>
            <w:jc w:val="center"/>
            <w:rPr>
              <w:rFonts w:ascii="Times New Roman" w:eastAsia="宋体" w:hAnsi="Times New Roman" w:cs="Times New Roman"/>
              <w:b/>
              <w:bCs/>
              <w:color w:val="auto"/>
              <w:sz w:val="36"/>
              <w:szCs w:val="36"/>
            </w:rPr>
          </w:pPr>
          <w:r>
            <w:rPr>
              <w:rFonts w:ascii="Times New Roman" w:eastAsia="宋体" w:hAnsi="Times New Roman" w:cs="Times New Roman"/>
              <w:b/>
              <w:bCs/>
              <w:color w:val="auto"/>
              <w:sz w:val="36"/>
              <w:szCs w:val="36"/>
              <w:lang w:val="zh-CN"/>
            </w:rPr>
            <w:t>目</w:t>
          </w:r>
          <w:r>
            <w:rPr>
              <w:rFonts w:ascii="Times New Roman" w:eastAsia="宋体" w:hAnsi="Times New Roman" w:cs="Times New Roman"/>
              <w:b/>
              <w:bCs/>
              <w:color w:val="auto"/>
              <w:sz w:val="36"/>
              <w:szCs w:val="36"/>
              <w:lang w:val="zh-CN"/>
            </w:rPr>
            <w:t xml:space="preserve">   </w:t>
          </w:r>
          <w:r>
            <w:rPr>
              <w:rFonts w:ascii="Times New Roman" w:eastAsia="宋体" w:hAnsi="Times New Roman" w:cs="Times New Roman"/>
              <w:b/>
              <w:bCs/>
              <w:color w:val="auto"/>
              <w:sz w:val="36"/>
              <w:szCs w:val="36"/>
              <w:lang w:val="zh-CN"/>
            </w:rPr>
            <w:t>次</w:t>
          </w:r>
        </w:p>
        <w:p w14:paraId="26C6B0A1" w14:textId="76C115E1" w:rsidR="00F563D7" w:rsidRPr="00F563D7" w:rsidRDefault="00F563D7" w:rsidP="00F563D7">
          <w:pPr>
            <w:pStyle w:val="TOC1"/>
            <w:tabs>
              <w:tab w:val="right" w:leader="dot" w:pos="8296"/>
            </w:tabs>
            <w:spacing w:after="0" w:line="360" w:lineRule="auto"/>
            <w:rPr>
              <w:rFonts w:ascii="Times New Roman" w:hAnsi="Times New Roman"/>
              <w:noProof/>
              <w:kern w:val="2"/>
              <w:sz w:val="24"/>
              <w:szCs w:val="24"/>
              <w14:ligatures w14:val="standardContextual"/>
            </w:rPr>
          </w:pPr>
          <w:r w:rsidRPr="00F563D7">
            <w:rPr>
              <w:rFonts w:ascii="Times New Roman" w:hAnsi="Times New Roman"/>
              <w:sz w:val="24"/>
              <w:szCs w:val="24"/>
            </w:rPr>
            <w:fldChar w:fldCharType="begin"/>
          </w:r>
          <w:r w:rsidR="00000000" w:rsidRPr="00F563D7">
            <w:rPr>
              <w:rFonts w:ascii="Times New Roman" w:hAnsi="Times New Roman"/>
              <w:sz w:val="24"/>
              <w:szCs w:val="24"/>
            </w:rPr>
            <w:instrText xml:space="preserve"> TOC \o "1-2" \h \z \u </w:instrText>
          </w:r>
          <w:r w:rsidRPr="00F563D7">
            <w:rPr>
              <w:rFonts w:ascii="Times New Roman" w:hAnsi="Times New Roman"/>
              <w:sz w:val="24"/>
              <w:szCs w:val="24"/>
            </w:rPr>
            <w:fldChar w:fldCharType="separate"/>
          </w:r>
          <w:hyperlink w:anchor="_Toc164952907" w:history="1">
            <w:r w:rsidRPr="00F563D7">
              <w:rPr>
                <w:rStyle w:val="aff0"/>
                <w:rFonts w:ascii="Times New Roman" w:hAnsi="Times New Roman"/>
                <w:noProof/>
                <w:sz w:val="24"/>
                <w:szCs w:val="24"/>
              </w:rPr>
              <w:t xml:space="preserve">1 </w:t>
            </w:r>
            <w:r w:rsidRPr="00F563D7">
              <w:rPr>
                <w:rStyle w:val="aff0"/>
                <w:rFonts w:ascii="Times New Roman" w:hAnsi="Times New Roman"/>
                <w:noProof/>
                <w:sz w:val="24"/>
                <w:szCs w:val="24"/>
              </w:rPr>
              <w:t>总</w:t>
            </w:r>
            <w:r w:rsidRPr="00F563D7">
              <w:rPr>
                <w:rStyle w:val="aff0"/>
                <w:rFonts w:ascii="Times New Roman" w:hAnsi="Times New Roman"/>
                <w:noProof/>
                <w:sz w:val="24"/>
                <w:szCs w:val="24"/>
              </w:rPr>
              <w:t xml:space="preserve">    </w:t>
            </w:r>
            <w:r w:rsidRPr="00F563D7">
              <w:rPr>
                <w:rStyle w:val="aff0"/>
                <w:rFonts w:ascii="Times New Roman" w:hAnsi="Times New Roman"/>
                <w:noProof/>
                <w:sz w:val="24"/>
                <w:szCs w:val="24"/>
              </w:rPr>
              <w:t>则</w:t>
            </w:r>
            <w:r w:rsidRPr="00F563D7">
              <w:rPr>
                <w:rFonts w:ascii="Times New Roman" w:hAnsi="Times New Roman"/>
                <w:noProof/>
                <w:webHidden/>
                <w:sz w:val="24"/>
                <w:szCs w:val="24"/>
              </w:rPr>
              <w:tab/>
            </w:r>
            <w:r w:rsidRPr="00F563D7">
              <w:rPr>
                <w:rFonts w:ascii="Times New Roman" w:hAnsi="Times New Roman"/>
                <w:noProof/>
                <w:webHidden/>
                <w:sz w:val="24"/>
                <w:szCs w:val="24"/>
              </w:rPr>
              <w:fldChar w:fldCharType="begin"/>
            </w:r>
            <w:r w:rsidRPr="00F563D7">
              <w:rPr>
                <w:rFonts w:ascii="Times New Roman" w:hAnsi="Times New Roman"/>
                <w:noProof/>
                <w:webHidden/>
                <w:sz w:val="24"/>
                <w:szCs w:val="24"/>
              </w:rPr>
              <w:instrText xml:space="preserve"> PAGEREF _Toc164952907 \h </w:instrText>
            </w:r>
            <w:r w:rsidRPr="00F563D7">
              <w:rPr>
                <w:rFonts w:ascii="Times New Roman" w:hAnsi="Times New Roman"/>
                <w:noProof/>
                <w:webHidden/>
                <w:sz w:val="24"/>
                <w:szCs w:val="24"/>
              </w:rPr>
            </w:r>
            <w:r w:rsidRPr="00F563D7">
              <w:rPr>
                <w:rFonts w:ascii="Times New Roman" w:hAnsi="Times New Roman"/>
                <w:noProof/>
                <w:webHidden/>
                <w:sz w:val="24"/>
                <w:szCs w:val="24"/>
              </w:rPr>
              <w:fldChar w:fldCharType="separate"/>
            </w:r>
            <w:r w:rsidRPr="00F563D7">
              <w:rPr>
                <w:rFonts w:ascii="Times New Roman" w:hAnsi="Times New Roman"/>
                <w:noProof/>
                <w:webHidden/>
                <w:sz w:val="24"/>
                <w:szCs w:val="24"/>
              </w:rPr>
              <w:t>1</w:t>
            </w:r>
            <w:r w:rsidRPr="00F563D7">
              <w:rPr>
                <w:rFonts w:ascii="Times New Roman" w:hAnsi="Times New Roman"/>
                <w:noProof/>
                <w:webHidden/>
                <w:sz w:val="24"/>
                <w:szCs w:val="24"/>
              </w:rPr>
              <w:fldChar w:fldCharType="end"/>
            </w:r>
          </w:hyperlink>
        </w:p>
        <w:p w14:paraId="2F72D8F2" w14:textId="069B9A08"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08" w:history="1">
            <w:r w:rsidR="00F563D7" w:rsidRPr="00F563D7">
              <w:rPr>
                <w:rStyle w:val="aff0"/>
                <w:rFonts w:ascii="Times New Roman" w:hAnsi="Times New Roman"/>
                <w:noProof/>
                <w:sz w:val="24"/>
                <w:szCs w:val="24"/>
              </w:rPr>
              <w:t xml:space="preserve">2 </w:t>
            </w:r>
            <w:r w:rsidR="00F563D7" w:rsidRPr="00F563D7">
              <w:rPr>
                <w:rStyle w:val="aff0"/>
                <w:rFonts w:ascii="Times New Roman" w:hAnsi="Times New Roman"/>
                <w:noProof/>
                <w:sz w:val="24"/>
                <w:szCs w:val="24"/>
              </w:rPr>
              <w:t>术语和符号</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_Toc164952908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w:t>
            </w:r>
            <w:r w:rsidR="00F563D7" w:rsidRPr="00F563D7">
              <w:rPr>
                <w:rFonts w:ascii="Times New Roman" w:hAnsi="Times New Roman"/>
                <w:noProof/>
                <w:webHidden/>
                <w:sz w:val="24"/>
                <w:szCs w:val="24"/>
              </w:rPr>
              <w:fldChar w:fldCharType="end"/>
            </w:r>
          </w:hyperlink>
        </w:p>
        <w:p w14:paraId="63F98830" w14:textId="0BDBCE1C"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09" w:history="1">
            <w:r w:rsidR="00F563D7" w:rsidRPr="00F563D7">
              <w:rPr>
                <w:rStyle w:val="aff0"/>
                <w:rFonts w:ascii="Times New Roman" w:hAnsi="Times New Roman"/>
                <w:noProof/>
                <w:sz w:val="24"/>
                <w:szCs w:val="24"/>
              </w:rPr>
              <w:t xml:space="preserve">2.1 </w:t>
            </w:r>
            <w:r w:rsidR="00F563D7" w:rsidRPr="00F563D7">
              <w:rPr>
                <w:rStyle w:val="aff0"/>
                <w:rFonts w:ascii="Times New Roman" w:hAnsi="Times New Roman"/>
                <w:noProof/>
                <w:sz w:val="24"/>
                <w:szCs w:val="24"/>
              </w:rPr>
              <w:t>术</w:t>
            </w:r>
            <w:r w:rsidR="00F563D7" w:rsidRPr="00F563D7">
              <w:rPr>
                <w:rStyle w:val="aff0"/>
                <w:rFonts w:ascii="Times New Roman" w:hAnsi="Times New Roman"/>
                <w:noProof/>
                <w:sz w:val="24"/>
                <w:szCs w:val="24"/>
              </w:rPr>
              <w:t xml:space="preserve">  </w:t>
            </w:r>
            <w:r w:rsidR="00F563D7" w:rsidRPr="00F563D7">
              <w:rPr>
                <w:rStyle w:val="aff0"/>
                <w:rFonts w:ascii="Times New Roman" w:hAnsi="Times New Roman"/>
                <w:noProof/>
                <w:sz w:val="24"/>
                <w:szCs w:val="24"/>
              </w:rPr>
              <w:t>语</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_Toc164952909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w:t>
            </w:r>
            <w:r w:rsidR="00F563D7" w:rsidRPr="00F563D7">
              <w:rPr>
                <w:rFonts w:ascii="Times New Roman" w:hAnsi="Times New Roman"/>
                <w:noProof/>
                <w:webHidden/>
                <w:sz w:val="24"/>
                <w:szCs w:val="24"/>
              </w:rPr>
              <w:fldChar w:fldCharType="end"/>
            </w:r>
          </w:hyperlink>
        </w:p>
        <w:p w14:paraId="76EA9631" w14:textId="6A550077"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0" w:history="1">
            <w:r w:rsidR="00F563D7" w:rsidRPr="00F563D7">
              <w:rPr>
                <w:rStyle w:val="aff0"/>
                <w:rFonts w:ascii="Times New Roman" w:hAnsi="Times New Roman"/>
                <w:noProof/>
                <w:sz w:val="24"/>
                <w:szCs w:val="24"/>
              </w:rPr>
              <w:t xml:space="preserve">2.2 </w:t>
            </w:r>
            <w:r w:rsidR="00F563D7" w:rsidRPr="00F563D7">
              <w:rPr>
                <w:rStyle w:val="aff0"/>
                <w:rFonts w:ascii="Times New Roman" w:hAnsi="Times New Roman"/>
                <w:noProof/>
                <w:sz w:val="24"/>
                <w:szCs w:val="24"/>
              </w:rPr>
              <w:t>符</w:t>
            </w:r>
            <w:r w:rsidR="00F563D7" w:rsidRPr="00F563D7">
              <w:rPr>
                <w:rStyle w:val="aff0"/>
                <w:rFonts w:ascii="Times New Roman" w:hAnsi="Times New Roman"/>
                <w:noProof/>
                <w:sz w:val="24"/>
                <w:szCs w:val="24"/>
              </w:rPr>
              <w:t xml:space="preserve">  </w:t>
            </w:r>
            <w:r w:rsidR="00F563D7" w:rsidRPr="00F563D7">
              <w:rPr>
                <w:rStyle w:val="aff0"/>
                <w:rFonts w:ascii="Times New Roman" w:hAnsi="Times New Roman"/>
                <w:noProof/>
                <w:sz w:val="24"/>
                <w:szCs w:val="24"/>
              </w:rPr>
              <w:t>号</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_Toc164952910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3</w:t>
            </w:r>
            <w:r w:rsidR="00F563D7" w:rsidRPr="00F563D7">
              <w:rPr>
                <w:rFonts w:ascii="Times New Roman" w:hAnsi="Times New Roman"/>
                <w:noProof/>
                <w:webHidden/>
                <w:sz w:val="24"/>
                <w:szCs w:val="24"/>
              </w:rPr>
              <w:fldChar w:fldCharType="end"/>
            </w:r>
          </w:hyperlink>
        </w:p>
        <w:p w14:paraId="2090C034" w14:textId="10D73837"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11" w:history="1">
            <w:r w:rsidR="00F563D7" w:rsidRPr="00F563D7">
              <w:rPr>
                <w:rStyle w:val="aff0"/>
                <w:rFonts w:ascii="Times New Roman" w:hAnsi="Times New Roman"/>
                <w:noProof/>
                <w:sz w:val="24"/>
                <w:szCs w:val="24"/>
              </w:rPr>
              <w:t xml:space="preserve">3 </w:t>
            </w:r>
            <w:r w:rsidR="00F563D7" w:rsidRPr="00F563D7">
              <w:rPr>
                <w:rStyle w:val="aff0"/>
                <w:rFonts w:ascii="Times New Roman" w:hAnsi="Times New Roman"/>
                <w:noProof/>
                <w:sz w:val="24"/>
                <w:szCs w:val="24"/>
              </w:rPr>
              <w:t>分类与布局</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_Toc164952911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8</w:t>
            </w:r>
            <w:r w:rsidR="00F563D7" w:rsidRPr="00F563D7">
              <w:rPr>
                <w:rFonts w:ascii="Times New Roman" w:hAnsi="Times New Roman"/>
                <w:noProof/>
                <w:webHidden/>
                <w:sz w:val="24"/>
                <w:szCs w:val="24"/>
              </w:rPr>
              <w:fldChar w:fldCharType="end"/>
            </w:r>
          </w:hyperlink>
        </w:p>
        <w:p w14:paraId="6C2A3BAB" w14:textId="010A1AB7"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12" w:history="1">
            <w:r w:rsidR="00F563D7" w:rsidRPr="00F563D7">
              <w:rPr>
                <w:rStyle w:val="aff0"/>
                <w:rFonts w:ascii="Times New Roman" w:hAnsi="Times New Roman"/>
                <w:noProof/>
                <w:sz w:val="24"/>
                <w:szCs w:val="24"/>
              </w:rPr>
              <w:t xml:space="preserve">4 </w:t>
            </w:r>
            <w:r w:rsidR="00F563D7" w:rsidRPr="00F563D7">
              <w:rPr>
                <w:rStyle w:val="aff0"/>
                <w:rFonts w:ascii="Times New Roman" w:hAnsi="Times New Roman"/>
                <w:noProof/>
                <w:sz w:val="24"/>
                <w:szCs w:val="24"/>
              </w:rPr>
              <w:t>多级</w:t>
            </w:r>
            <w:r w:rsidR="00F563D7" w:rsidRPr="00F563D7">
              <w:rPr>
                <w:rStyle w:val="aff0"/>
                <w:rFonts w:ascii="Times New Roman" w:hAnsi="Times New Roman"/>
                <w:noProof/>
                <w:sz w:val="24"/>
                <w:szCs w:val="24"/>
              </w:rPr>
              <w:t>A/O</w:t>
            </w:r>
            <w:r w:rsidR="00F563D7" w:rsidRPr="00F563D7">
              <w:rPr>
                <w:rStyle w:val="aff0"/>
                <w:rFonts w:ascii="Times New Roman" w:hAnsi="Times New Roman"/>
                <w:noProof/>
                <w:sz w:val="24"/>
                <w:szCs w:val="24"/>
              </w:rPr>
              <w:t>生物处理系统设计</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_Toc164952912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10</w:t>
            </w:r>
            <w:r w:rsidR="00F563D7" w:rsidRPr="00F563D7">
              <w:rPr>
                <w:rFonts w:ascii="Times New Roman" w:hAnsi="Times New Roman"/>
                <w:noProof/>
                <w:webHidden/>
                <w:sz w:val="24"/>
                <w:szCs w:val="24"/>
              </w:rPr>
              <w:fldChar w:fldCharType="end"/>
            </w:r>
          </w:hyperlink>
        </w:p>
        <w:p w14:paraId="2B3FF27A" w14:textId="48531775"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3" w:history="1">
            <w:r w:rsidR="00F563D7" w:rsidRPr="00F563D7">
              <w:rPr>
                <w:rStyle w:val="aff0"/>
                <w:rFonts w:ascii="Times New Roman" w:hAnsi="Times New Roman"/>
                <w:noProof/>
                <w:sz w:val="24"/>
                <w:szCs w:val="24"/>
              </w:rPr>
              <w:t xml:space="preserve">4.1 </w:t>
            </w:r>
            <w:r w:rsidR="00F563D7" w:rsidRPr="00F563D7">
              <w:rPr>
                <w:rStyle w:val="aff0"/>
                <w:rFonts w:ascii="Times New Roman" w:hAnsi="Times New Roman"/>
                <w:noProof/>
                <w:sz w:val="24"/>
                <w:szCs w:val="24"/>
              </w:rPr>
              <w:t>一般规定</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_Toc164952913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10</w:t>
            </w:r>
            <w:r w:rsidR="00F563D7" w:rsidRPr="00F563D7">
              <w:rPr>
                <w:rFonts w:ascii="Times New Roman" w:hAnsi="Times New Roman"/>
                <w:noProof/>
                <w:webHidden/>
                <w:sz w:val="24"/>
                <w:szCs w:val="24"/>
              </w:rPr>
              <w:fldChar w:fldCharType="end"/>
            </w:r>
          </w:hyperlink>
        </w:p>
        <w:p w14:paraId="4F4606C4" w14:textId="652DEEE6"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4" w:history="1">
            <w:r w:rsidR="00F563D7" w:rsidRPr="00F563D7">
              <w:rPr>
                <w:rStyle w:val="aff0"/>
                <w:rFonts w:ascii="Times New Roman" w:hAnsi="Times New Roman"/>
                <w:noProof/>
                <w:sz w:val="24"/>
                <w:szCs w:val="24"/>
              </w:rPr>
              <w:t xml:space="preserve">4.2 </w:t>
            </w:r>
            <w:r w:rsidR="00F563D7" w:rsidRPr="00F563D7">
              <w:rPr>
                <w:rStyle w:val="aff0"/>
                <w:rFonts w:ascii="Times New Roman" w:hAnsi="Times New Roman"/>
                <w:noProof/>
                <w:sz w:val="24"/>
                <w:szCs w:val="24"/>
              </w:rPr>
              <w:t>设计流量</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_Toc164952914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10</w:t>
            </w:r>
            <w:r w:rsidR="00F563D7" w:rsidRPr="00F563D7">
              <w:rPr>
                <w:rFonts w:ascii="Times New Roman" w:hAnsi="Times New Roman"/>
                <w:noProof/>
                <w:webHidden/>
                <w:sz w:val="24"/>
                <w:szCs w:val="24"/>
              </w:rPr>
              <w:fldChar w:fldCharType="end"/>
            </w:r>
          </w:hyperlink>
        </w:p>
        <w:p w14:paraId="4C7E5BE1" w14:textId="442CBEBF"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5" w:history="1">
            <w:r w:rsidR="00F563D7" w:rsidRPr="00F563D7">
              <w:rPr>
                <w:rStyle w:val="aff0"/>
                <w:rFonts w:ascii="Times New Roman" w:hAnsi="Times New Roman"/>
                <w:noProof/>
                <w:sz w:val="24"/>
                <w:szCs w:val="24"/>
              </w:rPr>
              <w:t xml:space="preserve">4.3 </w:t>
            </w:r>
            <w:r w:rsidR="00F563D7" w:rsidRPr="00F563D7">
              <w:rPr>
                <w:rStyle w:val="aff0"/>
                <w:rFonts w:ascii="Times New Roman" w:hAnsi="Times New Roman"/>
                <w:noProof/>
                <w:sz w:val="24"/>
                <w:szCs w:val="24"/>
              </w:rPr>
              <w:t>设计水质</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_Toc164952915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11</w:t>
            </w:r>
            <w:r w:rsidR="00F563D7" w:rsidRPr="00F563D7">
              <w:rPr>
                <w:rFonts w:ascii="Times New Roman" w:hAnsi="Times New Roman"/>
                <w:noProof/>
                <w:webHidden/>
                <w:sz w:val="24"/>
                <w:szCs w:val="24"/>
              </w:rPr>
              <w:fldChar w:fldCharType="end"/>
            </w:r>
          </w:hyperlink>
        </w:p>
        <w:p w14:paraId="269795F0" w14:textId="75045D0F"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6" w:history="1">
            <w:r w:rsidR="00F563D7" w:rsidRPr="00F563D7">
              <w:rPr>
                <w:rStyle w:val="aff0"/>
                <w:rFonts w:ascii="Times New Roman" w:hAnsi="Times New Roman"/>
                <w:noProof/>
                <w:sz w:val="24"/>
                <w:szCs w:val="24"/>
              </w:rPr>
              <w:t xml:space="preserve">4.4 </w:t>
            </w:r>
            <w:r w:rsidR="00F563D7" w:rsidRPr="00F563D7">
              <w:rPr>
                <w:rStyle w:val="aff0"/>
                <w:rFonts w:ascii="Times New Roman" w:hAnsi="Times New Roman"/>
                <w:noProof/>
                <w:sz w:val="24"/>
                <w:szCs w:val="24"/>
              </w:rPr>
              <w:t>预处理设施</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_Toc164952916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11</w:t>
            </w:r>
            <w:r w:rsidR="00F563D7" w:rsidRPr="00F563D7">
              <w:rPr>
                <w:rFonts w:ascii="Times New Roman" w:hAnsi="Times New Roman"/>
                <w:noProof/>
                <w:webHidden/>
                <w:sz w:val="24"/>
                <w:szCs w:val="24"/>
              </w:rPr>
              <w:fldChar w:fldCharType="end"/>
            </w:r>
          </w:hyperlink>
        </w:p>
        <w:p w14:paraId="205FF1CE" w14:textId="3F23DFFD"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7" w:history="1">
            <w:r w:rsidR="00F563D7" w:rsidRPr="00F563D7">
              <w:rPr>
                <w:rStyle w:val="aff0"/>
                <w:rFonts w:ascii="Times New Roman" w:hAnsi="Times New Roman"/>
                <w:noProof/>
                <w:sz w:val="24"/>
                <w:szCs w:val="24"/>
              </w:rPr>
              <w:t xml:space="preserve">4.5 </w:t>
            </w:r>
            <w:r w:rsidR="00F563D7" w:rsidRPr="00F563D7">
              <w:rPr>
                <w:rStyle w:val="aff0"/>
                <w:rFonts w:ascii="Times New Roman" w:hAnsi="Times New Roman"/>
                <w:noProof/>
                <w:sz w:val="24"/>
                <w:szCs w:val="24"/>
              </w:rPr>
              <w:t>基础设计参数</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_Toc164952917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11</w:t>
            </w:r>
            <w:r w:rsidR="00F563D7" w:rsidRPr="00F563D7">
              <w:rPr>
                <w:rFonts w:ascii="Times New Roman" w:hAnsi="Times New Roman"/>
                <w:noProof/>
                <w:webHidden/>
                <w:sz w:val="24"/>
                <w:szCs w:val="24"/>
              </w:rPr>
              <w:fldChar w:fldCharType="end"/>
            </w:r>
          </w:hyperlink>
        </w:p>
        <w:p w14:paraId="1BCC289B" w14:textId="28691635"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8" w:history="1">
            <w:r w:rsidR="00F563D7" w:rsidRPr="00F563D7">
              <w:rPr>
                <w:rStyle w:val="aff0"/>
                <w:rFonts w:ascii="Times New Roman" w:hAnsi="Times New Roman"/>
                <w:noProof/>
                <w:sz w:val="24"/>
                <w:szCs w:val="24"/>
              </w:rPr>
              <w:t xml:space="preserve">4.6 </w:t>
            </w:r>
            <w:r w:rsidR="00F563D7" w:rsidRPr="00F563D7">
              <w:rPr>
                <w:rStyle w:val="aff0"/>
                <w:rFonts w:ascii="Times New Roman" w:hAnsi="Times New Roman"/>
                <w:noProof/>
                <w:sz w:val="24"/>
                <w:szCs w:val="24"/>
              </w:rPr>
              <w:t>设计计算</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_Toc164952918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12</w:t>
            </w:r>
            <w:r w:rsidR="00F563D7" w:rsidRPr="00F563D7">
              <w:rPr>
                <w:rFonts w:ascii="Times New Roman" w:hAnsi="Times New Roman"/>
                <w:noProof/>
                <w:webHidden/>
                <w:sz w:val="24"/>
                <w:szCs w:val="24"/>
              </w:rPr>
              <w:fldChar w:fldCharType="end"/>
            </w:r>
          </w:hyperlink>
        </w:p>
        <w:p w14:paraId="023E81B4" w14:textId="71897C86"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19" w:history="1">
            <w:r w:rsidR="00F563D7" w:rsidRPr="00F563D7">
              <w:rPr>
                <w:rStyle w:val="aff0"/>
                <w:rFonts w:ascii="Times New Roman" w:hAnsi="Times New Roman"/>
                <w:noProof/>
                <w:sz w:val="24"/>
                <w:szCs w:val="24"/>
              </w:rPr>
              <w:t xml:space="preserve">4.7 </w:t>
            </w:r>
            <w:r w:rsidR="00F563D7" w:rsidRPr="00F563D7">
              <w:rPr>
                <w:rStyle w:val="aff0"/>
                <w:rFonts w:ascii="Times New Roman" w:hAnsi="Times New Roman"/>
                <w:noProof/>
                <w:sz w:val="24"/>
                <w:szCs w:val="24"/>
              </w:rPr>
              <w:t>水量分配系统</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_Toc164952919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19</w:t>
            </w:r>
            <w:r w:rsidR="00F563D7" w:rsidRPr="00F563D7">
              <w:rPr>
                <w:rFonts w:ascii="Times New Roman" w:hAnsi="Times New Roman"/>
                <w:noProof/>
                <w:webHidden/>
                <w:sz w:val="24"/>
                <w:szCs w:val="24"/>
              </w:rPr>
              <w:fldChar w:fldCharType="end"/>
            </w:r>
          </w:hyperlink>
        </w:p>
        <w:p w14:paraId="33027D21" w14:textId="0E108655"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0" w:history="1">
            <w:r w:rsidR="00F563D7" w:rsidRPr="00F563D7">
              <w:rPr>
                <w:rStyle w:val="aff0"/>
                <w:rFonts w:ascii="Times New Roman" w:hAnsi="Times New Roman"/>
                <w:noProof/>
                <w:sz w:val="24"/>
                <w:szCs w:val="24"/>
              </w:rPr>
              <w:t xml:space="preserve">4.8 </w:t>
            </w:r>
            <w:r w:rsidR="00F563D7" w:rsidRPr="00F563D7">
              <w:rPr>
                <w:rStyle w:val="aff0"/>
                <w:rFonts w:ascii="Times New Roman" w:hAnsi="Times New Roman"/>
                <w:noProof/>
                <w:sz w:val="24"/>
                <w:szCs w:val="24"/>
              </w:rPr>
              <w:t>搅拌系统</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_Toc164952920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19</w:t>
            </w:r>
            <w:r w:rsidR="00F563D7" w:rsidRPr="00F563D7">
              <w:rPr>
                <w:rFonts w:ascii="Times New Roman" w:hAnsi="Times New Roman"/>
                <w:noProof/>
                <w:webHidden/>
                <w:sz w:val="24"/>
                <w:szCs w:val="24"/>
              </w:rPr>
              <w:fldChar w:fldCharType="end"/>
            </w:r>
          </w:hyperlink>
        </w:p>
        <w:p w14:paraId="01873150" w14:textId="50018A5A"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1" w:history="1">
            <w:r w:rsidR="00F563D7" w:rsidRPr="00F563D7">
              <w:rPr>
                <w:rStyle w:val="aff0"/>
                <w:rFonts w:ascii="Times New Roman" w:hAnsi="Times New Roman"/>
                <w:noProof/>
                <w:sz w:val="24"/>
                <w:szCs w:val="24"/>
              </w:rPr>
              <w:t xml:space="preserve">4.9 </w:t>
            </w:r>
            <w:r w:rsidR="00F563D7" w:rsidRPr="00F563D7">
              <w:rPr>
                <w:rStyle w:val="aff0"/>
                <w:rFonts w:ascii="Times New Roman" w:hAnsi="Times New Roman"/>
                <w:noProof/>
                <w:sz w:val="24"/>
                <w:szCs w:val="24"/>
              </w:rPr>
              <w:t>混合液回流系统</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_Toc164952921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19</w:t>
            </w:r>
            <w:r w:rsidR="00F563D7" w:rsidRPr="00F563D7">
              <w:rPr>
                <w:rFonts w:ascii="Times New Roman" w:hAnsi="Times New Roman"/>
                <w:noProof/>
                <w:webHidden/>
                <w:sz w:val="24"/>
                <w:szCs w:val="24"/>
              </w:rPr>
              <w:fldChar w:fldCharType="end"/>
            </w:r>
          </w:hyperlink>
        </w:p>
        <w:p w14:paraId="3A7B77C5" w14:textId="71A94771"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2" w:history="1">
            <w:r w:rsidR="00F563D7" w:rsidRPr="00F563D7">
              <w:rPr>
                <w:rStyle w:val="aff0"/>
                <w:rFonts w:ascii="Times New Roman" w:hAnsi="Times New Roman"/>
                <w:noProof/>
                <w:sz w:val="24"/>
                <w:szCs w:val="24"/>
              </w:rPr>
              <w:t xml:space="preserve">4.10 </w:t>
            </w:r>
            <w:r w:rsidR="00F563D7" w:rsidRPr="00F563D7">
              <w:rPr>
                <w:rStyle w:val="aff0"/>
                <w:rFonts w:ascii="Times New Roman" w:hAnsi="Times New Roman"/>
                <w:noProof/>
                <w:sz w:val="24"/>
                <w:szCs w:val="24"/>
              </w:rPr>
              <w:t>外加碳源系统</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_Toc164952922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20</w:t>
            </w:r>
            <w:r w:rsidR="00F563D7" w:rsidRPr="00F563D7">
              <w:rPr>
                <w:rFonts w:ascii="Times New Roman" w:hAnsi="Times New Roman"/>
                <w:noProof/>
                <w:webHidden/>
                <w:sz w:val="24"/>
                <w:szCs w:val="24"/>
              </w:rPr>
              <w:fldChar w:fldCharType="end"/>
            </w:r>
          </w:hyperlink>
        </w:p>
        <w:p w14:paraId="2DAE92C4" w14:textId="5BD09BDC"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23" w:history="1">
            <w:r w:rsidR="00F563D7" w:rsidRPr="00F563D7">
              <w:rPr>
                <w:rStyle w:val="aff0"/>
                <w:rFonts w:ascii="Times New Roman" w:hAnsi="Times New Roman"/>
                <w:noProof/>
                <w:sz w:val="24"/>
                <w:szCs w:val="24"/>
              </w:rPr>
              <w:t xml:space="preserve">5 </w:t>
            </w:r>
            <w:r w:rsidR="00F563D7" w:rsidRPr="00F563D7">
              <w:rPr>
                <w:rStyle w:val="aff0"/>
                <w:rFonts w:ascii="Times New Roman" w:hAnsi="Times New Roman"/>
                <w:noProof/>
                <w:sz w:val="24"/>
                <w:szCs w:val="24"/>
              </w:rPr>
              <w:t>检测与控制</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_Toc164952923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21</w:t>
            </w:r>
            <w:r w:rsidR="00F563D7" w:rsidRPr="00F563D7">
              <w:rPr>
                <w:rFonts w:ascii="Times New Roman" w:hAnsi="Times New Roman"/>
                <w:noProof/>
                <w:webHidden/>
                <w:sz w:val="24"/>
                <w:szCs w:val="24"/>
              </w:rPr>
              <w:fldChar w:fldCharType="end"/>
            </w:r>
          </w:hyperlink>
        </w:p>
        <w:p w14:paraId="1D41321C" w14:textId="766310B4"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4" w:history="1">
            <w:r w:rsidR="00F563D7" w:rsidRPr="00F563D7">
              <w:rPr>
                <w:rStyle w:val="aff0"/>
                <w:rFonts w:ascii="Times New Roman" w:hAnsi="Times New Roman"/>
                <w:noProof/>
                <w:sz w:val="24"/>
                <w:szCs w:val="24"/>
              </w:rPr>
              <w:t xml:space="preserve">5.1 </w:t>
            </w:r>
            <w:r w:rsidR="00F563D7" w:rsidRPr="00F563D7">
              <w:rPr>
                <w:rStyle w:val="aff0"/>
                <w:rFonts w:ascii="Times New Roman" w:hAnsi="Times New Roman"/>
                <w:noProof/>
                <w:sz w:val="24"/>
                <w:szCs w:val="24"/>
              </w:rPr>
              <w:t>一般规定</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_Toc164952924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21</w:t>
            </w:r>
            <w:r w:rsidR="00F563D7" w:rsidRPr="00F563D7">
              <w:rPr>
                <w:rFonts w:ascii="Times New Roman" w:hAnsi="Times New Roman"/>
                <w:noProof/>
                <w:webHidden/>
                <w:sz w:val="24"/>
                <w:szCs w:val="24"/>
              </w:rPr>
              <w:fldChar w:fldCharType="end"/>
            </w:r>
          </w:hyperlink>
        </w:p>
        <w:p w14:paraId="692C2BE5" w14:textId="075F4282"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5" w:history="1">
            <w:r w:rsidR="00F563D7" w:rsidRPr="00F563D7">
              <w:rPr>
                <w:rStyle w:val="aff0"/>
                <w:rFonts w:ascii="Times New Roman" w:hAnsi="Times New Roman"/>
                <w:noProof/>
                <w:sz w:val="24"/>
                <w:szCs w:val="24"/>
              </w:rPr>
              <w:t xml:space="preserve">5.2 </w:t>
            </w:r>
            <w:r w:rsidR="00F563D7" w:rsidRPr="00F563D7">
              <w:rPr>
                <w:rStyle w:val="aff0"/>
                <w:rFonts w:ascii="Times New Roman" w:hAnsi="Times New Roman"/>
                <w:noProof/>
                <w:sz w:val="24"/>
                <w:szCs w:val="24"/>
              </w:rPr>
              <w:t>检测仪表设置</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_Toc164952925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21</w:t>
            </w:r>
            <w:r w:rsidR="00F563D7" w:rsidRPr="00F563D7">
              <w:rPr>
                <w:rFonts w:ascii="Times New Roman" w:hAnsi="Times New Roman"/>
                <w:noProof/>
                <w:webHidden/>
                <w:sz w:val="24"/>
                <w:szCs w:val="24"/>
              </w:rPr>
              <w:fldChar w:fldCharType="end"/>
            </w:r>
          </w:hyperlink>
        </w:p>
        <w:p w14:paraId="5E9CD438" w14:textId="5CE4B0D9"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6" w:history="1">
            <w:r w:rsidR="00F563D7" w:rsidRPr="00F563D7">
              <w:rPr>
                <w:rStyle w:val="aff0"/>
                <w:rFonts w:ascii="Times New Roman" w:hAnsi="Times New Roman"/>
                <w:noProof/>
                <w:sz w:val="24"/>
                <w:szCs w:val="24"/>
              </w:rPr>
              <w:t xml:space="preserve">5.3 </w:t>
            </w:r>
            <w:r w:rsidR="00F563D7" w:rsidRPr="00F563D7">
              <w:rPr>
                <w:rStyle w:val="aff0"/>
                <w:rFonts w:ascii="Times New Roman" w:hAnsi="Times New Roman"/>
                <w:noProof/>
                <w:sz w:val="24"/>
                <w:szCs w:val="24"/>
              </w:rPr>
              <w:t>控制</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_Toc164952926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21</w:t>
            </w:r>
            <w:r w:rsidR="00F563D7" w:rsidRPr="00F563D7">
              <w:rPr>
                <w:rFonts w:ascii="Times New Roman" w:hAnsi="Times New Roman"/>
                <w:noProof/>
                <w:webHidden/>
                <w:sz w:val="24"/>
                <w:szCs w:val="24"/>
              </w:rPr>
              <w:fldChar w:fldCharType="end"/>
            </w:r>
          </w:hyperlink>
        </w:p>
        <w:p w14:paraId="418654FD" w14:textId="56F85D08"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27" w:history="1">
            <w:r w:rsidR="00F563D7" w:rsidRPr="00F563D7">
              <w:rPr>
                <w:rStyle w:val="aff0"/>
                <w:rFonts w:ascii="Times New Roman" w:hAnsi="Times New Roman"/>
                <w:noProof/>
                <w:sz w:val="24"/>
                <w:szCs w:val="24"/>
              </w:rPr>
              <w:t>6</w:t>
            </w:r>
            <w:r w:rsidR="00F563D7" w:rsidRPr="00F563D7">
              <w:rPr>
                <w:rStyle w:val="aff0"/>
                <w:rFonts w:ascii="Times New Roman" w:hAnsi="Times New Roman"/>
                <w:noProof/>
                <w:sz w:val="24"/>
                <w:szCs w:val="24"/>
              </w:rPr>
              <w:t>调试与运行</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_Toc164952927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24</w:t>
            </w:r>
            <w:r w:rsidR="00F563D7" w:rsidRPr="00F563D7">
              <w:rPr>
                <w:rFonts w:ascii="Times New Roman" w:hAnsi="Times New Roman"/>
                <w:noProof/>
                <w:webHidden/>
                <w:sz w:val="24"/>
                <w:szCs w:val="24"/>
              </w:rPr>
              <w:fldChar w:fldCharType="end"/>
            </w:r>
          </w:hyperlink>
        </w:p>
        <w:p w14:paraId="59775649" w14:textId="7F4A9157"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8" w:history="1">
            <w:r w:rsidR="00F563D7" w:rsidRPr="00F563D7">
              <w:rPr>
                <w:rStyle w:val="aff0"/>
                <w:rFonts w:ascii="Times New Roman" w:hAnsi="Times New Roman"/>
                <w:noProof/>
                <w:sz w:val="24"/>
                <w:szCs w:val="24"/>
              </w:rPr>
              <w:t xml:space="preserve">6.1 </w:t>
            </w:r>
            <w:r w:rsidR="00F563D7" w:rsidRPr="00F563D7">
              <w:rPr>
                <w:rStyle w:val="aff0"/>
                <w:rFonts w:ascii="Times New Roman" w:hAnsi="Times New Roman"/>
                <w:noProof/>
                <w:sz w:val="24"/>
                <w:szCs w:val="24"/>
              </w:rPr>
              <w:t>一般规定</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_Toc164952928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24</w:t>
            </w:r>
            <w:r w:rsidR="00F563D7" w:rsidRPr="00F563D7">
              <w:rPr>
                <w:rFonts w:ascii="Times New Roman" w:hAnsi="Times New Roman"/>
                <w:noProof/>
                <w:webHidden/>
                <w:sz w:val="24"/>
                <w:szCs w:val="24"/>
              </w:rPr>
              <w:fldChar w:fldCharType="end"/>
            </w:r>
          </w:hyperlink>
        </w:p>
        <w:p w14:paraId="52360955" w14:textId="3E46EBDC"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29" w:history="1">
            <w:r w:rsidR="00F563D7" w:rsidRPr="00F563D7">
              <w:rPr>
                <w:rStyle w:val="aff0"/>
                <w:rFonts w:ascii="Times New Roman" w:hAnsi="Times New Roman"/>
                <w:noProof/>
                <w:sz w:val="24"/>
                <w:szCs w:val="24"/>
              </w:rPr>
              <w:t xml:space="preserve">6.2 </w:t>
            </w:r>
            <w:r w:rsidR="00F563D7" w:rsidRPr="00F563D7">
              <w:rPr>
                <w:rStyle w:val="aff0"/>
                <w:rFonts w:ascii="Times New Roman" w:hAnsi="Times New Roman"/>
                <w:noProof/>
                <w:sz w:val="24"/>
                <w:szCs w:val="24"/>
              </w:rPr>
              <w:t>调试</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_Toc164952929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24</w:t>
            </w:r>
            <w:r w:rsidR="00F563D7" w:rsidRPr="00F563D7">
              <w:rPr>
                <w:rFonts w:ascii="Times New Roman" w:hAnsi="Times New Roman"/>
                <w:noProof/>
                <w:webHidden/>
                <w:sz w:val="24"/>
                <w:szCs w:val="24"/>
              </w:rPr>
              <w:fldChar w:fldCharType="end"/>
            </w:r>
          </w:hyperlink>
        </w:p>
        <w:p w14:paraId="7E10E169" w14:textId="45A121A9" w:rsidR="00F563D7" w:rsidRPr="00F563D7" w:rsidRDefault="00000000" w:rsidP="00F563D7">
          <w:pPr>
            <w:pStyle w:val="TOC2"/>
            <w:tabs>
              <w:tab w:val="right" w:leader="dot" w:pos="8296"/>
            </w:tabs>
            <w:spacing w:after="0" w:line="360" w:lineRule="auto"/>
            <w:rPr>
              <w:rFonts w:ascii="Times New Roman" w:hAnsi="Times New Roman"/>
              <w:noProof/>
              <w:kern w:val="2"/>
              <w:sz w:val="24"/>
              <w:szCs w:val="24"/>
              <w14:ligatures w14:val="standardContextual"/>
            </w:rPr>
          </w:pPr>
          <w:hyperlink w:anchor="_Toc164952930" w:history="1">
            <w:r w:rsidR="00F563D7" w:rsidRPr="00F563D7">
              <w:rPr>
                <w:rStyle w:val="aff0"/>
                <w:rFonts w:ascii="Times New Roman" w:hAnsi="Times New Roman"/>
                <w:noProof/>
                <w:sz w:val="24"/>
                <w:szCs w:val="24"/>
              </w:rPr>
              <w:t xml:space="preserve">6.3 </w:t>
            </w:r>
            <w:r w:rsidR="00F563D7" w:rsidRPr="00F563D7">
              <w:rPr>
                <w:rStyle w:val="aff0"/>
                <w:rFonts w:ascii="Times New Roman" w:hAnsi="Times New Roman"/>
                <w:noProof/>
                <w:sz w:val="24"/>
                <w:szCs w:val="24"/>
              </w:rPr>
              <w:t>运行</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_Toc164952930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24</w:t>
            </w:r>
            <w:r w:rsidR="00F563D7" w:rsidRPr="00F563D7">
              <w:rPr>
                <w:rFonts w:ascii="Times New Roman" w:hAnsi="Times New Roman"/>
                <w:noProof/>
                <w:webHidden/>
                <w:sz w:val="24"/>
                <w:szCs w:val="24"/>
              </w:rPr>
              <w:fldChar w:fldCharType="end"/>
            </w:r>
          </w:hyperlink>
        </w:p>
        <w:p w14:paraId="68A469AF" w14:textId="32C5E4E1"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31" w:history="1">
            <w:r w:rsidR="00F563D7" w:rsidRPr="00F563D7">
              <w:rPr>
                <w:rStyle w:val="aff0"/>
                <w:rFonts w:ascii="Times New Roman" w:hAnsi="Times New Roman"/>
                <w:noProof/>
                <w:sz w:val="24"/>
                <w:szCs w:val="24"/>
              </w:rPr>
              <w:t>附录一</w:t>
            </w:r>
            <w:r w:rsidR="00F563D7" w:rsidRPr="00F563D7">
              <w:rPr>
                <w:rStyle w:val="aff0"/>
                <w:rFonts w:ascii="Times New Roman" w:hAnsi="Times New Roman"/>
                <w:noProof/>
                <w:sz w:val="24"/>
                <w:szCs w:val="24"/>
              </w:rPr>
              <w:t xml:space="preserve"> Bardenpho</w:t>
            </w:r>
            <w:r w:rsidR="00F563D7" w:rsidRPr="00F563D7">
              <w:rPr>
                <w:rStyle w:val="aff0"/>
                <w:rFonts w:ascii="Times New Roman" w:hAnsi="Times New Roman"/>
                <w:noProof/>
                <w:sz w:val="24"/>
                <w:szCs w:val="24"/>
              </w:rPr>
              <w:t>工艺设计计算</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_Toc164952931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26</w:t>
            </w:r>
            <w:r w:rsidR="00F563D7" w:rsidRPr="00F563D7">
              <w:rPr>
                <w:rFonts w:ascii="Times New Roman" w:hAnsi="Times New Roman"/>
                <w:noProof/>
                <w:webHidden/>
                <w:sz w:val="24"/>
                <w:szCs w:val="24"/>
              </w:rPr>
              <w:fldChar w:fldCharType="end"/>
            </w:r>
          </w:hyperlink>
        </w:p>
        <w:p w14:paraId="06775830" w14:textId="42371B78"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32" w:history="1">
            <w:r w:rsidR="00F563D7" w:rsidRPr="00F563D7">
              <w:rPr>
                <w:rStyle w:val="aff0"/>
                <w:rFonts w:ascii="Times New Roman" w:hAnsi="Times New Roman"/>
                <w:noProof/>
                <w:sz w:val="24"/>
                <w:szCs w:val="24"/>
              </w:rPr>
              <w:t>本规程用词说明</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_Toc164952932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30</w:t>
            </w:r>
            <w:r w:rsidR="00F563D7" w:rsidRPr="00F563D7">
              <w:rPr>
                <w:rFonts w:ascii="Times New Roman" w:hAnsi="Times New Roman"/>
                <w:noProof/>
                <w:webHidden/>
                <w:sz w:val="24"/>
                <w:szCs w:val="24"/>
              </w:rPr>
              <w:fldChar w:fldCharType="end"/>
            </w:r>
          </w:hyperlink>
        </w:p>
        <w:p w14:paraId="2B7ED559" w14:textId="2935B6E9" w:rsidR="00F563D7" w:rsidRPr="00F563D7" w:rsidRDefault="00000000" w:rsidP="00F563D7">
          <w:pPr>
            <w:pStyle w:val="TOC1"/>
            <w:tabs>
              <w:tab w:val="right" w:leader="dot" w:pos="8296"/>
            </w:tabs>
            <w:spacing w:after="0" w:line="360" w:lineRule="auto"/>
            <w:rPr>
              <w:rFonts w:ascii="Times New Roman" w:hAnsi="Times New Roman"/>
              <w:noProof/>
              <w:kern w:val="2"/>
              <w:sz w:val="24"/>
              <w:szCs w:val="24"/>
              <w14:ligatures w14:val="standardContextual"/>
            </w:rPr>
          </w:pPr>
          <w:hyperlink w:anchor="_Toc164952933" w:history="1">
            <w:r w:rsidR="00F563D7" w:rsidRPr="00F563D7">
              <w:rPr>
                <w:rStyle w:val="aff0"/>
                <w:rFonts w:ascii="Times New Roman" w:hAnsi="Times New Roman"/>
                <w:noProof/>
                <w:sz w:val="24"/>
                <w:szCs w:val="24"/>
              </w:rPr>
              <w:t>引用标准及书籍名录</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_Toc164952933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31</w:t>
            </w:r>
            <w:r w:rsidR="00F563D7" w:rsidRPr="00F563D7">
              <w:rPr>
                <w:rFonts w:ascii="Times New Roman" w:hAnsi="Times New Roman"/>
                <w:noProof/>
                <w:webHidden/>
                <w:sz w:val="24"/>
                <w:szCs w:val="24"/>
              </w:rPr>
              <w:fldChar w:fldCharType="end"/>
            </w:r>
          </w:hyperlink>
        </w:p>
        <w:p w14:paraId="1366FE7B" w14:textId="264AD369" w:rsidR="00924CF0" w:rsidRPr="00F563D7" w:rsidRDefault="00000000" w:rsidP="00F563D7">
          <w:pPr>
            <w:pStyle w:val="TOC1"/>
            <w:tabs>
              <w:tab w:val="right" w:leader="dot" w:pos="8306"/>
            </w:tabs>
            <w:spacing w:after="0" w:line="360" w:lineRule="auto"/>
            <w:sectPr w:rsidR="00924CF0" w:rsidRPr="00F563D7" w:rsidSect="00CF2557">
              <w:footerReference w:type="default" r:id="rId18"/>
              <w:pgSz w:w="11906" w:h="16838"/>
              <w:pgMar w:top="1440" w:right="1800" w:bottom="1440" w:left="1800" w:header="851" w:footer="992" w:gutter="0"/>
              <w:pgNumType w:fmt="upperRoman"/>
              <w:cols w:space="425"/>
              <w:docGrid w:type="lines" w:linePitch="312"/>
            </w:sectPr>
          </w:pPr>
          <w:hyperlink w:anchor="_Toc164952934" w:history="1">
            <w:r w:rsidR="00F563D7" w:rsidRPr="00F563D7">
              <w:rPr>
                <w:rStyle w:val="aff0"/>
                <w:rFonts w:ascii="Times New Roman" w:hAnsi="Times New Roman"/>
                <w:noProof/>
                <w:sz w:val="24"/>
                <w:szCs w:val="24"/>
              </w:rPr>
              <w:t>条文说明</w:t>
            </w:r>
            <w:r w:rsidR="00F563D7" w:rsidRPr="00F563D7">
              <w:rPr>
                <w:rFonts w:ascii="Times New Roman" w:hAnsi="Times New Roman"/>
                <w:noProof/>
                <w:webHidden/>
                <w:sz w:val="24"/>
                <w:szCs w:val="24"/>
              </w:rPr>
              <w:tab/>
            </w:r>
            <w:r w:rsidR="00F563D7" w:rsidRPr="00F563D7">
              <w:rPr>
                <w:rFonts w:ascii="Times New Roman" w:hAnsi="Times New Roman"/>
                <w:noProof/>
                <w:webHidden/>
                <w:sz w:val="24"/>
                <w:szCs w:val="24"/>
              </w:rPr>
              <w:fldChar w:fldCharType="begin"/>
            </w:r>
            <w:r w:rsidR="00F563D7" w:rsidRPr="00F563D7">
              <w:rPr>
                <w:rFonts w:ascii="Times New Roman" w:hAnsi="Times New Roman"/>
                <w:noProof/>
                <w:webHidden/>
                <w:sz w:val="24"/>
                <w:szCs w:val="24"/>
              </w:rPr>
              <w:instrText xml:space="preserve"> PAGEREF _Toc164952934 \h </w:instrText>
            </w:r>
            <w:r w:rsidR="00F563D7" w:rsidRPr="00F563D7">
              <w:rPr>
                <w:rFonts w:ascii="Times New Roman" w:hAnsi="Times New Roman"/>
                <w:noProof/>
                <w:webHidden/>
                <w:sz w:val="24"/>
                <w:szCs w:val="24"/>
              </w:rPr>
            </w:r>
            <w:r w:rsidR="00F563D7" w:rsidRPr="00F563D7">
              <w:rPr>
                <w:rFonts w:ascii="Times New Roman" w:hAnsi="Times New Roman"/>
                <w:noProof/>
                <w:webHidden/>
                <w:sz w:val="24"/>
                <w:szCs w:val="24"/>
              </w:rPr>
              <w:fldChar w:fldCharType="separate"/>
            </w:r>
            <w:r w:rsidR="00F563D7" w:rsidRPr="00F563D7">
              <w:rPr>
                <w:rFonts w:ascii="Times New Roman" w:hAnsi="Times New Roman"/>
                <w:noProof/>
                <w:webHidden/>
                <w:sz w:val="24"/>
                <w:szCs w:val="24"/>
              </w:rPr>
              <w:t>32</w:t>
            </w:r>
            <w:r w:rsidR="00F563D7" w:rsidRPr="00F563D7">
              <w:rPr>
                <w:rFonts w:ascii="Times New Roman" w:hAnsi="Times New Roman"/>
                <w:noProof/>
                <w:webHidden/>
                <w:sz w:val="24"/>
                <w:szCs w:val="24"/>
              </w:rPr>
              <w:fldChar w:fldCharType="end"/>
            </w:r>
          </w:hyperlink>
          <w:r w:rsidR="00F563D7" w:rsidRPr="00F563D7">
            <w:rPr>
              <w:rFonts w:ascii="Times New Roman" w:hAnsi="Times New Roman"/>
              <w:sz w:val="24"/>
              <w:szCs w:val="24"/>
            </w:rPr>
            <w:fldChar w:fldCharType="end"/>
          </w:r>
        </w:p>
      </w:sdtContent>
    </w:sdt>
    <w:p w14:paraId="713D5F77" w14:textId="77777777" w:rsidR="00924CF0" w:rsidRDefault="00000000">
      <w:pPr>
        <w:pStyle w:val="TOC20"/>
        <w:jc w:val="center"/>
        <w:rPr>
          <w:rFonts w:ascii="Times New Roman" w:eastAsia="宋体" w:hAnsi="Times New Roman" w:cs="Times New Roman"/>
          <w:b/>
          <w:bCs/>
          <w:color w:val="auto"/>
          <w:sz w:val="36"/>
          <w:szCs w:val="36"/>
        </w:rPr>
      </w:pPr>
      <w:r>
        <w:rPr>
          <w:rFonts w:ascii="Times New Roman" w:eastAsia="宋体" w:hAnsi="Times New Roman" w:cs="Times New Roman"/>
          <w:b/>
          <w:bCs/>
          <w:color w:val="auto"/>
          <w:sz w:val="36"/>
          <w:szCs w:val="36"/>
        </w:rPr>
        <w:lastRenderedPageBreak/>
        <w:t>Contents</w:t>
      </w:r>
    </w:p>
    <w:p w14:paraId="5A844D91" w14:textId="77777777" w:rsidR="00924CF0" w:rsidRDefault="00000000">
      <w:pPr>
        <w:pStyle w:val="TOC1"/>
        <w:tabs>
          <w:tab w:val="right" w:leader="dot" w:pos="8306"/>
        </w:tabs>
        <w:spacing w:after="0" w:line="360" w:lineRule="auto"/>
        <w:jc w:val="both"/>
        <w:rPr>
          <w:rFonts w:ascii="Times New Roman" w:hAnsi="Times New Roman"/>
          <w:sz w:val="24"/>
          <w:szCs w:val="24"/>
        </w:rPr>
      </w:pPr>
      <w:r>
        <w:rPr>
          <w:rFonts w:ascii="Times New Roman" w:hAnsi="Times New Roman"/>
          <w:b/>
          <w:bCs/>
          <w:caps/>
          <w:sz w:val="24"/>
          <w:szCs w:val="24"/>
        </w:rPr>
        <w:fldChar w:fldCharType="begin"/>
      </w:r>
      <w:r>
        <w:rPr>
          <w:rFonts w:ascii="Times New Roman" w:hAnsi="Times New Roman"/>
          <w:b/>
          <w:bCs/>
          <w:caps/>
          <w:sz w:val="24"/>
          <w:szCs w:val="24"/>
        </w:rPr>
        <w:instrText xml:space="preserve"> TOC \o "1-2" \h \z \u </w:instrText>
      </w:r>
      <w:r>
        <w:rPr>
          <w:rFonts w:ascii="Times New Roman" w:hAnsi="Times New Roman"/>
          <w:b/>
          <w:bCs/>
          <w:caps/>
          <w:sz w:val="24"/>
          <w:szCs w:val="24"/>
        </w:rPr>
        <w:fldChar w:fldCharType="separate"/>
      </w:r>
      <w:hyperlink w:anchor="_Toc10394" w:history="1">
        <w:r>
          <w:rPr>
            <w:rFonts w:ascii="Times New Roman" w:hAnsi="Times New Roman"/>
            <w:sz w:val="24"/>
            <w:szCs w:val="24"/>
          </w:rPr>
          <w:t xml:space="preserve">1 </w:t>
        </w:r>
        <w:r>
          <w:rPr>
            <w:rStyle w:val="aff0"/>
            <w:rFonts w:ascii="Times New Roman" w:hAnsi="Times New Roman"/>
            <w:color w:val="auto"/>
            <w:sz w:val="24"/>
            <w:szCs w:val="24"/>
          </w:rPr>
          <w:t>General Provisions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_Toc10394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w:t>
        </w:r>
        <w:r>
          <w:rPr>
            <w:rFonts w:ascii="Times New Roman" w:hAnsi="Times New Roman"/>
            <w:sz w:val="24"/>
            <w:szCs w:val="24"/>
          </w:rPr>
          <w:fldChar w:fldCharType="end"/>
        </w:r>
      </w:hyperlink>
    </w:p>
    <w:p w14:paraId="20A09EE7"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29597" w:history="1">
        <w:r>
          <w:rPr>
            <w:rFonts w:ascii="Times New Roman" w:hAnsi="Times New Roman"/>
            <w:sz w:val="24"/>
            <w:szCs w:val="24"/>
          </w:rPr>
          <w:t xml:space="preserve">2 </w:t>
        </w:r>
        <w:r>
          <w:rPr>
            <w:rStyle w:val="aff0"/>
            <w:rFonts w:ascii="Times New Roman" w:hAnsi="Times New Roman"/>
            <w:color w:val="auto"/>
            <w:sz w:val="24"/>
            <w:szCs w:val="24"/>
          </w:rPr>
          <w:t>Terms and symbols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_Toc29597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hyperlink>
    </w:p>
    <w:p w14:paraId="4CFCB49F"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2469" w:history="1">
        <w:r>
          <w:rPr>
            <w:rFonts w:ascii="Times New Roman" w:hAnsi="Times New Roman"/>
            <w:sz w:val="24"/>
            <w:szCs w:val="24"/>
          </w:rPr>
          <w:t xml:space="preserve">2.1 </w:t>
        </w:r>
        <w:r>
          <w:rPr>
            <w:rStyle w:val="aff0"/>
            <w:rFonts w:ascii="Times New Roman" w:hAnsi="Times New Roman"/>
            <w:color w:val="auto"/>
            <w:sz w:val="24"/>
            <w:szCs w:val="24"/>
          </w:rPr>
          <w:t>Terms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_Toc22469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w:t>
        </w:r>
        <w:r>
          <w:rPr>
            <w:rFonts w:ascii="Times New Roman" w:hAnsi="Times New Roman"/>
            <w:sz w:val="24"/>
            <w:szCs w:val="24"/>
          </w:rPr>
          <w:fldChar w:fldCharType="end"/>
        </w:r>
      </w:hyperlink>
    </w:p>
    <w:p w14:paraId="15AA1427" w14:textId="2036F88D" w:rsidR="00924CF0" w:rsidRDefault="00000000">
      <w:pPr>
        <w:pStyle w:val="TOC2"/>
        <w:tabs>
          <w:tab w:val="right" w:leader="dot" w:pos="8306"/>
        </w:tabs>
        <w:spacing w:after="0" w:line="360" w:lineRule="auto"/>
        <w:jc w:val="both"/>
        <w:rPr>
          <w:rFonts w:ascii="Times New Roman" w:hAnsi="Times New Roman"/>
          <w:sz w:val="24"/>
          <w:szCs w:val="24"/>
        </w:rPr>
      </w:pPr>
      <w:hyperlink w:anchor="_Toc5799" w:history="1">
        <w:r>
          <w:rPr>
            <w:rFonts w:ascii="Times New Roman" w:hAnsi="Times New Roman"/>
            <w:sz w:val="24"/>
            <w:szCs w:val="24"/>
          </w:rPr>
          <w:t xml:space="preserve">2.2 </w:t>
        </w:r>
        <w:r w:rsidR="00404952">
          <w:rPr>
            <w:rStyle w:val="aff0"/>
            <w:rFonts w:ascii="Times New Roman" w:hAnsi="Times New Roman" w:hint="eastAsia"/>
            <w:color w:val="auto"/>
            <w:sz w:val="24"/>
            <w:szCs w:val="24"/>
          </w:rPr>
          <w:t>S</w:t>
        </w:r>
        <w:r>
          <w:rPr>
            <w:rStyle w:val="aff0"/>
            <w:rFonts w:ascii="Times New Roman" w:hAnsi="Times New Roman"/>
            <w:color w:val="auto"/>
            <w:sz w:val="24"/>
            <w:szCs w:val="24"/>
          </w:rPr>
          <w:t>ymbols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_Toc5799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hyperlink>
    </w:p>
    <w:p w14:paraId="38D3CE39"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10019" w:history="1">
        <w:r>
          <w:rPr>
            <w:rFonts w:ascii="Times New Roman" w:hAnsi="Times New Roman"/>
            <w:sz w:val="24"/>
            <w:szCs w:val="24"/>
          </w:rPr>
          <w:t xml:space="preserve">3 </w:t>
        </w:r>
        <w:r>
          <w:rPr>
            <w:rStyle w:val="aff0"/>
            <w:rFonts w:ascii="Times New Roman" w:hAnsi="Times New Roman"/>
            <w:color w:val="auto"/>
            <w:sz w:val="24"/>
            <w:szCs w:val="24"/>
          </w:rPr>
          <w:t>Classification and layout</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_Toc10019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8</w:t>
        </w:r>
        <w:r>
          <w:rPr>
            <w:rFonts w:ascii="Times New Roman" w:hAnsi="Times New Roman"/>
            <w:sz w:val="24"/>
            <w:szCs w:val="24"/>
          </w:rPr>
          <w:fldChar w:fldCharType="end"/>
        </w:r>
      </w:hyperlink>
    </w:p>
    <w:p w14:paraId="309B2112"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8376" w:history="1">
        <w:r>
          <w:rPr>
            <w:rFonts w:ascii="Times New Roman" w:hAnsi="Times New Roman"/>
            <w:sz w:val="24"/>
            <w:szCs w:val="24"/>
          </w:rPr>
          <w:t xml:space="preserve">4 </w:t>
        </w:r>
        <w:r>
          <w:rPr>
            <w:rStyle w:val="aff0"/>
            <w:rFonts w:ascii="Times New Roman" w:hAnsi="Times New Roman"/>
            <w:color w:val="auto"/>
            <w:sz w:val="24"/>
            <w:szCs w:val="24"/>
          </w:rPr>
          <w:t>Design of Step-feed A/O biological treatment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_Toc8376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hyperlink>
    </w:p>
    <w:p w14:paraId="4A508A80"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15242" w:history="1">
        <w:r>
          <w:rPr>
            <w:rFonts w:ascii="Times New Roman" w:hAnsi="Times New Roman"/>
            <w:sz w:val="24"/>
            <w:szCs w:val="24"/>
          </w:rPr>
          <w:t xml:space="preserve">4.1 </w:t>
        </w:r>
        <w:r>
          <w:rPr>
            <w:rStyle w:val="aff0"/>
            <w:rFonts w:ascii="Times New Roman" w:hAnsi="Times New Roman"/>
            <w:color w:val="auto"/>
            <w:sz w:val="24"/>
            <w:szCs w:val="24"/>
          </w:rPr>
          <w:t>General Provisions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_Toc15242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hyperlink>
    </w:p>
    <w:p w14:paraId="0EDE3DF9"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31313" w:history="1">
        <w:r>
          <w:rPr>
            <w:rFonts w:ascii="Times New Roman" w:hAnsi="Times New Roman"/>
            <w:sz w:val="24"/>
            <w:szCs w:val="24"/>
          </w:rPr>
          <w:t xml:space="preserve">4.2 </w:t>
        </w:r>
        <w:r>
          <w:rPr>
            <w:rStyle w:val="aff0"/>
            <w:rFonts w:ascii="Times New Roman" w:hAnsi="Times New Roman"/>
            <w:color w:val="auto"/>
            <w:sz w:val="24"/>
            <w:szCs w:val="24"/>
          </w:rPr>
          <w:t>Design Flow</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_Toc31313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hyperlink>
    </w:p>
    <w:p w14:paraId="7EFC3B64"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4179" w:history="1">
        <w:r>
          <w:rPr>
            <w:rFonts w:ascii="Times New Roman" w:hAnsi="Times New Roman"/>
            <w:sz w:val="24"/>
            <w:szCs w:val="24"/>
          </w:rPr>
          <w:t xml:space="preserve">4.3 </w:t>
        </w:r>
        <w:r>
          <w:rPr>
            <w:rStyle w:val="aff0"/>
            <w:rFonts w:ascii="Times New Roman" w:hAnsi="Times New Roman"/>
            <w:color w:val="auto"/>
            <w:sz w:val="24"/>
            <w:szCs w:val="24"/>
          </w:rPr>
          <w:t>Design Water Quality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_Toc24179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hyperlink>
    </w:p>
    <w:p w14:paraId="2D7F658A"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9755" w:history="1">
        <w:r>
          <w:rPr>
            <w:rFonts w:ascii="Times New Roman" w:hAnsi="Times New Roman"/>
            <w:sz w:val="24"/>
            <w:szCs w:val="24"/>
          </w:rPr>
          <w:t xml:space="preserve">4.4 </w:t>
        </w:r>
        <w:r>
          <w:rPr>
            <w:rStyle w:val="aff0"/>
            <w:rFonts w:ascii="Times New Roman" w:hAnsi="Times New Roman"/>
            <w:color w:val="auto"/>
            <w:sz w:val="24"/>
            <w:szCs w:val="24"/>
          </w:rPr>
          <w:t>Pretreatment Process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_Toc9755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hyperlink>
    </w:p>
    <w:p w14:paraId="0B671C81"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12974" w:history="1">
        <w:r>
          <w:rPr>
            <w:rFonts w:ascii="Times New Roman" w:hAnsi="Times New Roman"/>
            <w:sz w:val="24"/>
            <w:szCs w:val="24"/>
          </w:rPr>
          <w:t xml:space="preserve">4.5 </w:t>
        </w:r>
        <w:r>
          <w:rPr>
            <w:rStyle w:val="aff0"/>
            <w:rFonts w:ascii="Times New Roman" w:hAnsi="Times New Roman"/>
            <w:color w:val="auto"/>
            <w:sz w:val="24"/>
            <w:szCs w:val="24"/>
          </w:rPr>
          <w:t>Basic Design Parameters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_Toc12974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11</w:t>
        </w:r>
        <w:r>
          <w:rPr>
            <w:rFonts w:ascii="Times New Roman" w:hAnsi="Times New Roman"/>
            <w:sz w:val="24"/>
            <w:szCs w:val="24"/>
          </w:rPr>
          <w:fldChar w:fldCharType="end"/>
        </w:r>
      </w:hyperlink>
    </w:p>
    <w:p w14:paraId="0DBD2B47"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5410" w:history="1">
        <w:r>
          <w:rPr>
            <w:rFonts w:ascii="Times New Roman" w:hAnsi="Times New Roman"/>
            <w:sz w:val="24"/>
            <w:szCs w:val="24"/>
          </w:rPr>
          <w:t xml:space="preserve">4.6 </w:t>
        </w:r>
        <w:r>
          <w:rPr>
            <w:rStyle w:val="aff0"/>
            <w:rFonts w:ascii="Times New Roman" w:hAnsi="Times New Roman"/>
            <w:color w:val="auto"/>
            <w:sz w:val="24"/>
            <w:szCs w:val="24"/>
          </w:rPr>
          <w:t>Design Calculation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_Toc25410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hyperlink>
    </w:p>
    <w:p w14:paraId="2D31EEED"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3022" w:history="1">
        <w:r>
          <w:rPr>
            <w:rFonts w:ascii="Times New Roman" w:hAnsi="Times New Roman"/>
            <w:sz w:val="24"/>
            <w:szCs w:val="24"/>
          </w:rPr>
          <w:t xml:space="preserve">4.7 </w:t>
        </w:r>
        <w:r>
          <w:rPr>
            <w:rStyle w:val="aff0"/>
            <w:rFonts w:ascii="Times New Roman" w:hAnsi="Times New Roman"/>
            <w:color w:val="auto"/>
            <w:sz w:val="24"/>
            <w:szCs w:val="24"/>
          </w:rPr>
          <w:t>Water Distribution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_Toc3022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hyperlink>
    </w:p>
    <w:p w14:paraId="6FA7D369"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7588" w:history="1">
        <w:r>
          <w:rPr>
            <w:rFonts w:ascii="Times New Roman" w:hAnsi="Times New Roman"/>
            <w:sz w:val="24"/>
            <w:szCs w:val="24"/>
          </w:rPr>
          <w:t xml:space="preserve">4.8 </w:t>
        </w:r>
        <w:r>
          <w:rPr>
            <w:rStyle w:val="aff0"/>
            <w:rFonts w:ascii="Times New Roman" w:hAnsi="Times New Roman"/>
            <w:color w:val="auto"/>
            <w:sz w:val="24"/>
            <w:szCs w:val="24"/>
          </w:rPr>
          <w:t>Stirring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_Toc27588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hyperlink>
    </w:p>
    <w:p w14:paraId="146650C5"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6052" w:history="1">
        <w:r>
          <w:rPr>
            <w:rFonts w:ascii="Times New Roman" w:hAnsi="Times New Roman"/>
            <w:sz w:val="24"/>
            <w:szCs w:val="24"/>
          </w:rPr>
          <w:t xml:space="preserve">4.9 </w:t>
        </w:r>
        <w:r>
          <w:rPr>
            <w:rStyle w:val="aff0"/>
            <w:rFonts w:ascii="Times New Roman" w:hAnsi="Times New Roman"/>
            <w:color w:val="auto"/>
            <w:sz w:val="24"/>
            <w:szCs w:val="24"/>
          </w:rPr>
          <w:t>Mixed Liquid Reflux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_Toc26052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19</w:t>
        </w:r>
        <w:r>
          <w:rPr>
            <w:rFonts w:ascii="Times New Roman" w:hAnsi="Times New Roman"/>
            <w:sz w:val="24"/>
            <w:szCs w:val="24"/>
          </w:rPr>
          <w:fldChar w:fldCharType="end"/>
        </w:r>
      </w:hyperlink>
    </w:p>
    <w:p w14:paraId="34353F27"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30222" w:history="1">
        <w:r>
          <w:rPr>
            <w:rFonts w:ascii="Times New Roman" w:hAnsi="Times New Roman"/>
            <w:sz w:val="24"/>
            <w:szCs w:val="24"/>
          </w:rPr>
          <w:t xml:space="preserve">4.10 </w:t>
        </w:r>
        <w:r>
          <w:rPr>
            <w:rStyle w:val="aff0"/>
            <w:rFonts w:ascii="Times New Roman" w:hAnsi="Times New Roman"/>
            <w:color w:val="auto"/>
            <w:sz w:val="24"/>
            <w:szCs w:val="24"/>
          </w:rPr>
          <w:t>Additional Carbon Source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_Toc30222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20</w:t>
        </w:r>
        <w:r>
          <w:rPr>
            <w:rFonts w:ascii="Times New Roman" w:hAnsi="Times New Roman"/>
            <w:sz w:val="24"/>
            <w:szCs w:val="24"/>
          </w:rPr>
          <w:fldChar w:fldCharType="end"/>
        </w:r>
      </w:hyperlink>
    </w:p>
    <w:p w14:paraId="79C48DBC"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9858" w:history="1">
        <w:r>
          <w:rPr>
            <w:rFonts w:ascii="Times New Roman" w:hAnsi="Times New Roman"/>
            <w:sz w:val="24"/>
            <w:szCs w:val="24"/>
          </w:rPr>
          <w:t xml:space="preserve">5 </w:t>
        </w:r>
        <w:r>
          <w:rPr>
            <w:rStyle w:val="aff0"/>
            <w:rFonts w:ascii="Times New Roman" w:hAnsi="Times New Roman"/>
            <w:color w:val="auto"/>
            <w:sz w:val="24"/>
            <w:szCs w:val="24"/>
          </w:rPr>
          <w:t>Detection and Control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_Toc9858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hyperlink>
    </w:p>
    <w:p w14:paraId="047E6BF2"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7322" w:history="1">
        <w:r>
          <w:rPr>
            <w:rFonts w:ascii="Times New Roman" w:hAnsi="Times New Roman"/>
            <w:sz w:val="24"/>
            <w:szCs w:val="24"/>
          </w:rPr>
          <w:t xml:space="preserve">5.1 </w:t>
        </w:r>
        <w:r>
          <w:rPr>
            <w:rStyle w:val="aff0"/>
            <w:rFonts w:ascii="Times New Roman" w:hAnsi="Times New Roman"/>
            <w:color w:val="auto"/>
            <w:sz w:val="24"/>
            <w:szCs w:val="24"/>
          </w:rPr>
          <w:t>General Provisions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_Toc7322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hyperlink>
    </w:p>
    <w:p w14:paraId="00FFE621"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25000" w:history="1">
        <w:r>
          <w:rPr>
            <w:rFonts w:ascii="Times New Roman" w:hAnsi="Times New Roman"/>
            <w:sz w:val="24"/>
            <w:szCs w:val="24"/>
          </w:rPr>
          <w:t xml:space="preserve">5.2 </w:t>
        </w:r>
        <w:r>
          <w:rPr>
            <w:rStyle w:val="aff0"/>
            <w:rFonts w:ascii="Times New Roman" w:hAnsi="Times New Roman"/>
            <w:color w:val="auto"/>
            <w:sz w:val="24"/>
            <w:szCs w:val="24"/>
          </w:rPr>
          <w:t>Detection Instrument Settings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_Toc25000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hyperlink>
    </w:p>
    <w:p w14:paraId="742C30D7"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9070" w:history="1">
        <w:r>
          <w:rPr>
            <w:rFonts w:ascii="Times New Roman" w:hAnsi="Times New Roman"/>
            <w:sz w:val="24"/>
            <w:szCs w:val="24"/>
          </w:rPr>
          <w:t xml:space="preserve">5.3 </w:t>
        </w:r>
        <w:r>
          <w:rPr>
            <w:rStyle w:val="aff0"/>
            <w:rFonts w:ascii="Times New Roman" w:hAnsi="Times New Roman"/>
            <w:color w:val="auto"/>
            <w:sz w:val="24"/>
            <w:szCs w:val="24"/>
          </w:rPr>
          <w:t>Control System</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_Toc9070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21</w:t>
        </w:r>
        <w:r>
          <w:rPr>
            <w:rFonts w:ascii="Times New Roman" w:hAnsi="Times New Roman"/>
            <w:sz w:val="24"/>
            <w:szCs w:val="24"/>
          </w:rPr>
          <w:fldChar w:fldCharType="end"/>
        </w:r>
      </w:hyperlink>
    </w:p>
    <w:p w14:paraId="5E5A926E"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22138" w:history="1">
        <w:r>
          <w:rPr>
            <w:rFonts w:ascii="Times New Roman" w:hAnsi="Times New Roman"/>
            <w:sz w:val="24"/>
            <w:szCs w:val="24"/>
          </w:rPr>
          <w:t xml:space="preserve">6 </w:t>
        </w:r>
        <w:r>
          <w:rPr>
            <w:rStyle w:val="aff0"/>
            <w:rFonts w:ascii="Times New Roman" w:hAnsi="Times New Roman"/>
            <w:color w:val="auto"/>
            <w:sz w:val="24"/>
            <w:szCs w:val="24"/>
          </w:rPr>
          <w:t>Debugging and Operation Control</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_Toc22138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hyperlink>
    </w:p>
    <w:p w14:paraId="53B061BF" w14:textId="77777777" w:rsidR="00924CF0" w:rsidRDefault="00000000">
      <w:pPr>
        <w:pStyle w:val="TOC2"/>
        <w:tabs>
          <w:tab w:val="right" w:leader="dot" w:pos="8306"/>
        </w:tabs>
        <w:spacing w:after="0" w:line="360" w:lineRule="auto"/>
        <w:jc w:val="both"/>
        <w:rPr>
          <w:rFonts w:ascii="Times New Roman" w:hAnsi="Times New Roman"/>
          <w:sz w:val="24"/>
          <w:szCs w:val="24"/>
        </w:rPr>
      </w:pPr>
      <w:hyperlink w:anchor="_Toc4781" w:history="1">
        <w:r>
          <w:rPr>
            <w:rFonts w:ascii="Times New Roman" w:hAnsi="Times New Roman"/>
            <w:sz w:val="24"/>
            <w:szCs w:val="24"/>
          </w:rPr>
          <w:t xml:space="preserve">6.1 </w:t>
        </w:r>
        <w:r>
          <w:rPr>
            <w:rStyle w:val="aff0"/>
            <w:rFonts w:ascii="Times New Roman" w:hAnsi="Times New Roman"/>
            <w:color w:val="auto"/>
            <w:sz w:val="24"/>
            <w:szCs w:val="24"/>
          </w:rPr>
          <w:t>General Provisions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_Toc4781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24</w:t>
        </w:r>
        <w:r>
          <w:rPr>
            <w:rFonts w:ascii="Times New Roman" w:hAnsi="Times New Roman"/>
            <w:sz w:val="24"/>
            <w:szCs w:val="24"/>
          </w:rPr>
          <w:fldChar w:fldCharType="end"/>
        </w:r>
      </w:hyperlink>
    </w:p>
    <w:p w14:paraId="30A2C9C9" w14:textId="592158DB" w:rsidR="00924CF0" w:rsidRDefault="00000000">
      <w:pPr>
        <w:pStyle w:val="TOC2"/>
        <w:tabs>
          <w:tab w:val="right" w:leader="dot" w:pos="8306"/>
        </w:tabs>
        <w:spacing w:after="0" w:line="360" w:lineRule="auto"/>
        <w:jc w:val="both"/>
        <w:rPr>
          <w:rFonts w:ascii="Times New Roman" w:hAnsi="Times New Roman"/>
          <w:sz w:val="24"/>
          <w:szCs w:val="24"/>
        </w:rPr>
      </w:pPr>
      <w:hyperlink w:anchor="_Toc25272" w:history="1">
        <w:r>
          <w:rPr>
            <w:rFonts w:ascii="Times New Roman" w:hAnsi="Times New Roman"/>
            <w:sz w:val="24"/>
            <w:szCs w:val="24"/>
          </w:rPr>
          <w:t xml:space="preserve">6.2 </w:t>
        </w:r>
        <w:r>
          <w:rPr>
            <w:rStyle w:val="aff0"/>
            <w:rFonts w:ascii="Times New Roman" w:hAnsi="Times New Roman"/>
            <w:color w:val="auto"/>
            <w:sz w:val="24"/>
            <w:szCs w:val="24"/>
          </w:rPr>
          <w:t>Debugging</w:t>
        </w:r>
        <w:r>
          <w:rPr>
            <w:rFonts w:ascii="Times New Roman" w:hAnsi="Times New Roman"/>
            <w:sz w:val="24"/>
            <w:szCs w:val="24"/>
          </w:rPr>
          <w:tab/>
        </w:r>
        <w:r w:rsidR="00404952">
          <w:rPr>
            <w:rFonts w:ascii="Times New Roman" w:hAnsi="Times New Roman" w:hint="eastAsia"/>
            <w:sz w:val="24"/>
            <w:szCs w:val="24"/>
          </w:rPr>
          <w:t>24</w:t>
        </w:r>
      </w:hyperlink>
    </w:p>
    <w:p w14:paraId="7023DEFC" w14:textId="7E60A7C1" w:rsidR="00924CF0" w:rsidRDefault="00000000">
      <w:pPr>
        <w:pStyle w:val="TOC2"/>
        <w:tabs>
          <w:tab w:val="right" w:leader="dot" w:pos="8306"/>
        </w:tabs>
        <w:spacing w:after="0" w:line="360" w:lineRule="auto"/>
        <w:jc w:val="both"/>
        <w:rPr>
          <w:rFonts w:ascii="Times New Roman" w:hAnsi="Times New Roman"/>
          <w:sz w:val="24"/>
          <w:szCs w:val="24"/>
        </w:rPr>
      </w:pPr>
      <w:hyperlink w:anchor="_Toc5789" w:history="1">
        <w:r>
          <w:rPr>
            <w:rFonts w:ascii="Times New Roman" w:hAnsi="Times New Roman"/>
            <w:sz w:val="24"/>
            <w:szCs w:val="24"/>
          </w:rPr>
          <w:t xml:space="preserve">6.3 </w:t>
        </w:r>
        <w:r>
          <w:rPr>
            <w:rStyle w:val="aff0"/>
            <w:rFonts w:ascii="Times New Roman" w:hAnsi="Times New Roman"/>
            <w:color w:val="auto"/>
            <w:sz w:val="24"/>
            <w:szCs w:val="24"/>
          </w:rPr>
          <w:t>Operation Control</w:t>
        </w:r>
        <w:r>
          <w:rPr>
            <w:rFonts w:ascii="Times New Roman" w:hAnsi="Times New Roman"/>
            <w:sz w:val="24"/>
            <w:szCs w:val="24"/>
          </w:rPr>
          <w:tab/>
        </w:r>
        <w:r w:rsidR="00404952">
          <w:rPr>
            <w:rFonts w:ascii="Times New Roman" w:hAnsi="Times New Roman" w:hint="eastAsia"/>
            <w:sz w:val="24"/>
            <w:szCs w:val="24"/>
          </w:rPr>
          <w:t>24</w:t>
        </w:r>
      </w:hyperlink>
    </w:p>
    <w:p w14:paraId="2B2E67E1"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14609" w:history="1">
        <w:r>
          <w:rPr>
            <w:rStyle w:val="aff0"/>
            <w:rFonts w:ascii="Times New Roman" w:hAnsi="Times New Roman"/>
            <w:color w:val="auto"/>
            <w:sz w:val="24"/>
            <w:szCs w:val="24"/>
          </w:rPr>
          <w:t>Appendix1: Design Calculation of Bardenpho Process</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_Toc14609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26</w:t>
        </w:r>
        <w:r>
          <w:rPr>
            <w:rFonts w:ascii="Times New Roman" w:hAnsi="Times New Roman"/>
            <w:sz w:val="24"/>
            <w:szCs w:val="24"/>
          </w:rPr>
          <w:fldChar w:fldCharType="end"/>
        </w:r>
      </w:hyperlink>
    </w:p>
    <w:p w14:paraId="2E53DFCE"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22720" w:history="1">
        <w:r>
          <w:rPr>
            <w:rStyle w:val="aff0"/>
            <w:rFonts w:ascii="Times New Roman" w:hAnsi="Times New Roman"/>
            <w:color w:val="auto"/>
            <w:sz w:val="24"/>
            <w:szCs w:val="24"/>
          </w:rPr>
          <w:t>Explanation of Wording in Specification</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_Toc22720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30</w:t>
        </w:r>
        <w:r>
          <w:rPr>
            <w:rFonts w:ascii="Times New Roman" w:hAnsi="Times New Roman"/>
            <w:sz w:val="24"/>
            <w:szCs w:val="24"/>
          </w:rPr>
          <w:fldChar w:fldCharType="end"/>
        </w:r>
      </w:hyperlink>
    </w:p>
    <w:p w14:paraId="62BDBD19" w14:textId="77777777" w:rsidR="00924CF0" w:rsidRDefault="00000000">
      <w:pPr>
        <w:pStyle w:val="TOC1"/>
        <w:tabs>
          <w:tab w:val="right" w:leader="dot" w:pos="8306"/>
        </w:tabs>
        <w:spacing w:after="0" w:line="360" w:lineRule="auto"/>
        <w:jc w:val="both"/>
        <w:rPr>
          <w:rFonts w:ascii="Times New Roman" w:hAnsi="Times New Roman"/>
          <w:sz w:val="24"/>
          <w:szCs w:val="24"/>
        </w:rPr>
      </w:pPr>
      <w:hyperlink w:anchor="_Toc24641" w:history="1">
        <w:r>
          <w:rPr>
            <w:rStyle w:val="aff0"/>
            <w:rFonts w:ascii="Times New Roman" w:hAnsi="Times New Roman"/>
            <w:color w:val="auto"/>
            <w:sz w:val="24"/>
            <w:szCs w:val="24"/>
          </w:rPr>
          <w:t>Citation Standards and Book Directory</w:t>
        </w:r>
        <w:r>
          <w:rPr>
            <w:rFonts w:ascii="Times New Roman" w:hAnsi="Times New Roman"/>
            <w:sz w:val="24"/>
            <w:szCs w:val="24"/>
          </w:rPr>
          <w:tab/>
        </w:r>
        <w:r>
          <w:rPr>
            <w:rFonts w:ascii="Times New Roman" w:hAnsi="Times New Roman"/>
            <w:sz w:val="24"/>
            <w:szCs w:val="24"/>
          </w:rPr>
          <w:fldChar w:fldCharType="begin"/>
        </w:r>
        <w:r>
          <w:rPr>
            <w:rFonts w:ascii="Times New Roman" w:hAnsi="Times New Roman"/>
            <w:sz w:val="24"/>
            <w:szCs w:val="24"/>
          </w:rPr>
          <w:instrText xml:space="preserve"> PAGEREF _Toc24641 \h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sz w:val="24"/>
            <w:szCs w:val="24"/>
          </w:rPr>
          <w:t>31</w:t>
        </w:r>
        <w:r>
          <w:rPr>
            <w:rFonts w:ascii="Times New Roman" w:hAnsi="Times New Roman"/>
            <w:sz w:val="24"/>
            <w:szCs w:val="24"/>
          </w:rPr>
          <w:fldChar w:fldCharType="end"/>
        </w:r>
      </w:hyperlink>
    </w:p>
    <w:p w14:paraId="240C4B10" w14:textId="43D66C07" w:rsidR="00924CF0" w:rsidRDefault="00000000">
      <w:pPr>
        <w:pStyle w:val="TOC1"/>
        <w:tabs>
          <w:tab w:val="right" w:leader="dot" w:pos="8296"/>
        </w:tabs>
        <w:spacing w:after="0" w:line="360" w:lineRule="auto"/>
        <w:jc w:val="both"/>
        <w:rPr>
          <w:rStyle w:val="aff0"/>
          <w:rFonts w:ascii="Times New Roman" w:hAnsi="Times New Roman"/>
          <w:color w:val="auto"/>
          <w:sz w:val="24"/>
          <w:szCs w:val="24"/>
        </w:rPr>
      </w:pPr>
      <w:hyperlink w:anchor="_Toc25345" w:history="1">
        <w:r>
          <w:rPr>
            <w:rStyle w:val="aff0"/>
            <w:rFonts w:ascii="Times New Roman" w:hAnsi="Times New Roman"/>
            <w:color w:val="auto"/>
            <w:sz w:val="24"/>
            <w:szCs w:val="24"/>
          </w:rPr>
          <w:t>Commentary</w:t>
        </w:r>
        <w:r>
          <w:rPr>
            <w:rFonts w:ascii="Times New Roman" w:hAnsi="Times New Roman"/>
            <w:sz w:val="24"/>
            <w:szCs w:val="24"/>
          </w:rPr>
          <w:tab/>
        </w:r>
        <w:r w:rsidR="00016B8B">
          <w:rPr>
            <w:rFonts w:ascii="Times New Roman" w:hAnsi="Times New Roman" w:hint="eastAsia"/>
            <w:sz w:val="24"/>
            <w:szCs w:val="24"/>
          </w:rPr>
          <w:t>32</w:t>
        </w:r>
      </w:hyperlink>
      <w:r>
        <w:rPr>
          <w:rFonts w:ascii="Times New Roman" w:hAnsi="Times New Roman"/>
          <w:bCs/>
          <w:caps/>
          <w:kern w:val="2"/>
          <w:szCs w:val="24"/>
        </w:rPr>
        <w:fldChar w:fldCharType="end"/>
      </w:r>
    </w:p>
    <w:p w14:paraId="06A87CA2" w14:textId="77777777" w:rsidR="00924CF0" w:rsidRDefault="00924CF0">
      <w:pPr>
        <w:pStyle w:val="1"/>
        <w:jc w:val="both"/>
        <w:rPr>
          <w:sz w:val="30"/>
          <w:szCs w:val="30"/>
        </w:rPr>
        <w:sectPr w:rsidR="00924CF0" w:rsidSect="00CF2557">
          <w:headerReference w:type="default" r:id="rId19"/>
          <w:footerReference w:type="default" r:id="rId20"/>
          <w:pgSz w:w="11906" w:h="16838"/>
          <w:pgMar w:top="1440" w:right="1800" w:bottom="1440" w:left="1800" w:header="851" w:footer="992" w:gutter="0"/>
          <w:pgNumType w:fmt="upperRoman"/>
          <w:cols w:space="425"/>
          <w:docGrid w:type="lines" w:linePitch="312"/>
        </w:sectPr>
      </w:pPr>
    </w:p>
    <w:p w14:paraId="08C201D6" w14:textId="77777777" w:rsidR="00924CF0" w:rsidRDefault="00000000">
      <w:pPr>
        <w:pStyle w:val="1"/>
        <w:rPr>
          <w:sz w:val="30"/>
          <w:szCs w:val="30"/>
        </w:rPr>
      </w:pPr>
      <w:bookmarkStart w:id="3" w:name="_Toc164952907"/>
      <w:r>
        <w:rPr>
          <w:sz w:val="30"/>
          <w:szCs w:val="30"/>
        </w:rPr>
        <w:lastRenderedPageBreak/>
        <w:t>1</w:t>
      </w:r>
      <w:bookmarkEnd w:id="0"/>
      <w:bookmarkEnd w:id="1"/>
      <w:bookmarkEnd w:id="2"/>
      <w:r>
        <w:rPr>
          <w:sz w:val="30"/>
          <w:szCs w:val="30"/>
        </w:rPr>
        <w:t xml:space="preserve"> </w:t>
      </w:r>
      <w:r>
        <w:rPr>
          <w:sz w:val="30"/>
          <w:szCs w:val="30"/>
        </w:rPr>
        <w:t>总</w:t>
      </w:r>
      <w:r>
        <w:rPr>
          <w:sz w:val="30"/>
          <w:szCs w:val="30"/>
        </w:rPr>
        <w:t xml:space="preserve">    </w:t>
      </w:r>
      <w:r>
        <w:rPr>
          <w:sz w:val="30"/>
          <w:szCs w:val="30"/>
        </w:rPr>
        <w:t>则</w:t>
      </w:r>
      <w:bookmarkEnd w:id="3"/>
    </w:p>
    <w:p w14:paraId="15CD1DF3" w14:textId="77777777" w:rsidR="00924CF0" w:rsidRDefault="00000000">
      <w:pPr>
        <w:ind w:firstLine="482"/>
        <w:jc w:val="both"/>
      </w:pPr>
      <w:bookmarkStart w:id="4" w:name="_Hlk62043117"/>
      <w:r>
        <w:rPr>
          <w:b/>
          <w:bCs/>
        </w:rPr>
        <w:t>1.0.1</w:t>
      </w:r>
      <w:r>
        <w:t xml:space="preserve"> </w:t>
      </w:r>
      <w:r>
        <w:t>为更好的指导多级</w:t>
      </w:r>
      <w:r>
        <w:t>A/O</w:t>
      </w:r>
      <w:r>
        <w:t>工艺的工程设计，做到分类清晰、原理明确、计算合理，制定本技术规程。规程规定了有关多级</w:t>
      </w:r>
      <w:r>
        <w:t>A/O</w:t>
      </w:r>
      <w:r>
        <w:t>工艺设计与运行调控的技术要求。</w:t>
      </w:r>
    </w:p>
    <w:p w14:paraId="7902B762" w14:textId="77777777" w:rsidR="00924CF0" w:rsidRDefault="00000000">
      <w:pPr>
        <w:ind w:firstLine="482"/>
        <w:jc w:val="both"/>
      </w:pPr>
      <w:r>
        <w:rPr>
          <w:b/>
          <w:bCs/>
        </w:rPr>
        <w:t>1.0.2</w:t>
      </w:r>
      <w:r>
        <w:t xml:space="preserve"> </w:t>
      </w:r>
      <w:r>
        <w:t>本规程适用于采用多级</w:t>
      </w:r>
      <w:r>
        <w:t>A/O</w:t>
      </w:r>
      <w:r>
        <w:t>工艺的城镇污水处理厂新建、扩建和改造工程设计，可作为设计及</w:t>
      </w:r>
      <w:bookmarkStart w:id="5" w:name="_Hlk146270673"/>
      <w:r>
        <w:t>运行调控</w:t>
      </w:r>
      <w:bookmarkEnd w:id="5"/>
      <w:r>
        <w:t>的技术依据。</w:t>
      </w:r>
    </w:p>
    <w:p w14:paraId="78422F12" w14:textId="77777777" w:rsidR="00924CF0" w:rsidRDefault="00000000">
      <w:pPr>
        <w:ind w:firstLine="482"/>
        <w:jc w:val="both"/>
      </w:pPr>
      <w:r>
        <w:rPr>
          <w:b/>
          <w:bCs/>
        </w:rPr>
        <w:t>1.0.3</w:t>
      </w:r>
      <w:r>
        <w:t xml:space="preserve"> </w:t>
      </w:r>
      <w:r>
        <w:t>工业废水处理工程如采用多级</w:t>
      </w:r>
      <w:r>
        <w:t>A/O</w:t>
      </w:r>
      <w:r>
        <w:t>工艺，可参照本规程进行布局设计、调试及运行管理。</w:t>
      </w:r>
    </w:p>
    <w:p w14:paraId="1E14CB23" w14:textId="77777777" w:rsidR="00924CF0" w:rsidRDefault="00000000">
      <w:pPr>
        <w:ind w:firstLine="482"/>
        <w:jc w:val="both"/>
        <w:rPr>
          <w:b/>
          <w:bCs/>
        </w:rPr>
      </w:pPr>
      <w:r>
        <w:rPr>
          <w:b/>
          <w:bCs/>
        </w:rPr>
        <w:t>1.0.4</w:t>
      </w:r>
      <w:r>
        <w:t xml:space="preserve"> </w:t>
      </w:r>
      <w:r>
        <w:t>采用多级</w:t>
      </w:r>
      <w:r>
        <w:t>A/O</w:t>
      </w:r>
      <w:r>
        <w:t>工艺的城镇污水处理厂的设计及运行调控除符合本规程外，尚应符合国家现行有关标准的规定。</w:t>
      </w:r>
    </w:p>
    <w:p w14:paraId="1EC1D276" w14:textId="77777777" w:rsidR="00924CF0" w:rsidRDefault="00924CF0">
      <w:pPr>
        <w:jc w:val="both"/>
      </w:pPr>
    </w:p>
    <w:p w14:paraId="0CB3BD0E" w14:textId="77777777" w:rsidR="00924CF0" w:rsidRDefault="00924CF0">
      <w:pPr>
        <w:jc w:val="both"/>
      </w:pPr>
    </w:p>
    <w:p w14:paraId="666880CD" w14:textId="77777777" w:rsidR="00924CF0" w:rsidRDefault="00924CF0">
      <w:pPr>
        <w:jc w:val="both"/>
      </w:pPr>
    </w:p>
    <w:p w14:paraId="52221396" w14:textId="77777777" w:rsidR="00924CF0" w:rsidRDefault="00924CF0">
      <w:pPr>
        <w:jc w:val="both"/>
      </w:pPr>
    </w:p>
    <w:p w14:paraId="0056368A" w14:textId="77777777" w:rsidR="00924CF0" w:rsidRDefault="00000000">
      <w:pPr>
        <w:pStyle w:val="1"/>
        <w:rPr>
          <w:sz w:val="30"/>
          <w:szCs w:val="30"/>
        </w:rPr>
      </w:pPr>
      <w:bookmarkStart w:id="6" w:name="_Toc164952908"/>
      <w:r>
        <w:rPr>
          <w:sz w:val="30"/>
          <w:szCs w:val="30"/>
        </w:rPr>
        <w:lastRenderedPageBreak/>
        <w:t xml:space="preserve">2 </w:t>
      </w:r>
      <w:r>
        <w:rPr>
          <w:sz w:val="30"/>
          <w:szCs w:val="30"/>
        </w:rPr>
        <w:t>术语和符号</w:t>
      </w:r>
      <w:bookmarkEnd w:id="6"/>
    </w:p>
    <w:p w14:paraId="067705D5" w14:textId="77777777" w:rsidR="00924CF0" w:rsidRDefault="00000000">
      <w:pPr>
        <w:pStyle w:val="2"/>
        <w:jc w:val="both"/>
        <w:rPr>
          <w:sz w:val="24"/>
          <w:szCs w:val="24"/>
        </w:rPr>
      </w:pPr>
      <w:bookmarkStart w:id="7" w:name="_Toc164952909"/>
      <w:r>
        <w:rPr>
          <w:sz w:val="24"/>
          <w:szCs w:val="24"/>
        </w:rPr>
        <w:t xml:space="preserve">2.1 </w:t>
      </w:r>
      <w:r>
        <w:rPr>
          <w:sz w:val="24"/>
          <w:szCs w:val="24"/>
        </w:rPr>
        <w:t>术</w:t>
      </w:r>
      <w:r>
        <w:rPr>
          <w:sz w:val="24"/>
          <w:szCs w:val="24"/>
        </w:rPr>
        <w:t xml:space="preserve">  </w:t>
      </w:r>
      <w:r>
        <w:rPr>
          <w:sz w:val="24"/>
          <w:szCs w:val="24"/>
        </w:rPr>
        <w:t>语</w:t>
      </w:r>
      <w:bookmarkEnd w:id="7"/>
    </w:p>
    <w:p w14:paraId="1F276A9D" w14:textId="77777777" w:rsidR="00924CF0" w:rsidRDefault="00000000">
      <w:pPr>
        <w:ind w:firstLine="482"/>
        <w:jc w:val="both"/>
      </w:pPr>
      <w:r>
        <w:rPr>
          <w:b/>
          <w:bCs/>
        </w:rPr>
        <w:t>2.1.1</w:t>
      </w:r>
      <w:r>
        <w:t xml:space="preserve"> </w:t>
      </w:r>
      <w:r>
        <w:t>多级</w:t>
      </w:r>
      <w:r>
        <w:t>A/O</w:t>
      </w:r>
      <w:r>
        <w:t>工艺</w:t>
      </w:r>
      <w:r>
        <w:t xml:space="preserve"> Step-Feed A/O process</w:t>
      </w:r>
    </w:p>
    <w:p w14:paraId="4631CDA8" w14:textId="77777777" w:rsidR="00924CF0" w:rsidRDefault="00000000">
      <w:pPr>
        <w:jc w:val="both"/>
      </w:pPr>
      <w:bookmarkStart w:id="8" w:name="_Hlk118570346"/>
      <w:r>
        <w:rPr>
          <w:szCs w:val="24"/>
        </w:rPr>
        <w:t>多级</w:t>
      </w:r>
      <w:r>
        <w:rPr>
          <w:szCs w:val="24"/>
        </w:rPr>
        <w:t>A/O</w:t>
      </w:r>
      <w:r>
        <w:rPr>
          <w:szCs w:val="24"/>
        </w:rPr>
        <w:t>工艺是指一种将多个</w:t>
      </w:r>
      <w:r>
        <w:rPr>
          <w:szCs w:val="24"/>
        </w:rPr>
        <w:t>A/O</w:t>
      </w:r>
      <w:r>
        <w:rPr>
          <w:szCs w:val="24"/>
        </w:rPr>
        <w:t>池串联组合，污水按一定比例分别进入各级缺氧区，充分利用原水中的有机碳源进行反硝化，提高原水中碳源利用率和总氮去除率的一种污水处理工艺。</w:t>
      </w:r>
    </w:p>
    <w:bookmarkEnd w:id="8"/>
    <w:p w14:paraId="7FAB77A9" w14:textId="77777777" w:rsidR="00924CF0" w:rsidRDefault="00000000">
      <w:pPr>
        <w:ind w:firstLine="482"/>
        <w:jc w:val="both"/>
      </w:pPr>
      <w:r>
        <w:rPr>
          <w:b/>
          <w:bCs/>
        </w:rPr>
        <w:t>2.1.2</w:t>
      </w:r>
      <w:r>
        <w:t xml:space="preserve"> </w:t>
      </w:r>
      <w:proofErr w:type="spellStart"/>
      <w:r>
        <w:t>Bardenpho</w:t>
      </w:r>
      <w:proofErr w:type="spellEnd"/>
      <w:r>
        <w:rPr>
          <w:szCs w:val="24"/>
        </w:rPr>
        <w:t>工艺</w:t>
      </w:r>
      <w:r>
        <w:rPr>
          <w:szCs w:val="24"/>
        </w:rPr>
        <w:t xml:space="preserve"> </w:t>
      </w:r>
      <w:proofErr w:type="spellStart"/>
      <w:r>
        <w:t>Bardenpho</w:t>
      </w:r>
      <w:proofErr w:type="spellEnd"/>
      <w:r>
        <w:t xml:space="preserve"> process</w:t>
      </w:r>
    </w:p>
    <w:p w14:paraId="701A9DCE" w14:textId="77777777" w:rsidR="00924CF0" w:rsidRDefault="00000000">
      <w:pPr>
        <w:jc w:val="both"/>
        <w:rPr>
          <w:szCs w:val="24"/>
        </w:rPr>
      </w:pPr>
      <w:proofErr w:type="spellStart"/>
      <w:r>
        <w:t>Bardenpho</w:t>
      </w:r>
      <w:proofErr w:type="spellEnd"/>
      <w:r>
        <w:rPr>
          <w:szCs w:val="24"/>
        </w:rPr>
        <w:t>工艺是指在传统</w:t>
      </w:r>
      <w:r>
        <w:rPr>
          <w:szCs w:val="24"/>
        </w:rPr>
        <w:t>A/A/O</w:t>
      </w:r>
      <w:r>
        <w:rPr>
          <w:szCs w:val="24"/>
        </w:rPr>
        <w:t>池后增加一组用外加碳源进行反硝化脱氮的</w:t>
      </w:r>
      <w:r>
        <w:rPr>
          <w:szCs w:val="24"/>
        </w:rPr>
        <w:t>A/O</w:t>
      </w:r>
      <w:r>
        <w:rPr>
          <w:szCs w:val="24"/>
        </w:rPr>
        <w:t>池，构成</w:t>
      </w:r>
      <w:r>
        <w:rPr>
          <w:szCs w:val="24"/>
        </w:rPr>
        <w:t>A/A/O+A/O</w:t>
      </w:r>
      <w:r>
        <w:rPr>
          <w:szCs w:val="24"/>
        </w:rPr>
        <w:t>（或者</w:t>
      </w:r>
      <w:r>
        <w:rPr>
          <w:szCs w:val="24"/>
        </w:rPr>
        <w:t>A/O+A/O</w:t>
      </w:r>
      <w:r>
        <w:rPr>
          <w:szCs w:val="24"/>
        </w:rPr>
        <w:t>）的一种污水处理工艺。</w:t>
      </w:r>
    </w:p>
    <w:p w14:paraId="4824DB27" w14:textId="77777777" w:rsidR="00924CF0" w:rsidRDefault="00000000">
      <w:pPr>
        <w:ind w:firstLine="482"/>
        <w:jc w:val="both"/>
      </w:pPr>
      <w:r>
        <w:rPr>
          <w:b/>
          <w:bCs/>
        </w:rPr>
        <w:t>2.1.3</w:t>
      </w:r>
      <w:r>
        <w:t xml:space="preserve"> </w:t>
      </w:r>
      <w:r>
        <w:t>过渡区</w:t>
      </w:r>
      <w:r>
        <w:t xml:space="preserve"> deoxygenation zone</w:t>
      </w:r>
    </w:p>
    <w:p w14:paraId="48F82FA0" w14:textId="77777777" w:rsidR="00924CF0" w:rsidRDefault="00000000">
      <w:pPr>
        <w:jc w:val="both"/>
      </w:pPr>
      <w:r>
        <w:t>指位于各级好氧区末端，用于降低溶解氧浓度的缓冲区域。</w:t>
      </w:r>
    </w:p>
    <w:p w14:paraId="7447D966" w14:textId="77777777" w:rsidR="00924CF0" w:rsidRDefault="00000000">
      <w:pPr>
        <w:ind w:firstLine="482"/>
        <w:jc w:val="both"/>
      </w:pPr>
      <w:r>
        <w:rPr>
          <w:b/>
          <w:bCs/>
        </w:rPr>
        <w:t>2.1.4</w:t>
      </w:r>
      <w:r>
        <w:t xml:space="preserve"> </w:t>
      </w:r>
      <w:r>
        <w:t>反硝化碳源利用率</w:t>
      </w:r>
      <w:r>
        <w:t xml:space="preserve"> utilization rate of denitrifying carbon source </w:t>
      </w:r>
    </w:p>
    <w:p w14:paraId="036C1AD0" w14:textId="77777777" w:rsidR="00924CF0" w:rsidRDefault="00000000">
      <w:pPr>
        <w:jc w:val="both"/>
        <w:rPr>
          <w:szCs w:val="24"/>
        </w:rPr>
      </w:pPr>
      <w:r>
        <w:rPr>
          <w:szCs w:val="24"/>
        </w:rPr>
        <w:t>指进入生物反应池的污水中碳源，被用于反硝化脱氮的理论消耗量占系统碳源实际消耗量的比例。其中碳源实际消耗量包括：反硝化脱氮消耗碳源、厌氧释磷消耗碳源、</w:t>
      </w:r>
      <w:r>
        <w:rPr>
          <w:szCs w:val="24"/>
        </w:rPr>
        <w:t>DO</w:t>
      </w:r>
      <w:r>
        <w:rPr>
          <w:szCs w:val="24"/>
        </w:rPr>
        <w:t>消耗碳源量、微生物自身增殖量、外部投加碳源量。以下述公式近似表征：</w:t>
      </w:r>
    </w:p>
    <w:p w14:paraId="654D61AC" w14:textId="77777777" w:rsidR="00924CF0" w:rsidRDefault="00000000">
      <w:pPr>
        <w:jc w:val="both"/>
        <w:rPr>
          <w:szCs w:val="24"/>
        </w:rPr>
      </w:pPr>
      <m:oMathPara>
        <m:oMathParaPr>
          <m:jc m:val="left"/>
        </m:oMathParaPr>
        <m:oMath>
          <m:r>
            <m:rPr>
              <m:sty m:val="p"/>
            </m:rPr>
            <w:rPr>
              <w:rFonts w:ascii="Cambria Math" w:hAnsi="Cambria Math"/>
            </w:rPr>
            <m:t>反硝化碳源利用率</m:t>
          </m:r>
          <m:r>
            <w:rPr>
              <w:rFonts w:ascii="Cambria Math" w:hAnsi="Cambria Math"/>
            </w:rPr>
            <m:t>=</m:t>
          </m:r>
          <m:f>
            <m:fPr>
              <m:ctrlPr>
                <w:rPr>
                  <w:rFonts w:ascii="Cambria Math" w:hAnsi="Cambria Math"/>
                  <w:iCs/>
                </w:rPr>
              </m:ctrlPr>
            </m:fPr>
            <m:num>
              <m:r>
                <m:rPr>
                  <m:sty m:val="p"/>
                </m:rPr>
                <w:rPr>
                  <w:rFonts w:ascii="Cambria Math" w:hAnsi="Cambria Math"/>
                </w:rPr>
                <m:t>反硝化脱氮需要的碳源理论消耗量</m:t>
              </m:r>
            </m:num>
            <m:den>
              <m:r>
                <m:rPr>
                  <m:sty m:val="p"/>
                </m:rPr>
                <w:rPr>
                  <w:rFonts w:ascii="Cambria Math" w:hAnsi="Cambria Math"/>
                </w:rPr>
                <m:t>实际碳源消耗量</m:t>
              </m:r>
            </m:den>
          </m:f>
        </m:oMath>
      </m:oMathPara>
    </w:p>
    <w:p w14:paraId="64A8E198" w14:textId="77777777" w:rsidR="00924CF0" w:rsidRDefault="00000000">
      <w:pPr>
        <w:ind w:firstLineChars="500" w:firstLine="1200"/>
        <w:jc w:val="both"/>
        <w:rPr>
          <w:szCs w:val="24"/>
        </w:rPr>
      </w:pPr>
      <m:oMathPara>
        <m:oMathParaPr>
          <m:jc m:val="left"/>
        </m:oMathParaPr>
        <m:oMath>
          <m:r>
            <m:rPr>
              <m:sty m:val="p"/>
            </m:rPr>
            <w:rPr>
              <w:rFonts w:ascii="Cambria Math" w:hAnsi="Cambria Math"/>
            </w:rPr>
            <m:t>P=</m:t>
          </m:r>
          <m:f>
            <m:fPr>
              <m:ctrlPr>
                <w:rPr>
                  <w:rFonts w:ascii="Cambria Math" w:hAnsi="Cambria Math"/>
                  <w:iCs/>
                </w:rPr>
              </m:ctrlPr>
            </m:fPr>
            <m:num>
              <m:r>
                <m:rPr>
                  <m:sty m:val="p"/>
                </m:rPr>
                <w:rPr>
                  <w:rFonts w:ascii="Cambria Math" w:hAnsi="Cambria Math"/>
                </w:rPr>
                <m:t>2.86</m:t>
              </m:r>
              <m:r>
                <m:rPr>
                  <m:sty m:val="p"/>
                </m:rPr>
                <w:rPr>
                  <w:rFonts w:ascii="Cambria Math" w:hAnsi="Cambria Math"/>
                  <w:szCs w:val="24"/>
                </w:rPr>
                <m:t>×</m:t>
              </m:r>
              <m:r>
                <m:rPr>
                  <m:sty m:val="p"/>
                </m:rPr>
                <w:rPr>
                  <w:rFonts w:ascii="Cambria Math" w:hAnsi="Cambria Math"/>
                  <w:szCs w:val="24"/>
                </w:rPr>
                <m:t>（</m:t>
              </m:r>
              <m:r>
                <m:rPr>
                  <m:sty m:val="p"/>
                </m:rPr>
                <w:rPr>
                  <w:rFonts w:ascii="Cambria Math" w:hAnsi="Cambria Math"/>
                  <w:szCs w:val="24"/>
                </w:rPr>
                <m:t>N</m:t>
              </m:r>
              <m:r>
                <m:rPr>
                  <m:sty m:val="p"/>
                </m:rPr>
                <w:rPr>
                  <w:rFonts w:ascii="Cambria Math" w:hAnsi="Cambria Math"/>
                  <w:szCs w:val="24"/>
                </w:rPr>
                <m:t>的去除量</m:t>
              </m:r>
              <m:r>
                <m:rPr>
                  <m:sty m:val="p"/>
                </m:rPr>
                <w:rPr>
                  <w:rFonts w:ascii="Cambria Math" w:hAnsi="Cambria Math"/>
                  <w:szCs w:val="24"/>
                </w:rPr>
                <m:t>-</m:t>
              </m:r>
              <m:r>
                <m:rPr>
                  <m:sty m:val="p"/>
                </m:rPr>
                <w:rPr>
                  <w:rFonts w:ascii="Cambria Math" w:hAnsi="Cambria Math"/>
                  <w:szCs w:val="24"/>
                </w:rPr>
                <m:t>微生物增殖对</m:t>
              </m:r>
              <m:r>
                <m:rPr>
                  <m:sty m:val="p"/>
                </m:rPr>
                <w:rPr>
                  <w:rFonts w:ascii="Cambria Math" w:hAnsi="Cambria Math"/>
                  <w:szCs w:val="24"/>
                </w:rPr>
                <m:t>N</m:t>
              </m:r>
              <m:r>
                <m:rPr>
                  <m:sty m:val="p"/>
                </m:rPr>
                <w:rPr>
                  <w:rFonts w:ascii="Cambria Math" w:hAnsi="Cambria Math"/>
                  <w:szCs w:val="24"/>
                </w:rPr>
                <m:t>的消耗量）</m:t>
              </m:r>
            </m:num>
            <m:den>
              <m:sSub>
                <m:sSubPr>
                  <m:ctrlPr>
                    <w:rPr>
                      <w:rFonts w:ascii="Cambria Math" w:hAnsi="Cambria Math"/>
                      <w:szCs w:val="24"/>
                    </w:rPr>
                  </m:ctrlPr>
                </m:sSubPr>
                <m:e>
                  <m:r>
                    <m:rPr>
                      <m:sty m:val="p"/>
                    </m:rPr>
                    <w:rPr>
                      <w:rFonts w:ascii="Cambria Math" w:hAnsi="Cambria Math"/>
                      <w:szCs w:val="24"/>
                    </w:rPr>
                    <m:t>BOD</m:t>
                  </m:r>
                </m:e>
                <m:sub>
                  <m:r>
                    <w:rPr>
                      <w:rFonts w:ascii="Cambria Math" w:hAnsi="Cambria Math"/>
                      <w:szCs w:val="24"/>
                    </w:rPr>
                    <m:t>5</m:t>
                  </m:r>
                </m:sub>
              </m:sSub>
              <m:r>
                <m:rPr>
                  <m:sty m:val="p"/>
                </m:rPr>
                <w:rPr>
                  <w:rFonts w:ascii="Cambria Math" w:hAnsi="Cambria Math"/>
                  <w:szCs w:val="24"/>
                </w:rPr>
                <m:t>的去除量</m:t>
              </m:r>
              <m:r>
                <m:rPr>
                  <m:sty m:val="p"/>
                </m:rPr>
                <w:rPr>
                  <w:rFonts w:ascii="Cambria Math" w:hAnsi="Cambria Math"/>
                  <w:szCs w:val="24"/>
                </w:rPr>
                <m:t>+</m:t>
              </m:r>
              <m:r>
                <m:rPr>
                  <m:sty m:val="p"/>
                </m:rPr>
                <w:rPr>
                  <w:rFonts w:ascii="Cambria Math" w:hAnsi="Cambria Math"/>
                  <w:szCs w:val="24"/>
                </w:rPr>
                <m:t>外加碳源折算的</m:t>
              </m:r>
              <m:sSub>
                <m:sSubPr>
                  <m:ctrlPr>
                    <w:rPr>
                      <w:rFonts w:ascii="Cambria Math" w:hAnsi="Cambria Math"/>
                      <w:szCs w:val="24"/>
                    </w:rPr>
                  </m:ctrlPr>
                </m:sSubPr>
                <m:e>
                  <m:r>
                    <m:rPr>
                      <m:sty m:val="p"/>
                    </m:rPr>
                    <w:rPr>
                      <w:rFonts w:ascii="Cambria Math" w:hAnsi="Cambria Math"/>
                      <w:szCs w:val="24"/>
                    </w:rPr>
                    <m:t>BOD</m:t>
                  </m:r>
                </m:e>
                <m:sub>
                  <m:r>
                    <w:rPr>
                      <w:rFonts w:ascii="Cambria Math" w:hAnsi="Cambria Math"/>
                      <w:szCs w:val="24"/>
                    </w:rPr>
                    <m:t>5</m:t>
                  </m:r>
                </m:sub>
              </m:sSub>
              <m:r>
                <m:rPr>
                  <m:sty m:val="p"/>
                </m:rPr>
                <w:rPr>
                  <w:rFonts w:ascii="Cambria Math" w:hAnsi="Cambria Math"/>
                  <w:szCs w:val="24"/>
                </w:rPr>
                <m:t>量</m:t>
              </m:r>
            </m:den>
          </m:f>
          <m:r>
            <m:rPr>
              <m:sty m:val="p"/>
            </m:rPr>
            <w:rPr>
              <w:rFonts w:ascii="Cambria Math" w:hAnsi="Cambria Math"/>
              <w:szCs w:val="24"/>
            </w:rPr>
            <m:t>×100%</m:t>
          </m:r>
        </m:oMath>
      </m:oMathPara>
    </w:p>
    <w:p w14:paraId="3DE36374" w14:textId="77777777" w:rsidR="00924CF0" w:rsidRDefault="00000000">
      <w:pPr>
        <w:ind w:firstLineChars="500" w:firstLine="1200"/>
        <w:jc w:val="both"/>
        <w:rPr>
          <w:szCs w:val="24"/>
        </w:rPr>
      </w:pPr>
      <m:oMathPara>
        <m:oMathParaPr>
          <m:jc m:val="left"/>
        </m:oMathParaPr>
        <m:oMath>
          <m:r>
            <m:rPr>
              <m:sty m:val="p"/>
            </m:rPr>
            <w:rPr>
              <w:rFonts w:ascii="Cambria Math" w:hAnsi="Cambria Math"/>
            </w:rPr>
            <m:t>P=</m:t>
          </m:r>
          <m:f>
            <m:fPr>
              <m:ctrlPr>
                <w:rPr>
                  <w:rFonts w:ascii="Cambria Math" w:hAnsi="Cambria Math"/>
                  <w:iCs/>
                </w:rPr>
              </m:ctrlPr>
            </m:fPr>
            <m:num>
              <m:r>
                <m:rPr>
                  <m:sty m:val="p"/>
                </m:rPr>
                <w:rPr>
                  <w:rFonts w:ascii="Cambria Math" w:hAnsi="Cambria Math"/>
                </w:rPr>
                <m:t>2.86</m:t>
              </m:r>
              <m:r>
                <m:rPr>
                  <m:sty m:val="p"/>
                </m:rPr>
                <w:rPr>
                  <w:rFonts w:ascii="Cambria Math" w:hAnsi="Cambria Math"/>
                  <w:szCs w:val="24"/>
                </w:rPr>
                <m:t>×[Q</m:t>
              </m:r>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r>
                    <m:rPr>
                      <m:sty m:val="p"/>
                    </m:rPr>
                    <w:rPr>
                      <w:rFonts w:ascii="Cambria Math" w:hAnsi="Cambria Math" w:hint="eastAsia"/>
                      <w:szCs w:val="24"/>
                    </w:rPr>
                    <m:t>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r>
                <m:rPr>
                  <m:sty m:val="p"/>
                </m:rPr>
                <w:rPr>
                  <w:rFonts w:ascii="Cambria Math" w:hAnsi="Cambria Math"/>
                  <w:szCs w:val="24"/>
                </w:rPr>
                <m:t>)-0.12</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v</m:t>
                  </m:r>
                </m:sub>
              </m:sSub>
              <m:r>
                <m:rPr>
                  <m:sty m:val="p"/>
                </m:rPr>
                <w:rPr>
                  <w:rFonts w:ascii="Cambria Math" w:hAnsi="Cambria Math"/>
                  <w:szCs w:val="24"/>
                </w:rPr>
                <m:t>]</m:t>
              </m:r>
            </m:num>
            <m:den>
              <m:r>
                <m:rPr>
                  <m:sty m:val="p"/>
                </m:rPr>
                <w:rPr>
                  <w:rFonts w:ascii="Cambria Math" w:hAnsi="Cambria Math"/>
                  <w:szCs w:val="24"/>
                </w:rPr>
                <m:t>Q</m:t>
              </m:r>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0</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e</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k</m:t>
                  </m:r>
                </m:sub>
              </m:sSub>
              <m:r>
                <m:rPr>
                  <m:sty m:val="p"/>
                </m:rPr>
                <w:rPr>
                  <w:rFonts w:ascii="Cambria Math" w:hAnsi="Cambria Math"/>
                  <w:szCs w:val="24"/>
                </w:rPr>
                <m:t>)</m:t>
              </m:r>
            </m:den>
          </m:f>
          <m:r>
            <m:rPr>
              <m:sty m:val="p"/>
            </m:rPr>
            <w:rPr>
              <w:rFonts w:ascii="Cambria Math" w:hAnsi="Cambria Math"/>
              <w:szCs w:val="24"/>
            </w:rPr>
            <m:t xml:space="preserve">×100%                       </m:t>
          </m:r>
          <m:r>
            <m:rPr>
              <m:sty m:val="p"/>
            </m:rPr>
            <w:rPr>
              <w:rFonts w:ascii="Cambria Math" w:hAnsi="Cambria Math"/>
            </w:rPr>
            <m:t>（公式</m:t>
          </m:r>
          <m:r>
            <m:rPr>
              <m:sty m:val="p"/>
            </m:rPr>
            <w:rPr>
              <w:rFonts w:ascii="Cambria Math" w:hAnsi="Cambria Math"/>
            </w:rPr>
            <m:t>2.1.4-1</m:t>
          </m:r>
          <m:r>
            <m:rPr>
              <m:sty m:val="p"/>
            </m:rPr>
            <w:rPr>
              <w:rFonts w:ascii="Cambria Math" w:hAnsi="Cambria Math"/>
            </w:rPr>
            <m:t>）</m:t>
          </m:r>
        </m:oMath>
      </m:oMathPara>
    </w:p>
    <w:p w14:paraId="576B2DCF" w14:textId="77777777" w:rsidR="00924CF0" w:rsidRDefault="00000000">
      <w:pPr>
        <w:ind w:firstLineChars="0" w:firstLine="0"/>
        <w:jc w:val="both"/>
      </w:pPr>
      <w:r>
        <w:t>式中：</w:t>
      </w:r>
      <m:oMath>
        <m:r>
          <m:rPr>
            <m:sty m:val="p"/>
          </m:rPr>
          <w:rPr>
            <w:rFonts w:ascii="Cambria Math" w:hAnsi="Cambria Math"/>
          </w:rPr>
          <m:t>P</m:t>
        </m:r>
      </m:oMath>
      <w:r>
        <w:t>——</w:t>
      </w:r>
      <m:oMath>
        <m:r>
          <m:rPr>
            <m:sty m:val="p"/>
          </m:rPr>
          <w:rPr>
            <w:rFonts w:ascii="Cambria Math" w:hAnsi="Cambria Math"/>
          </w:rPr>
          <m:t>反硝化碳源利用率</m:t>
        </m:r>
      </m:oMath>
      <w:r>
        <w:t>，</w:t>
      </w:r>
      <w:r>
        <w:t>%</w:t>
      </w:r>
      <w:r>
        <w:t>；</w:t>
      </w:r>
    </w:p>
    <w:p w14:paraId="45C941C7" w14:textId="77777777" w:rsidR="00924CF0" w:rsidRDefault="00000000">
      <w:pPr>
        <w:ind w:firstLineChars="300" w:firstLine="720"/>
        <w:jc w:val="both"/>
      </w:pPr>
      <w:r>
        <w:t>Q——</w:t>
      </w:r>
      <w:r>
        <w:t>生物反应池进水流量，</w:t>
      </w:r>
      <w:r>
        <w:t>m</w:t>
      </w:r>
      <w:r>
        <w:rPr>
          <w:vertAlign w:val="superscript"/>
        </w:rPr>
        <w:t>3</w:t>
      </w:r>
      <w:r>
        <w:t>/d</w:t>
      </w:r>
      <w:r>
        <w:t>；</w:t>
      </w:r>
    </w:p>
    <w:p w14:paraId="54ED587E" w14:textId="77777777" w:rsidR="00924CF0" w:rsidRDefault="00000000">
      <w:pPr>
        <w:ind w:firstLineChars="300" w:firstLine="720"/>
        <w:jc w:val="both"/>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r>
              <m:rPr>
                <m:sty m:val="p"/>
              </m:rPr>
              <w:rPr>
                <w:rFonts w:ascii="Cambria Math" w:hAnsi="Cambria Math" w:hint="eastAsia"/>
                <w:szCs w:val="24"/>
              </w:rPr>
              <m:t>t</m:t>
            </m:r>
          </m:sub>
        </m:sSub>
      </m:oMath>
      <w:r>
        <w:rPr>
          <w:rFonts w:hint="eastAsia"/>
          <w:szCs w:val="24"/>
        </w:rPr>
        <w:t xml:space="preserve"> </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oMath>
      <w:r>
        <w:t>——</w:t>
      </w:r>
      <w:r>
        <w:rPr>
          <w:rFonts w:hint="eastAsia"/>
        </w:rPr>
        <w:t>生物反应池</w:t>
      </w:r>
      <w:r>
        <w:t>进、出水</w:t>
      </w:r>
      <w:r>
        <w:rPr>
          <w:rFonts w:hint="eastAsia"/>
        </w:rPr>
        <w:t>总氮（</w:t>
      </w:r>
      <w:r>
        <w:rPr>
          <w:rFonts w:hint="eastAsia"/>
        </w:rPr>
        <w:t>TN</w:t>
      </w:r>
      <w:r>
        <w:rPr>
          <w:rFonts w:hint="eastAsia"/>
        </w:rPr>
        <w:t>）</w:t>
      </w:r>
      <w:r>
        <w:t>浓度，</w:t>
      </w:r>
      <w:r>
        <w:t>mg/L</w:t>
      </w:r>
      <w:r>
        <w:t>；</w:t>
      </w:r>
    </w:p>
    <w:p w14:paraId="3068B483" w14:textId="77777777" w:rsidR="00924CF0" w:rsidRDefault="00000000">
      <w:pPr>
        <w:ind w:firstLineChars="300" w:firstLine="720"/>
        <w:jc w:val="both"/>
      </w:pP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v</m:t>
            </m:r>
          </m:sub>
        </m:sSub>
      </m:oMath>
      <w:r>
        <w:t>——</w:t>
      </w:r>
      <w:r>
        <w:t>排出生物反应池系统的微生物量，</w:t>
      </w:r>
      <w:proofErr w:type="spellStart"/>
      <w:r>
        <w:t>kgMLVSS</w:t>
      </w:r>
      <w:proofErr w:type="spellEnd"/>
      <w:r>
        <w:t>/d</w:t>
      </w:r>
      <w:r>
        <w:t>；</w:t>
      </w:r>
    </w:p>
    <w:p w14:paraId="3BE1DE28" w14:textId="77777777" w:rsidR="00924CF0" w:rsidRDefault="00000000">
      <w:pPr>
        <w:ind w:firstLineChars="300" w:firstLine="720"/>
        <w:jc w:val="both"/>
      </w:pPr>
      <m:oMath>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0</m:t>
            </m:r>
          </m:sub>
        </m:sSub>
      </m:oMath>
      <w:r>
        <w:rPr>
          <w:szCs w:val="24"/>
        </w:rPr>
        <w:t xml:space="preserve"> </w:t>
      </w:r>
      <m:oMath>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e</m:t>
            </m:r>
          </m:sub>
        </m:sSub>
      </m:oMath>
      <w:r>
        <w:t>——</w:t>
      </w:r>
      <w:r>
        <w:rPr>
          <w:rFonts w:hint="eastAsia"/>
        </w:rPr>
        <w:t>生物反应池</w:t>
      </w:r>
      <w:r>
        <w:t>进、出水</w:t>
      </w:r>
      <w:r>
        <w:t>BOD</w:t>
      </w:r>
      <w:r>
        <w:rPr>
          <w:vertAlign w:val="subscript"/>
        </w:rPr>
        <w:t>5</w:t>
      </w:r>
      <w:r>
        <w:t>浓度，</w:t>
      </w:r>
      <w:r>
        <w:t>mg/L</w:t>
      </w:r>
      <w:r>
        <w:t>；</w:t>
      </w:r>
    </w:p>
    <w:p w14:paraId="631472D4" w14:textId="77777777" w:rsidR="00924CF0" w:rsidRDefault="00000000">
      <w:pPr>
        <w:ind w:firstLineChars="300" w:firstLine="720"/>
        <w:jc w:val="both"/>
      </w:pPr>
      <m:oMath>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k</m:t>
            </m:r>
          </m:sub>
        </m:sSub>
      </m:oMath>
      <w:r>
        <w:t>——</w:t>
      </w:r>
      <w:r>
        <w:rPr>
          <w:rFonts w:hint="eastAsia"/>
        </w:rPr>
        <w:t>外加碳源</w:t>
      </w:r>
      <w:r>
        <w:t>浓度，以</w:t>
      </w:r>
      <w:r>
        <w:t>BOD</w:t>
      </w:r>
      <w:r>
        <w:rPr>
          <w:vertAlign w:val="subscript"/>
        </w:rPr>
        <w:t>5</w:t>
      </w:r>
      <w:r>
        <w:t>表示，</w:t>
      </w:r>
      <w:r>
        <w:t>mg/L</w:t>
      </w:r>
      <w:r>
        <w:rPr>
          <w:rFonts w:hint="eastAsia"/>
        </w:rPr>
        <w:t>；</w:t>
      </w:r>
    </w:p>
    <w:p w14:paraId="2286281A" w14:textId="77777777" w:rsidR="00924CF0" w:rsidRDefault="00000000">
      <w:pPr>
        <w:ind w:firstLine="482"/>
        <w:jc w:val="both"/>
      </w:pPr>
      <w:r>
        <w:rPr>
          <w:b/>
          <w:bCs/>
        </w:rPr>
        <w:lastRenderedPageBreak/>
        <w:t>2.1.5</w:t>
      </w:r>
      <w:r>
        <w:t xml:space="preserve"> </w:t>
      </w:r>
      <w:r>
        <w:t>流量分配比</w:t>
      </w:r>
      <w:r>
        <w:t xml:space="preserve"> distribution ratio of liquid flow</w:t>
      </w:r>
    </w:p>
    <w:p w14:paraId="0FBD354E" w14:textId="77777777" w:rsidR="00924CF0" w:rsidRDefault="00000000">
      <w:pPr>
        <w:jc w:val="both"/>
      </w:pPr>
      <w:r>
        <w:t>指多级</w:t>
      </w:r>
      <w:r>
        <w:rPr>
          <w:szCs w:val="24"/>
        </w:rPr>
        <w:t>A/O</w:t>
      </w:r>
      <w:r>
        <w:rPr>
          <w:szCs w:val="24"/>
        </w:rPr>
        <w:t>工艺</w:t>
      </w:r>
      <w:r>
        <w:t>每级池体进水量与该组多级</w:t>
      </w:r>
      <w:r>
        <w:rPr>
          <w:szCs w:val="24"/>
        </w:rPr>
        <w:t>A/O</w:t>
      </w:r>
      <w:r>
        <w:t>池的总进水量的比例，以</w:t>
      </w:r>
      <w:r>
        <w:t>%</w:t>
      </w:r>
      <w:r>
        <w:t>表示。</w:t>
      </w:r>
    </w:p>
    <w:p w14:paraId="68B2AC3A" w14:textId="77777777" w:rsidR="00924CF0" w:rsidRDefault="00000000">
      <w:pPr>
        <w:ind w:firstLine="482"/>
        <w:jc w:val="both"/>
      </w:pPr>
      <w:r>
        <w:rPr>
          <w:b/>
          <w:bCs/>
        </w:rPr>
        <w:t>2.1.6</w:t>
      </w:r>
      <w:r>
        <w:t xml:space="preserve"> </w:t>
      </w:r>
      <w:r>
        <w:t>反应级数</w:t>
      </w:r>
      <w:r>
        <w:t xml:space="preserve"> number of sections in biological reaction tank</w:t>
      </w:r>
    </w:p>
    <w:p w14:paraId="2986246F" w14:textId="77777777" w:rsidR="00924CF0" w:rsidRDefault="00000000">
      <w:pPr>
        <w:jc w:val="both"/>
        <w:rPr>
          <w:szCs w:val="24"/>
        </w:rPr>
      </w:pPr>
      <w:r>
        <w:rPr>
          <w:szCs w:val="24"/>
        </w:rPr>
        <w:t>多级</w:t>
      </w:r>
      <w:r>
        <w:rPr>
          <w:szCs w:val="24"/>
        </w:rPr>
        <w:t>A/O</w:t>
      </w:r>
      <w:r>
        <w:rPr>
          <w:szCs w:val="24"/>
        </w:rPr>
        <w:t>工艺为多个</w:t>
      </w:r>
      <w:r>
        <w:rPr>
          <w:rFonts w:hint="eastAsia"/>
          <w:szCs w:val="24"/>
        </w:rPr>
        <w:t>缺氧区</w:t>
      </w:r>
      <w:r>
        <w:rPr>
          <w:szCs w:val="24"/>
        </w:rPr>
        <w:t>和</w:t>
      </w:r>
      <w:r>
        <w:rPr>
          <w:rFonts w:hint="eastAsia"/>
          <w:szCs w:val="24"/>
        </w:rPr>
        <w:t>好氧区</w:t>
      </w:r>
      <w:r>
        <w:rPr>
          <w:szCs w:val="24"/>
        </w:rPr>
        <w:t>串联叠加，叠加数量即为反应级数，通常在</w:t>
      </w:r>
      <w:r>
        <w:rPr>
          <w:szCs w:val="24"/>
        </w:rPr>
        <w:t>2~4</w:t>
      </w:r>
      <w:r>
        <w:rPr>
          <w:szCs w:val="24"/>
        </w:rPr>
        <w:t>之间。</w:t>
      </w:r>
    </w:p>
    <w:p w14:paraId="1A30775D" w14:textId="77777777" w:rsidR="00924CF0" w:rsidRDefault="00000000">
      <w:pPr>
        <w:ind w:firstLine="482"/>
        <w:jc w:val="both"/>
      </w:pPr>
      <w:r>
        <w:rPr>
          <w:b/>
          <w:bCs/>
        </w:rPr>
        <w:t>2.1.7</w:t>
      </w:r>
      <w:r>
        <w:t xml:space="preserve"> </w:t>
      </w:r>
      <w:r>
        <w:t>反硝化速率（</w:t>
      </w:r>
      <w:proofErr w:type="spellStart"/>
      <w:r>
        <w:t>K</w:t>
      </w:r>
      <w:r>
        <w:rPr>
          <w:vertAlign w:val="subscript"/>
        </w:rPr>
        <w:t>d</w:t>
      </w:r>
      <w:proofErr w:type="spellEnd"/>
      <w:r>
        <w:t>）</w:t>
      </w:r>
      <w:r>
        <w:t xml:space="preserve"> denitrification rate</w:t>
      </w:r>
    </w:p>
    <w:p w14:paraId="505FF7BC" w14:textId="77777777" w:rsidR="00924CF0" w:rsidRDefault="00000000">
      <w:pPr>
        <w:jc w:val="both"/>
      </w:pPr>
      <w:r>
        <w:t>指消耗单位质量</w:t>
      </w:r>
      <w:r>
        <w:t>BOD</w:t>
      </w:r>
      <w:r>
        <w:rPr>
          <w:vertAlign w:val="subscript"/>
        </w:rPr>
        <w:t>5</w:t>
      </w:r>
      <w:r>
        <w:t>所能去除的硝态氮的质量（</w:t>
      </w:r>
      <w:r>
        <w:t>kg</w:t>
      </w:r>
      <w:r>
        <w:t>硝态氮</w:t>
      </w:r>
      <w:r>
        <w:t>/kgBOD</w:t>
      </w:r>
      <w:r>
        <w:rPr>
          <w:vertAlign w:val="subscript"/>
        </w:rPr>
        <w:t>5</w:t>
      </w:r>
      <w:r>
        <w:t>）。</w:t>
      </w:r>
    </w:p>
    <w:p w14:paraId="0CAFD60B" w14:textId="77777777" w:rsidR="00924CF0" w:rsidRDefault="00000000">
      <w:pPr>
        <w:ind w:firstLine="482"/>
        <w:jc w:val="both"/>
      </w:pPr>
      <w:r>
        <w:rPr>
          <w:b/>
          <w:bCs/>
        </w:rPr>
        <w:t>2.1.8</w:t>
      </w:r>
      <w:r>
        <w:t xml:space="preserve"> </w:t>
      </w:r>
      <w:r>
        <w:t>等比例进水</w:t>
      </w:r>
      <w:r>
        <w:t xml:space="preserve"> equal proportion of flow distribution</w:t>
      </w:r>
    </w:p>
    <w:p w14:paraId="50B3294E" w14:textId="77777777" w:rsidR="00924CF0" w:rsidRDefault="00000000">
      <w:pPr>
        <w:jc w:val="both"/>
        <w:rPr>
          <w:szCs w:val="24"/>
        </w:rPr>
      </w:pPr>
      <w:r>
        <w:rPr>
          <w:szCs w:val="24"/>
        </w:rPr>
        <w:t>多级</w:t>
      </w:r>
      <w:r>
        <w:rPr>
          <w:szCs w:val="24"/>
        </w:rPr>
        <w:t>A/O</w:t>
      </w:r>
      <w:r>
        <w:rPr>
          <w:szCs w:val="24"/>
        </w:rPr>
        <w:t>工艺进水总流量平均分配至各级的进水流量分配方式。</w:t>
      </w:r>
    </w:p>
    <w:p w14:paraId="04446FDA" w14:textId="77777777" w:rsidR="00924CF0" w:rsidRDefault="00000000">
      <w:pPr>
        <w:ind w:firstLine="482"/>
        <w:jc w:val="both"/>
      </w:pPr>
      <w:r>
        <w:rPr>
          <w:b/>
          <w:bCs/>
        </w:rPr>
        <w:t>2.1.9</w:t>
      </w:r>
      <w:r>
        <w:t xml:space="preserve"> </w:t>
      </w:r>
      <w:r>
        <w:t>固定比例进水</w:t>
      </w:r>
      <w:r>
        <w:t xml:space="preserve"> constant proportion of flow distribution</w:t>
      </w:r>
    </w:p>
    <w:p w14:paraId="5083C1DB" w14:textId="77777777" w:rsidR="00924CF0" w:rsidRDefault="00000000">
      <w:pPr>
        <w:jc w:val="both"/>
        <w:rPr>
          <w:szCs w:val="24"/>
        </w:rPr>
      </w:pPr>
      <w:r>
        <w:rPr>
          <w:szCs w:val="24"/>
        </w:rPr>
        <w:t>多级</w:t>
      </w:r>
      <w:r>
        <w:rPr>
          <w:szCs w:val="24"/>
        </w:rPr>
        <w:t>A/O</w:t>
      </w:r>
      <w:r>
        <w:rPr>
          <w:szCs w:val="24"/>
        </w:rPr>
        <w:t>工艺进水总流量按照不同的比例（分配比例保持不变）</w:t>
      </w:r>
      <w:r>
        <w:rPr>
          <w:rFonts w:hint="eastAsia"/>
          <w:szCs w:val="24"/>
        </w:rPr>
        <w:t>分</w:t>
      </w:r>
      <w:r>
        <w:rPr>
          <w:szCs w:val="24"/>
        </w:rPr>
        <w:t>配至各级的进水流量分配方式。</w:t>
      </w:r>
    </w:p>
    <w:p w14:paraId="69B0C938" w14:textId="77777777" w:rsidR="00924CF0" w:rsidRDefault="00000000">
      <w:pPr>
        <w:ind w:firstLine="482"/>
        <w:jc w:val="both"/>
      </w:pPr>
      <w:r>
        <w:rPr>
          <w:b/>
          <w:bCs/>
        </w:rPr>
        <w:t>2.1.10</w:t>
      </w:r>
      <w:r>
        <w:t xml:space="preserve"> </w:t>
      </w:r>
      <w:r>
        <w:t>变比例进水</w:t>
      </w:r>
      <w:r>
        <w:t xml:space="preserve"> variable proportion of flow distribution</w:t>
      </w:r>
    </w:p>
    <w:p w14:paraId="3E24614E" w14:textId="77777777" w:rsidR="00924CF0" w:rsidRDefault="00000000">
      <w:pPr>
        <w:jc w:val="both"/>
        <w:rPr>
          <w:szCs w:val="24"/>
        </w:rPr>
      </w:pPr>
      <w:r>
        <w:rPr>
          <w:szCs w:val="24"/>
        </w:rPr>
        <w:t>多级</w:t>
      </w:r>
      <w:r>
        <w:rPr>
          <w:szCs w:val="24"/>
        </w:rPr>
        <w:t>A/O</w:t>
      </w:r>
      <w:r>
        <w:rPr>
          <w:szCs w:val="24"/>
        </w:rPr>
        <w:t>工艺进水总流量按照不同的比例（分配比例随需求自动可调）</w:t>
      </w:r>
      <w:r>
        <w:rPr>
          <w:rFonts w:hint="eastAsia"/>
          <w:szCs w:val="24"/>
        </w:rPr>
        <w:t>分</w:t>
      </w:r>
      <w:r>
        <w:rPr>
          <w:szCs w:val="24"/>
        </w:rPr>
        <w:t>配至各级的进水流量分配方式。</w:t>
      </w:r>
    </w:p>
    <w:p w14:paraId="14B5BFC3" w14:textId="77777777" w:rsidR="00924CF0" w:rsidRDefault="00000000">
      <w:pPr>
        <w:ind w:firstLine="482"/>
        <w:jc w:val="both"/>
      </w:pPr>
      <w:r>
        <w:rPr>
          <w:b/>
          <w:bCs/>
        </w:rPr>
        <w:t>2.1.11</w:t>
      </w:r>
      <w:r>
        <w:t xml:space="preserve"> </w:t>
      </w:r>
      <w:r>
        <w:t>流量分配系数计算法</w:t>
      </w:r>
      <w:r>
        <w:t xml:space="preserve"> calculation method for flow distribution coefficient</w:t>
      </w:r>
    </w:p>
    <w:p w14:paraId="1B8A47D3" w14:textId="77777777" w:rsidR="00924CF0" w:rsidRDefault="00000000">
      <w:pPr>
        <w:jc w:val="both"/>
      </w:pPr>
      <w:r>
        <w:t>指多级</w:t>
      </w:r>
      <w:r>
        <w:t>A/O</w:t>
      </w:r>
      <w:r>
        <w:t>工艺设计时，根据每级缺氧区反硝化所需碳源的量进行流量分配比例计算的一种方法。用于根据设计进水水质，确定固定比例进水和变比例进水的分配比例数值。</w:t>
      </w:r>
    </w:p>
    <w:p w14:paraId="22F23508" w14:textId="77777777" w:rsidR="00924CF0" w:rsidRDefault="00924CF0">
      <w:pPr>
        <w:jc w:val="both"/>
      </w:pPr>
    </w:p>
    <w:p w14:paraId="40E94368" w14:textId="77777777" w:rsidR="00924CF0" w:rsidRDefault="00000000">
      <w:pPr>
        <w:pStyle w:val="2"/>
        <w:jc w:val="both"/>
        <w:rPr>
          <w:sz w:val="24"/>
          <w:szCs w:val="24"/>
        </w:rPr>
      </w:pPr>
      <w:bookmarkStart w:id="9" w:name="_Toc164952910"/>
      <w:r>
        <w:rPr>
          <w:sz w:val="24"/>
          <w:szCs w:val="24"/>
        </w:rPr>
        <w:t xml:space="preserve">2.2 </w:t>
      </w:r>
      <w:r>
        <w:rPr>
          <w:sz w:val="24"/>
          <w:szCs w:val="24"/>
        </w:rPr>
        <w:t>符</w:t>
      </w:r>
      <w:r>
        <w:rPr>
          <w:sz w:val="24"/>
          <w:szCs w:val="24"/>
        </w:rPr>
        <w:t xml:space="preserve">  </w:t>
      </w:r>
      <w:r>
        <w:rPr>
          <w:sz w:val="24"/>
          <w:szCs w:val="24"/>
        </w:rPr>
        <w:t>号</w:t>
      </w:r>
      <w:bookmarkEnd w:id="9"/>
    </w:p>
    <w:p w14:paraId="4FCBBBE8" w14:textId="77777777" w:rsidR="00924CF0" w:rsidRDefault="00000000">
      <w:pPr>
        <w:jc w:val="both"/>
      </w:pPr>
      <w:proofErr w:type="spellStart"/>
      <w:r>
        <w:t>K</w:t>
      </w:r>
      <w:r>
        <w:rPr>
          <w:vertAlign w:val="subscript"/>
        </w:rPr>
        <w:t>d</w:t>
      </w:r>
      <w:proofErr w:type="spellEnd"/>
      <w:r>
        <w:t>——</w:t>
      </w:r>
      <w:r>
        <w:t>反硝化速率，</w:t>
      </w:r>
      <w:r>
        <w:t>kg NO</w:t>
      </w:r>
      <w:r>
        <w:rPr>
          <w:vertAlign w:val="subscript"/>
        </w:rPr>
        <w:t>3</w:t>
      </w:r>
      <w:r>
        <w:t>-N/kg BOD</w:t>
      </w:r>
      <w:r>
        <w:rPr>
          <w:vertAlign w:val="subscript"/>
        </w:rPr>
        <w:t>5</w:t>
      </w:r>
      <w:r>
        <w:t>；</w:t>
      </w:r>
    </w:p>
    <w:p w14:paraId="55F485ED" w14:textId="77777777" w:rsidR="00924CF0" w:rsidRDefault="00000000">
      <w:pPr>
        <w:jc w:val="both"/>
      </w:pPr>
      <w:r>
        <w:t>SVI——</w:t>
      </w:r>
      <w:r>
        <w:t>污泥体积指数，</w:t>
      </w:r>
      <w:r>
        <w:t>ml/g</w:t>
      </w:r>
      <w:r>
        <w:t>；</w:t>
      </w:r>
    </w:p>
    <w:p w14:paraId="20C2BC5A" w14:textId="77777777" w:rsidR="00924CF0" w:rsidRDefault="00000000">
      <w:pPr>
        <w:jc w:val="both"/>
      </w:pPr>
      <w:r>
        <w:t>F/M——</w:t>
      </w:r>
      <w:r>
        <w:t>污泥负荷，</w:t>
      </w:r>
      <w:r>
        <w:t>kg BOD/kg MLSS d</w:t>
      </w:r>
      <w:r>
        <w:t>；</w:t>
      </w:r>
    </w:p>
    <w:p w14:paraId="69C087B5" w14:textId="77777777" w:rsidR="00924CF0" w:rsidRDefault="00000000">
      <w:pPr>
        <w:jc w:val="both"/>
      </w:pPr>
      <w:r>
        <w:rPr>
          <w:szCs w:val="24"/>
        </w:rPr>
        <w:t>SRT</w:t>
      </w:r>
      <w:r>
        <w:t>——</w:t>
      </w:r>
      <w:r>
        <w:rPr>
          <w:szCs w:val="24"/>
        </w:rPr>
        <w:t>污泥龄，</w:t>
      </w:r>
      <w:r>
        <w:rPr>
          <w:szCs w:val="24"/>
        </w:rPr>
        <w:t>d</w:t>
      </w:r>
      <w:r>
        <w:rPr>
          <w:szCs w:val="24"/>
        </w:rPr>
        <w:t>；</w:t>
      </w:r>
    </w:p>
    <w:p w14:paraId="1A2321BE" w14:textId="77777777" w:rsidR="00924CF0" w:rsidRDefault="00000000">
      <w:pPr>
        <w:jc w:val="both"/>
      </w:pPr>
      <w:r>
        <w:t>DO——</w:t>
      </w:r>
      <w:r>
        <w:t>溶解氧浓度，</w:t>
      </w:r>
      <w:r>
        <w:t>mg/L</w:t>
      </w:r>
      <w:r>
        <w:t>；</w:t>
      </w:r>
    </w:p>
    <w:p w14:paraId="50D23A95" w14:textId="77777777" w:rsidR="00924CF0" w:rsidRDefault="00000000">
      <w:pPr>
        <w:jc w:val="both"/>
      </w:pPr>
      <w:r>
        <w:t>ORP——</w:t>
      </w:r>
      <w:r>
        <w:t>氧化还原电位，</w:t>
      </w:r>
      <w:r>
        <w:t>mV</w:t>
      </w:r>
      <w:r>
        <w:t>；</w:t>
      </w:r>
    </w:p>
    <w:p w14:paraId="2C1E47B0" w14:textId="77777777" w:rsidR="00924CF0" w:rsidRDefault="00000000">
      <w:pPr>
        <w:jc w:val="both"/>
      </w:pPr>
      <w:r>
        <w:lastRenderedPageBreak/>
        <w:t>MLSS——</w:t>
      </w:r>
      <w:r>
        <w:t>污泥浓度，</w:t>
      </w:r>
      <w:r>
        <w:t>mg/L</w:t>
      </w:r>
      <w:r>
        <w:t>；</w:t>
      </w:r>
    </w:p>
    <w:p w14:paraId="20B0F172" w14:textId="77777777" w:rsidR="00924CF0" w:rsidRDefault="00000000">
      <w:pPr>
        <w:jc w:val="both"/>
      </w:pPr>
      <w:r>
        <w:t>P——</w:t>
      </w:r>
      <w:r>
        <w:rPr>
          <w:rFonts w:hint="eastAsia"/>
        </w:rPr>
        <w:t>反硝化</w:t>
      </w:r>
      <w:r>
        <w:t>碳源利用率，</w:t>
      </w:r>
      <w:r>
        <w:t>%</w:t>
      </w:r>
    </w:p>
    <w:p w14:paraId="3F2B7955" w14:textId="77777777" w:rsidR="00924CF0" w:rsidRDefault="00000000">
      <w:pPr>
        <w:jc w:val="both"/>
      </w:pPr>
      <w:r>
        <w:t>K——</w:t>
      </w:r>
      <w:r>
        <w:t>综合生活污水量变化系数；</w:t>
      </w:r>
    </w:p>
    <w:p w14:paraId="01DA8055" w14:textId="77777777" w:rsidR="00924CF0" w:rsidRDefault="00000000">
      <w:pPr>
        <w:jc w:val="both"/>
      </w:pPr>
      <w:r>
        <w:t>K’——</w:t>
      </w:r>
      <w:r>
        <w:t>工业废水量变化系数；</w:t>
      </w:r>
    </w:p>
    <w:p w14:paraId="3679F72D" w14:textId="77777777" w:rsidR="00924CF0" w:rsidRDefault="00000000">
      <w:pPr>
        <w:jc w:val="both"/>
      </w:pPr>
      <w:proofErr w:type="spellStart"/>
      <w:r>
        <w:t>Q</w:t>
      </w:r>
      <w:r>
        <w:rPr>
          <w:vertAlign w:val="subscript"/>
        </w:rPr>
        <w:t>dr</w:t>
      </w:r>
      <w:proofErr w:type="spellEnd"/>
      <w:r>
        <w:t>——</w:t>
      </w:r>
      <w:r>
        <w:t>旱季设计流量，</w:t>
      </w:r>
      <w:r>
        <w:t>L/s</w:t>
      </w:r>
      <w:r>
        <w:t>；</w:t>
      </w:r>
    </w:p>
    <w:p w14:paraId="000C38F8" w14:textId="77777777" w:rsidR="00924CF0" w:rsidRDefault="00000000">
      <w:pPr>
        <w:jc w:val="both"/>
      </w:pPr>
      <w:proofErr w:type="spellStart"/>
      <w:r>
        <w:t>Q</w:t>
      </w:r>
      <w:r>
        <w:rPr>
          <w:vertAlign w:val="subscript"/>
        </w:rPr>
        <w:t>d</w:t>
      </w:r>
      <w:proofErr w:type="spellEnd"/>
      <w:r>
        <w:t>——</w:t>
      </w:r>
      <w:r>
        <w:t>设计综合生活污水量，</w:t>
      </w:r>
      <w:r>
        <w:t>L/s</w:t>
      </w:r>
      <w:r>
        <w:t>；</w:t>
      </w:r>
    </w:p>
    <w:p w14:paraId="6FF22E60" w14:textId="77777777" w:rsidR="00924CF0" w:rsidRDefault="00000000">
      <w:pPr>
        <w:jc w:val="both"/>
      </w:pPr>
      <w:proofErr w:type="spellStart"/>
      <w:r>
        <w:t>Q</w:t>
      </w:r>
      <w:r>
        <w:rPr>
          <w:vertAlign w:val="subscript"/>
        </w:rPr>
        <w:t>m</w:t>
      </w:r>
      <w:proofErr w:type="spellEnd"/>
      <w:r>
        <w:t>——</w:t>
      </w:r>
      <w:r>
        <w:t>设计工业废水量，</w:t>
      </w:r>
      <w:r>
        <w:t>L/s</w:t>
      </w:r>
      <w:r>
        <w:t>；</w:t>
      </w:r>
    </w:p>
    <w:p w14:paraId="38EA0021" w14:textId="77777777" w:rsidR="00924CF0" w:rsidRDefault="00000000">
      <w:pPr>
        <w:jc w:val="both"/>
      </w:pPr>
      <w:r>
        <w:t>Q</w:t>
      </w:r>
      <w:r>
        <w:rPr>
          <w:vertAlign w:val="subscript"/>
        </w:rPr>
        <w:t>u</w:t>
      </w:r>
      <w:r>
        <w:t>——</w:t>
      </w:r>
      <w:r>
        <w:t>入渗地下水量，</w:t>
      </w:r>
      <w:r>
        <w:t>L/s</w:t>
      </w:r>
      <w:r>
        <w:t>；</w:t>
      </w:r>
    </w:p>
    <w:p w14:paraId="0413BECB" w14:textId="77777777" w:rsidR="00924CF0" w:rsidRDefault="00000000">
      <w:pPr>
        <w:jc w:val="both"/>
      </w:pPr>
      <w:bookmarkStart w:id="10" w:name="_Hlk117629240"/>
      <w:r>
        <w:t>Q</w:t>
      </w:r>
      <w:bookmarkEnd w:id="10"/>
      <w:r>
        <w:rPr>
          <w:vertAlign w:val="subscript"/>
        </w:rPr>
        <w:t>0</w:t>
      </w:r>
      <w:r>
        <w:t>——</w:t>
      </w:r>
      <w:r>
        <w:t>污水设计流量，</w:t>
      </w:r>
      <w:r>
        <w:t>L/s</w:t>
      </w:r>
      <w:r>
        <w:t>；</w:t>
      </w:r>
    </w:p>
    <w:p w14:paraId="048B2C32" w14:textId="77777777" w:rsidR="00924CF0" w:rsidRDefault="00000000">
      <w:pPr>
        <w:jc w:val="both"/>
      </w:pPr>
      <w:r>
        <w:t>Q</w:t>
      </w:r>
      <w:r>
        <w:rPr>
          <w:vertAlign w:val="subscript"/>
        </w:rPr>
        <w:t>s</w:t>
      </w:r>
      <w:r>
        <w:t>——</w:t>
      </w:r>
      <w:r>
        <w:t>截留雨水设计流量，</w:t>
      </w:r>
      <w:r>
        <w:t>L/s</w:t>
      </w:r>
      <w:r>
        <w:t>；</w:t>
      </w:r>
    </w:p>
    <w:p w14:paraId="6A2B2159" w14:textId="77777777" w:rsidR="00924CF0" w:rsidRDefault="00000000">
      <w:pPr>
        <w:jc w:val="both"/>
      </w:pPr>
      <w:r>
        <w:t>T—</w:t>
      </w:r>
      <w:r>
        <w:t>设计水温，</w:t>
      </w:r>
      <w:r>
        <w:t>℃</w:t>
      </w:r>
    </w:p>
    <w:p w14:paraId="13AB5376" w14:textId="77777777" w:rsidR="00924CF0" w:rsidRDefault="00000000">
      <w:pPr>
        <w:jc w:val="both"/>
      </w:pPr>
      <w:r>
        <w:t xml:space="preserve">n </w:t>
      </w:r>
      <w:bookmarkStart w:id="11" w:name="_Hlk117625320"/>
      <w:r>
        <w:t>——</w:t>
      </w:r>
      <w:r>
        <w:t>多级</w:t>
      </w:r>
      <w:r>
        <w:t>A/O</w:t>
      </w:r>
      <w:r>
        <w:t>工艺反应级数</w:t>
      </w:r>
      <w:bookmarkEnd w:id="11"/>
      <w:r>
        <w:t>；</w:t>
      </w:r>
    </w:p>
    <w:p w14:paraId="2EADA092" w14:textId="77777777" w:rsidR="00924CF0" w:rsidRDefault="00000000">
      <w:pPr>
        <w:jc w:val="both"/>
      </w:pPr>
      <w:r>
        <w:t>R ——</w:t>
      </w:r>
      <w:r>
        <w:t>污泥回流比；</w:t>
      </w:r>
    </w:p>
    <w:p w14:paraId="55F5DE8C" w14:textId="77777777" w:rsidR="00924CF0" w:rsidRDefault="00000000">
      <w:pPr>
        <w:jc w:val="both"/>
      </w:pPr>
      <w:r>
        <w:t>E ——</w:t>
      </w:r>
      <w:r>
        <w:t>总氮去除率，</w:t>
      </w:r>
      <w:r>
        <w:t>%</w:t>
      </w:r>
      <w:r>
        <w:t>；</w:t>
      </w:r>
    </w:p>
    <w:p w14:paraId="54679512" w14:textId="77777777" w:rsidR="00924CF0" w:rsidRDefault="00000000">
      <w:pPr>
        <w:jc w:val="both"/>
      </w:pPr>
      <w:r>
        <w:t>X</w:t>
      </w:r>
      <w:r>
        <w:rPr>
          <w:vertAlign w:val="subscript"/>
        </w:rPr>
        <w:t>R</w:t>
      </w:r>
      <w:r>
        <w:t>——</w:t>
      </w:r>
      <w:r>
        <w:t>回流污泥浓度，</w:t>
      </w:r>
      <w:r>
        <w:t>mg/L</w:t>
      </w:r>
      <w:r>
        <w:t>；</w:t>
      </w:r>
    </w:p>
    <w:p w14:paraId="24CEC92E" w14:textId="77777777" w:rsidR="00924CF0" w:rsidRDefault="00000000">
      <w:pPr>
        <w:jc w:val="both"/>
      </w:pPr>
      <w:proofErr w:type="spellStart"/>
      <w:r>
        <w:t>X</w:t>
      </w:r>
      <w:r>
        <w:rPr>
          <w:vertAlign w:val="subscript"/>
        </w:rPr>
        <w:t>n</w:t>
      </w:r>
      <w:proofErr w:type="spellEnd"/>
      <w:r>
        <w:t>——</w:t>
      </w:r>
      <w:r>
        <w:t>最后一级</w:t>
      </w:r>
      <w:r>
        <w:t>A/O</w:t>
      </w:r>
      <w:r>
        <w:t>池混合液悬浮固体平均浓度，</w:t>
      </w:r>
      <w:r>
        <w:t>mg/L</w:t>
      </w:r>
      <w:r>
        <w:t>；</w:t>
      </w:r>
    </w:p>
    <w:p w14:paraId="2C08A3EF" w14:textId="77777777" w:rsidR="00924CF0" w:rsidRDefault="00000000">
      <w:pPr>
        <w:jc w:val="both"/>
      </w:pPr>
      <w:proofErr w:type="spellStart"/>
      <w:r>
        <w:t>X</w:t>
      </w:r>
      <w:r>
        <w:rPr>
          <w:vertAlign w:val="subscript"/>
        </w:rPr>
        <w:t>k</w:t>
      </w:r>
      <w:proofErr w:type="spellEnd"/>
      <w:r>
        <w:t>——</w:t>
      </w:r>
      <w:r>
        <w:t>第</w:t>
      </w:r>
      <w:r>
        <w:t>k</w:t>
      </w:r>
      <w:r>
        <w:t>级</w:t>
      </w:r>
      <w:r>
        <w:t>A/O</w:t>
      </w:r>
      <w:r>
        <w:t>池混合液悬浮固体平均浓度，</w:t>
      </w:r>
      <w:r>
        <w:t>mg/L</w:t>
      </w:r>
      <w:r>
        <w:t>；</w:t>
      </w:r>
    </w:p>
    <w:p w14:paraId="6285C078" w14:textId="77777777" w:rsidR="00924CF0" w:rsidRDefault="00000000">
      <w:pPr>
        <w:jc w:val="both"/>
      </w:pPr>
      <w:r>
        <w:t>Q</w:t>
      </w:r>
      <w:r>
        <w:rPr>
          <w:vertAlign w:val="subscript"/>
        </w:rPr>
        <w:t>n</w:t>
      </w:r>
      <w:r>
        <w:t>——</w:t>
      </w:r>
      <w:r>
        <w:t>最后一级</w:t>
      </w:r>
      <w:r>
        <w:t>A/O</w:t>
      </w:r>
      <w:r>
        <w:t>池进水量，</w:t>
      </w:r>
      <w:r>
        <w:t>m</w:t>
      </w:r>
      <w:r>
        <w:rPr>
          <w:vertAlign w:val="superscript"/>
        </w:rPr>
        <w:t>3</w:t>
      </w:r>
      <w:r>
        <w:t>/d</w:t>
      </w:r>
      <w:r>
        <w:t>；</w:t>
      </w:r>
    </w:p>
    <w:p w14:paraId="4035A1B9" w14:textId="77777777" w:rsidR="00924CF0" w:rsidRDefault="00000000">
      <w:pPr>
        <w:jc w:val="both"/>
      </w:pPr>
      <w:proofErr w:type="spellStart"/>
      <w:r>
        <w:t>Q</w:t>
      </w:r>
      <w:r>
        <w:rPr>
          <w:vertAlign w:val="subscript"/>
        </w:rPr>
        <w:t>k</w:t>
      </w:r>
      <w:bookmarkStart w:id="12" w:name="_Hlk117625119"/>
      <w:proofErr w:type="spellEnd"/>
      <w:r>
        <w:t>——</w:t>
      </w:r>
      <w:bookmarkEnd w:id="12"/>
      <w:r>
        <w:t>第</w:t>
      </w:r>
      <w:r>
        <w:t>k</w:t>
      </w:r>
      <w:r>
        <w:t>级</w:t>
      </w:r>
      <w:r>
        <w:t>A/O</w:t>
      </w:r>
      <w:r>
        <w:t>池进水量，</w:t>
      </w:r>
      <w:r>
        <w:t>m</w:t>
      </w:r>
      <w:r>
        <w:rPr>
          <w:vertAlign w:val="superscript"/>
        </w:rPr>
        <w:t>3</w:t>
      </w:r>
      <w:r>
        <w:t>/d</w:t>
      </w:r>
      <w:r>
        <w:t>；</w:t>
      </w:r>
    </w:p>
    <w:p w14:paraId="6489FFC9" w14:textId="77777777" w:rsidR="00924CF0" w:rsidRDefault="00000000">
      <w:pPr>
        <w:jc w:val="both"/>
      </w:pPr>
      <w:r>
        <w:t>Q——</w:t>
      </w:r>
      <w:r>
        <w:t>生物反应池进水流量，</w:t>
      </w:r>
      <w:r>
        <w:t>m</w:t>
      </w:r>
      <w:r>
        <w:rPr>
          <w:vertAlign w:val="superscript"/>
        </w:rPr>
        <w:t>3</w:t>
      </w:r>
      <w:r>
        <w:t>/d</w:t>
      </w:r>
      <w:r>
        <w:t>，；</w:t>
      </w:r>
    </w:p>
    <w:p w14:paraId="1D26AA19" w14:textId="77777777" w:rsidR="00924CF0" w:rsidRDefault="00000000">
      <w:pPr>
        <w:wordWrap w:val="0"/>
        <w:jc w:val="both"/>
      </w:pPr>
      <w:r>
        <w:t>Mn——</w:t>
      </w:r>
      <w:r>
        <w:t>最后一级</w:t>
      </w:r>
      <w:r>
        <w:t>A/O</w:t>
      </w:r>
      <w:r>
        <w:t>池进水流量</w:t>
      </w:r>
      <w:r>
        <w:rPr>
          <w:rFonts w:hint="eastAsia"/>
        </w:rPr>
        <w:t>比例</w:t>
      </w:r>
      <w:r>
        <w:t>，</w:t>
      </w:r>
      <w:r>
        <w:rPr>
          <w:bCs/>
        </w:rPr>
        <w:t>数值上等于第</w:t>
      </w:r>
      <w:r>
        <w:rPr>
          <w:bCs/>
        </w:rPr>
        <w:t>n</w:t>
      </w:r>
      <w:r>
        <w:rPr>
          <w:bCs/>
        </w:rPr>
        <w:t>级缺氧区进水流量与总进水流量的比值，</w:t>
      </w:r>
      <w:r>
        <w:t>%</w:t>
      </w:r>
      <w:r>
        <w:t>；</w:t>
      </w:r>
    </w:p>
    <w:p w14:paraId="6F584005" w14:textId="77777777" w:rsidR="00924CF0" w:rsidRDefault="00000000">
      <w:pPr>
        <w:jc w:val="both"/>
      </w:pPr>
      <w:bookmarkStart w:id="13" w:name="_Hlk117625183"/>
      <w:r>
        <w:t>M</w:t>
      </w:r>
      <w:r>
        <w:rPr>
          <w:vertAlign w:val="subscript"/>
        </w:rPr>
        <w:t>k</w:t>
      </w:r>
      <w:bookmarkEnd w:id="13"/>
      <w:r>
        <w:t>——</w:t>
      </w:r>
      <w:r>
        <w:t>第</w:t>
      </w:r>
      <w:r>
        <w:t>k</w:t>
      </w:r>
      <w:r>
        <w:t>级流量比例，</w:t>
      </w:r>
      <w:r>
        <w:rPr>
          <w:bCs/>
        </w:rPr>
        <w:t>数值上等于第</w:t>
      </w:r>
      <w:r>
        <w:rPr>
          <w:bCs/>
        </w:rPr>
        <w:t>k</w:t>
      </w:r>
      <w:r>
        <w:rPr>
          <w:bCs/>
        </w:rPr>
        <w:t>级缺氧区进水流量与总进水流量的比值，</w:t>
      </w:r>
      <w:r>
        <w:t>%</w:t>
      </w:r>
      <w:r>
        <w:t>；</w:t>
      </w:r>
    </w:p>
    <w:p w14:paraId="279CEFD6" w14:textId="77777777" w:rsidR="00924CF0" w:rsidRDefault="00000000">
      <w:pPr>
        <w:jc w:val="both"/>
      </w:pPr>
      <m:oMath>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oMath>
      <w:r>
        <w:t>——</w:t>
      </w:r>
      <w:r>
        <w:t>第</w:t>
      </w:r>
      <w:r>
        <w:t>k</w:t>
      </w:r>
      <w:r>
        <w:t>级</w:t>
      </w:r>
      <w:r>
        <w:t>A/O</w:t>
      </w:r>
      <w:r>
        <w:t>池总污泥龄，</w:t>
      </w:r>
      <w:r>
        <w:t>d</w:t>
      </w:r>
      <w:r>
        <w:t>；</w:t>
      </w:r>
    </w:p>
    <w:p w14:paraId="4AA9AD7F" w14:textId="77777777" w:rsidR="00924CF0" w:rsidRDefault="00000000">
      <w:pPr>
        <w:jc w:val="both"/>
      </w:pPr>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w:t>
      </w:r>
      <w:r>
        <w:t>第</w:t>
      </w:r>
      <w:r>
        <w:t>k</w:t>
      </w:r>
      <w:r>
        <w:t>级</w:t>
      </w:r>
      <w:r>
        <w:t>A/O</w:t>
      </w:r>
      <w:r>
        <w:t>池硝化污泥龄，</w:t>
      </w:r>
      <w:r>
        <w:t>d</w:t>
      </w:r>
      <w:r>
        <w:t>；</w:t>
      </w:r>
    </w:p>
    <w:p w14:paraId="6A71C949" w14:textId="77777777" w:rsidR="00924CF0" w:rsidRDefault="00000000">
      <w:pPr>
        <w:jc w:val="both"/>
      </w:pPr>
      <m:oMath>
        <m:sSub>
          <m:sSubPr>
            <m:ctrlPr>
              <w:rPr>
                <w:rFonts w:ascii="Cambria Math" w:hAnsi="Cambria Math"/>
              </w:rPr>
            </m:ctrlPr>
          </m:sSubPr>
          <m:e>
            <m:r>
              <w:rPr>
                <w:rFonts w:ascii="Cambria Math" w:hAnsi="Cambria Math"/>
              </w:rPr>
              <m:t>θ</m:t>
            </m:r>
          </m:e>
          <m:sub>
            <m:r>
              <m:rPr>
                <m:nor/>
              </m:rPr>
              <m:t>Dk</m:t>
            </m:r>
          </m:sub>
        </m:sSub>
      </m:oMath>
      <w:r>
        <w:t>——</w:t>
      </w:r>
      <w:r>
        <w:t>第</w:t>
      </w:r>
      <w:r>
        <w:t>k</w:t>
      </w:r>
      <w:r>
        <w:t>级</w:t>
      </w:r>
      <w:r>
        <w:t>A/O</w:t>
      </w:r>
      <w:r>
        <w:t>池反硝化污泥龄，</w:t>
      </w:r>
      <w:r>
        <w:t>d</w:t>
      </w:r>
      <w:r>
        <w:t>；</w:t>
      </w:r>
    </w:p>
    <w:p w14:paraId="2A43E1CB" w14:textId="77777777" w:rsidR="00924CF0" w:rsidRDefault="00000000">
      <w:pPr>
        <w:jc w:val="both"/>
      </w:pPr>
      <w:proofErr w:type="spellStart"/>
      <w:r>
        <w:t>S</w:t>
      </w:r>
      <w:r>
        <w:rPr>
          <w:vertAlign w:val="subscript"/>
        </w:rPr>
        <w:t>k</w:t>
      </w:r>
      <w:proofErr w:type="spellEnd"/>
      <w:r>
        <w:t>——</w:t>
      </w:r>
      <w:r>
        <w:t>第</w:t>
      </w:r>
      <w:r>
        <w:t>k</w:t>
      </w:r>
      <w:r>
        <w:t>级缺氧区进水有机物实际浓度，以</w:t>
      </w:r>
      <w:r>
        <w:t>BOD</w:t>
      </w:r>
      <w:r>
        <w:rPr>
          <w:vertAlign w:val="subscript"/>
        </w:rPr>
        <w:t>5</w:t>
      </w:r>
      <w:r>
        <w:t>表示，</w:t>
      </w:r>
      <w:r>
        <w:t>mg/L</w:t>
      </w:r>
      <w:r>
        <w:t>；</w:t>
      </w:r>
    </w:p>
    <w:p w14:paraId="0939EE49" w14:textId="77777777" w:rsidR="00924CF0" w:rsidRDefault="00000000">
      <w:pPr>
        <w:jc w:val="both"/>
      </w:pPr>
      <w:bookmarkStart w:id="14" w:name="_Hlk117625785"/>
      <w:r>
        <w:rPr>
          <w:rFonts w:ascii="宋体" w:hAnsi="宋体" w:cs="宋体" w:hint="eastAsia"/>
        </w:rPr>
        <w:t>△</w:t>
      </w:r>
      <w:proofErr w:type="spellStart"/>
      <w:r>
        <w:t>S</w:t>
      </w:r>
      <w:r>
        <w:rPr>
          <w:vertAlign w:val="subscript"/>
        </w:rPr>
        <w:t>k</w:t>
      </w:r>
      <w:proofErr w:type="spellEnd"/>
      <w:r>
        <w:t>——</w:t>
      </w:r>
      <w:r>
        <w:t>第</w:t>
      </w:r>
      <w:r>
        <w:t>k</w:t>
      </w:r>
      <w:r>
        <w:t>级</w:t>
      </w:r>
      <w:r>
        <w:t>A/O</w:t>
      </w:r>
      <w:r>
        <w:t>池内需投加的碳源浓度，以</w:t>
      </w:r>
      <w:r>
        <w:t>BOD</w:t>
      </w:r>
      <w:r>
        <w:rPr>
          <w:vertAlign w:val="subscript"/>
        </w:rPr>
        <w:t>5</w:t>
      </w:r>
      <w:r>
        <w:t>表示，</w:t>
      </w:r>
      <w:r>
        <w:t>mg/L</w:t>
      </w:r>
      <w:r>
        <w:t>；</w:t>
      </w:r>
      <w:bookmarkEnd w:id="14"/>
    </w:p>
    <w:p w14:paraId="0E770937" w14:textId="77777777" w:rsidR="00924CF0" w:rsidRDefault="00000000">
      <w:pPr>
        <w:jc w:val="both"/>
      </w:pPr>
      <w:r>
        <w:lastRenderedPageBreak/>
        <w:t>S</w:t>
      </w:r>
      <w:r>
        <w:rPr>
          <w:vertAlign w:val="subscript"/>
        </w:rPr>
        <w:t>o</w:t>
      </w:r>
      <w:r>
        <w:t>——</w:t>
      </w:r>
      <w:r>
        <w:t>进水中的碳源浓度，以</w:t>
      </w:r>
      <w:r>
        <w:t>BOD</w:t>
      </w:r>
      <w:r>
        <w:rPr>
          <w:vertAlign w:val="subscript"/>
        </w:rPr>
        <w:t>5</w:t>
      </w:r>
      <w:r>
        <w:t>来表示，</w:t>
      </w:r>
      <w:r>
        <w:t>mg/L</w:t>
      </w:r>
      <w:r>
        <w:t>；</w:t>
      </w:r>
    </w:p>
    <w:p w14:paraId="07A93A48" w14:textId="77777777" w:rsidR="00924CF0" w:rsidRDefault="00000000">
      <w:pPr>
        <w:jc w:val="both"/>
      </w:pPr>
      <w:r>
        <w:t>S</w:t>
      </w:r>
      <w:r>
        <w:rPr>
          <w:vertAlign w:val="subscript"/>
        </w:rPr>
        <w:t>e</w:t>
      </w:r>
      <w:r>
        <w:t>——</w:t>
      </w:r>
      <w:r>
        <w:t>出水中的碳源浓度，以</w:t>
      </w:r>
      <w:r>
        <w:t>BOD</w:t>
      </w:r>
      <w:r>
        <w:rPr>
          <w:vertAlign w:val="subscript"/>
        </w:rPr>
        <w:t>5</w:t>
      </w:r>
      <w:r>
        <w:t>来表示，</w:t>
      </w:r>
      <w:r>
        <w:t>mg/L</w:t>
      </w:r>
      <w:r>
        <w:t>；</w:t>
      </w:r>
    </w:p>
    <w:p w14:paraId="022D9196" w14:textId="77777777" w:rsidR="00924CF0" w:rsidRDefault="00000000">
      <w:pPr>
        <w:jc w:val="both"/>
      </w:pPr>
      <w:r>
        <w:t>BOD</w:t>
      </w:r>
      <w:r>
        <w:rPr>
          <w:vertAlign w:val="subscript"/>
        </w:rPr>
        <w:t>T</w:t>
      </w:r>
      <w:r>
        <w:t>——</w:t>
      </w:r>
      <w:r>
        <w:t>进水</w:t>
      </w:r>
      <w:r>
        <w:t>BOD</w:t>
      </w:r>
      <w:r>
        <w:rPr>
          <w:vertAlign w:val="subscript"/>
        </w:rPr>
        <w:t>5</w:t>
      </w:r>
      <w:r>
        <w:t>总量，</w:t>
      </w:r>
      <w:r>
        <w:t>kg/d</w:t>
      </w:r>
      <w:r>
        <w:t>；</w:t>
      </w:r>
    </w:p>
    <w:p w14:paraId="2936C82A" w14:textId="77777777" w:rsidR="00924CF0" w:rsidRDefault="00000000">
      <w:pPr>
        <w:jc w:val="both"/>
      </w:pPr>
      <w:r>
        <w:t>N</w:t>
      </w:r>
      <w:r>
        <w:rPr>
          <w:vertAlign w:val="subscript"/>
        </w:rPr>
        <w:t>0</w:t>
      </w:r>
      <w:r>
        <w:t>——</w:t>
      </w:r>
      <w:bookmarkStart w:id="15" w:name="_Hlk117627652"/>
      <w:r>
        <w:t>进水凯式氮（</w:t>
      </w:r>
      <w:r>
        <w:t>TKN</w:t>
      </w:r>
      <w:r>
        <w:t>）浓度，</w:t>
      </w:r>
      <w:r>
        <w:t>mg/L</w:t>
      </w:r>
      <w:r>
        <w:t>；</w:t>
      </w:r>
      <w:bookmarkEnd w:id="15"/>
    </w:p>
    <w:p w14:paraId="35A9AE3B" w14:textId="77777777" w:rsidR="00924CF0" w:rsidRDefault="00000000">
      <w:pPr>
        <w:jc w:val="both"/>
      </w:pPr>
      <w:r>
        <w:t>N</w:t>
      </w:r>
      <w:r>
        <w:rPr>
          <w:vertAlign w:val="subscript"/>
        </w:rPr>
        <w:t>0</w:t>
      </w:r>
      <w:r>
        <w:rPr>
          <w:rFonts w:hint="eastAsia"/>
          <w:vertAlign w:val="subscript"/>
        </w:rPr>
        <w:t>t</w:t>
      </w:r>
      <w:r>
        <w:t>——</w:t>
      </w:r>
      <w:r>
        <w:t>进水</w:t>
      </w:r>
      <w:r>
        <w:rPr>
          <w:rFonts w:hint="eastAsia"/>
        </w:rPr>
        <w:t>总氮</w:t>
      </w:r>
      <w:r>
        <w:t>浓度，</w:t>
      </w:r>
      <w:r>
        <w:t>mg/L</w:t>
      </w:r>
      <w:r>
        <w:t>；</w:t>
      </w:r>
    </w:p>
    <w:p w14:paraId="498DD60A" w14:textId="77777777" w:rsidR="00924CF0" w:rsidRDefault="00000000">
      <w:pPr>
        <w:jc w:val="both"/>
      </w:pPr>
      <w:r>
        <w:t>N</w:t>
      </w:r>
      <w:r>
        <w:rPr>
          <w:vertAlign w:val="subscript"/>
        </w:rPr>
        <w:t>e</w:t>
      </w:r>
      <w:r>
        <w:t>——</w:t>
      </w:r>
      <w:bookmarkStart w:id="16" w:name="_Hlk117627658"/>
      <w:r>
        <w:t>出水总氮浓度，</w:t>
      </w:r>
      <w:r>
        <w:t>mg/L</w:t>
      </w:r>
      <w:r>
        <w:t>；</w:t>
      </w:r>
      <w:bookmarkEnd w:id="16"/>
    </w:p>
    <w:p w14:paraId="615917D8" w14:textId="77777777" w:rsidR="00924CF0" w:rsidRDefault="00000000">
      <w:pPr>
        <w:wordWrap w:val="0"/>
        <w:jc w:val="both"/>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e,k</m:t>
            </m:r>
          </m:sub>
        </m:sSub>
      </m:oMath>
      <w:r>
        <w:t>——</w:t>
      </w:r>
      <w:r>
        <w:rPr>
          <w:bCs/>
        </w:rPr>
        <w:t>表示第</w:t>
      </w:r>
      <w:r>
        <w:rPr>
          <w:bCs/>
        </w:rPr>
        <w:t>k</w:t>
      </w:r>
      <w:r>
        <w:rPr>
          <w:bCs/>
        </w:rPr>
        <w:t>级生物反应池好氧区出水总氮浓度，</w:t>
      </w:r>
      <w:r>
        <w:rPr>
          <w:bCs/>
        </w:rPr>
        <w:t>mg/L</w:t>
      </w:r>
      <w:r>
        <w:t>；</w:t>
      </w:r>
    </w:p>
    <w:p w14:paraId="31F4ADFC" w14:textId="77777777" w:rsidR="00924CF0" w:rsidRDefault="00000000">
      <w:pPr>
        <w:jc w:val="both"/>
      </w:pPr>
      <w:proofErr w:type="spellStart"/>
      <w:r>
        <w:t>N</w:t>
      </w:r>
      <w:r>
        <w:rPr>
          <w:vertAlign w:val="subscript"/>
        </w:rPr>
        <w:t>n</w:t>
      </w:r>
      <w:proofErr w:type="spellEnd"/>
      <w:r>
        <w:t>及</w:t>
      </w:r>
      <w:proofErr w:type="spellStart"/>
      <w:r>
        <w:t>N</w:t>
      </w:r>
      <w:r>
        <w:rPr>
          <w:vertAlign w:val="subscript"/>
        </w:rPr>
        <w:t>k</w:t>
      </w:r>
      <w:proofErr w:type="spellEnd"/>
      <w:r>
        <w:t>——</w:t>
      </w:r>
      <w:r>
        <w:t>各级</w:t>
      </w:r>
      <w:r>
        <w:t>A/O</w:t>
      </w:r>
      <w:r>
        <w:t>池需反硝化的氮量，</w:t>
      </w:r>
      <w:r>
        <w:t>mg/L</w:t>
      </w:r>
      <w:r>
        <w:t>；</w:t>
      </w:r>
    </w:p>
    <w:p w14:paraId="12C36156" w14:textId="77777777" w:rsidR="00924CF0" w:rsidRDefault="00000000">
      <w:pPr>
        <w:jc w:val="both"/>
      </w:pPr>
      <w:r>
        <w:rPr>
          <w:rFonts w:ascii="宋体" w:hAnsi="宋体" w:cs="宋体" w:hint="eastAsia"/>
        </w:rPr>
        <w:t>△</w:t>
      </w:r>
      <w:proofErr w:type="spellStart"/>
      <w:r>
        <w:t>N</w:t>
      </w:r>
      <w:r>
        <w:rPr>
          <w:vertAlign w:val="subscript"/>
        </w:rPr>
        <w:t>k</w:t>
      </w:r>
      <w:proofErr w:type="spellEnd"/>
      <w:r>
        <w:t>——</w:t>
      </w:r>
      <w:r>
        <w:t>各级</w:t>
      </w:r>
      <w:r>
        <w:t>A/O</w:t>
      </w:r>
      <w:r>
        <w:t>池内因碳源不足无法处理的氮量，</w:t>
      </w:r>
      <w:r>
        <w:t>mg/L</w:t>
      </w:r>
      <w:r>
        <w:t>；</w:t>
      </w:r>
    </w:p>
    <w:p w14:paraId="6C79C9FA" w14:textId="77777777" w:rsidR="00924CF0" w:rsidRDefault="00000000">
      <w:pPr>
        <w:jc w:val="both"/>
      </w:pPr>
      <w:proofErr w:type="spellStart"/>
      <w:r>
        <w:t>Y</w:t>
      </w:r>
      <w:r>
        <w:rPr>
          <w:vertAlign w:val="subscript"/>
        </w:rPr>
        <w:t>k</w:t>
      </w:r>
      <w:proofErr w:type="spellEnd"/>
      <w:r>
        <w:t>——</w:t>
      </w:r>
      <w:r>
        <w:t>第</w:t>
      </w:r>
      <w:r>
        <w:t>k</w:t>
      </w:r>
      <w:r>
        <w:t>级</w:t>
      </w:r>
      <w:r>
        <w:t>A/O</w:t>
      </w:r>
      <w:r>
        <w:t>池产泥系数</w:t>
      </w:r>
      <w:r>
        <w:rPr>
          <w:rFonts w:hint="eastAsia"/>
        </w:rPr>
        <w:t>，</w:t>
      </w:r>
      <w:proofErr w:type="spellStart"/>
      <w:r>
        <w:t>kgVSS</w:t>
      </w:r>
      <w:proofErr w:type="spellEnd"/>
      <w:r>
        <w:t>/kgBOD</w:t>
      </w:r>
      <w:r>
        <w:rPr>
          <w:vertAlign w:val="subscript"/>
        </w:rPr>
        <w:t>5</w:t>
      </w:r>
      <w:r>
        <w:t>；</w:t>
      </w:r>
    </w:p>
    <w:p w14:paraId="17465C55" w14:textId="77777777" w:rsidR="00924CF0" w:rsidRDefault="00000000">
      <w:pPr>
        <w:wordWrap w:val="0"/>
        <w:jc w:val="both"/>
        <w:rPr>
          <w:bCs/>
        </w:rPr>
      </w:pPr>
      <w:proofErr w:type="spellStart"/>
      <w:r>
        <w:rPr>
          <w:bCs/>
        </w:rPr>
        <w:t>Y</w:t>
      </w:r>
      <w:r>
        <w:rPr>
          <w:bCs/>
          <w:vertAlign w:val="subscript"/>
        </w:rPr>
        <w:t>t</w:t>
      </w:r>
      <w:proofErr w:type="spellEnd"/>
      <w:r>
        <w:rPr>
          <w:bCs/>
        </w:rPr>
        <w:t>——</w:t>
      </w:r>
      <w:r>
        <w:rPr>
          <w:bCs/>
        </w:rPr>
        <w:t>污泥总产率数</w:t>
      </w:r>
      <w:r>
        <w:rPr>
          <w:rFonts w:hint="eastAsia"/>
          <w:bCs/>
        </w:rPr>
        <w:t>，</w:t>
      </w:r>
      <w:proofErr w:type="spellStart"/>
      <w:r>
        <w:rPr>
          <w:rFonts w:hint="eastAsia"/>
          <w:bCs/>
        </w:rPr>
        <w:t>kgMLSS</w:t>
      </w:r>
      <w:proofErr w:type="spellEnd"/>
      <w:r>
        <w:rPr>
          <w:rFonts w:hint="eastAsia"/>
          <w:bCs/>
        </w:rPr>
        <w:t>/kgBOD</w:t>
      </w:r>
      <w:r>
        <w:rPr>
          <w:rFonts w:hint="eastAsia"/>
          <w:bCs/>
          <w:vertAlign w:val="subscript"/>
        </w:rPr>
        <w:t>5</w:t>
      </w:r>
      <w:r>
        <w:rPr>
          <w:bCs/>
        </w:rPr>
        <w:t>；</w:t>
      </w:r>
    </w:p>
    <w:p w14:paraId="0150DA8F" w14:textId="77777777" w:rsidR="00924CF0" w:rsidRDefault="00000000">
      <w:pPr>
        <w:jc w:val="both"/>
      </w:pPr>
      <w:r>
        <w:t>Y——</w:t>
      </w:r>
      <w:r>
        <w:t>污泥产率系数</w:t>
      </w:r>
      <w:r>
        <w:rPr>
          <w:rFonts w:hint="eastAsia"/>
        </w:rPr>
        <w:t>，</w:t>
      </w:r>
      <w:proofErr w:type="spellStart"/>
      <w:r>
        <w:t>kgVSS</w:t>
      </w:r>
      <w:proofErr w:type="spellEnd"/>
      <w:r>
        <w:t>/kgBOD</w:t>
      </w:r>
      <w:r>
        <w:rPr>
          <w:vertAlign w:val="subscript"/>
        </w:rPr>
        <w:t>5</w:t>
      </w:r>
      <w:r>
        <w:rPr>
          <w:rFonts w:hint="eastAsia"/>
        </w:rPr>
        <w:t>；</w:t>
      </w:r>
    </w:p>
    <w:p w14:paraId="15DD63D6" w14:textId="77777777" w:rsidR="00924CF0" w:rsidRDefault="00000000">
      <w:pPr>
        <w:jc w:val="both"/>
      </w:pPr>
      <m:oMath>
        <m:sSub>
          <m:sSubPr>
            <m:ctrlPr>
              <w:rPr>
                <w:rFonts w:ascii="Cambria Math" w:hAnsi="Cambria Math"/>
                <w:i/>
              </w:rPr>
            </m:ctrlPr>
          </m:sSubPr>
          <m:e>
            <m:r>
              <w:rPr>
                <w:rFonts w:ascii="Cambria Math" w:hAnsi="Cambria Math"/>
              </w:rPr>
              <m:t>V</m:t>
            </m:r>
          </m:e>
          <m:sub>
            <m:r>
              <m:rPr>
                <m:nor/>
              </m:rPr>
              <m:t>Dk</m:t>
            </m:r>
            <m:ctrlPr>
              <w:rPr>
                <w:rFonts w:ascii="Cambria Math" w:hAnsi="Cambria Math"/>
              </w:rPr>
            </m:ctrlPr>
          </m:sub>
        </m:sSub>
      </m:oMath>
      <w:r>
        <w:t>——</w:t>
      </w:r>
      <w:r>
        <w:t>第</w:t>
      </w:r>
      <w:r>
        <w:t>k</w:t>
      </w:r>
      <w:r>
        <w:t>级</w:t>
      </w:r>
      <w:r>
        <w:t>A/O</w:t>
      </w:r>
      <w:r>
        <w:t>池缺氧区容积，</w:t>
      </w:r>
      <w:r>
        <w:t>m</w:t>
      </w:r>
      <w:r>
        <w:rPr>
          <w:vertAlign w:val="superscript"/>
        </w:rPr>
        <w:t>3</w:t>
      </w:r>
      <w:r>
        <w:t>；</w:t>
      </w:r>
    </w:p>
    <w:p w14:paraId="694BD1F2" w14:textId="77777777" w:rsidR="00924CF0" w:rsidRDefault="00000000">
      <w:pPr>
        <w:jc w:val="both"/>
      </w:pPr>
      <m:oMath>
        <m:sSub>
          <m:sSubPr>
            <m:ctrlPr>
              <w:rPr>
                <w:rFonts w:ascii="Cambria Math" w:hAnsi="Cambria Math"/>
                <w:i/>
              </w:rPr>
            </m:ctrlPr>
          </m:sSubPr>
          <m:e>
            <m:r>
              <w:rPr>
                <w:rFonts w:ascii="Cambria Math" w:hAnsi="Cambria Math"/>
              </w:rPr>
              <m:t>V</m:t>
            </m:r>
          </m:e>
          <m:sub>
            <m:r>
              <m:rPr>
                <m:nor/>
              </m:rPr>
              <m:t>Ok</m:t>
            </m:r>
            <m:ctrlPr>
              <w:rPr>
                <w:rFonts w:ascii="Cambria Math" w:hAnsi="Cambria Math"/>
              </w:rPr>
            </m:ctrlPr>
          </m:sub>
        </m:sSub>
      </m:oMath>
      <w:r>
        <w:t>——</w:t>
      </w:r>
      <w:r>
        <w:t>第</w:t>
      </w:r>
      <w:r>
        <w:t>k</w:t>
      </w:r>
      <w:r>
        <w:t>级</w:t>
      </w:r>
      <w:r>
        <w:t>A/O</w:t>
      </w:r>
      <w:r>
        <w:t>池好氧区容积，</w:t>
      </w:r>
      <w:r>
        <w:t>m</w:t>
      </w:r>
      <w:r>
        <w:rPr>
          <w:vertAlign w:val="superscript"/>
        </w:rPr>
        <w:t>3</w:t>
      </w:r>
      <w:r>
        <w:t>；</w:t>
      </w:r>
    </w:p>
    <w:p w14:paraId="1CC22804" w14:textId="77777777" w:rsidR="00924CF0" w:rsidRDefault="00000000">
      <w:pPr>
        <w:jc w:val="both"/>
      </w:pPr>
      <m:oMath>
        <m:sSub>
          <m:sSubPr>
            <m:ctrlPr>
              <w:rPr>
                <w:rFonts w:ascii="Cambria Math" w:hAnsi="Cambria Math"/>
                <w:i/>
              </w:rPr>
            </m:ctrlPr>
          </m:sSubPr>
          <m:e>
            <m:r>
              <w:rPr>
                <w:rFonts w:ascii="Cambria Math" w:hAnsi="Cambria Math"/>
              </w:rPr>
              <m:t>V</m:t>
            </m:r>
          </m:e>
          <m:sub>
            <m:r>
              <w:rPr>
                <w:rFonts w:ascii="Cambria Math" w:hAnsi="Cambria Math"/>
              </w:rPr>
              <m:t>k</m:t>
            </m:r>
          </m:sub>
        </m:sSub>
      </m:oMath>
      <w:r>
        <w:t>——</w:t>
      </w:r>
      <w:r>
        <w:t>第</w:t>
      </w:r>
      <w:r>
        <w:t>k</w:t>
      </w:r>
      <w:r>
        <w:t>级</w:t>
      </w:r>
      <w:r>
        <w:t>A/O</w:t>
      </w:r>
      <w:r>
        <w:t>池缺氧与好氧区的总容积，</w:t>
      </w:r>
      <w:r>
        <w:t>m</w:t>
      </w:r>
      <w:r>
        <w:rPr>
          <w:vertAlign w:val="superscript"/>
        </w:rPr>
        <w:t>3</w:t>
      </w:r>
      <w:r>
        <w:t>；</w:t>
      </w:r>
    </w:p>
    <w:p w14:paraId="5F85DD3F" w14:textId="77777777" w:rsidR="00924CF0" w:rsidRDefault="00000000">
      <w:pPr>
        <w:jc w:val="both"/>
      </w:pPr>
      <m:oMath>
        <m:sSub>
          <m:sSubPr>
            <m:ctrlPr>
              <w:rPr>
                <w:rFonts w:ascii="Cambria Math" w:hAnsi="Cambria Math"/>
                <w:i/>
              </w:rPr>
            </m:ctrlPr>
          </m:sSubPr>
          <m:e>
            <m:r>
              <w:rPr>
                <w:rFonts w:ascii="Cambria Math" w:hAnsi="Cambria Math"/>
              </w:rPr>
              <m:t>V</m:t>
            </m:r>
          </m:e>
          <m:sub>
            <m:r>
              <w:rPr>
                <w:rFonts w:ascii="Cambria Math" w:hAnsi="Cambria Math"/>
              </w:rPr>
              <m:t>ON</m:t>
            </m:r>
          </m:sub>
        </m:sSub>
      </m:oMath>
      <w:r>
        <w:t>——</w:t>
      </w:r>
      <w:r>
        <w:t>最后一级</w:t>
      </w:r>
      <w:r>
        <w:t>A/O</w:t>
      </w:r>
      <w:r>
        <w:t>池好氧区容积，</w:t>
      </w:r>
      <w:r>
        <w:t>m</w:t>
      </w:r>
      <w:r>
        <w:rPr>
          <w:vertAlign w:val="superscript"/>
        </w:rPr>
        <w:t>3</w:t>
      </w:r>
      <w:r>
        <w:t>；</w:t>
      </w:r>
    </w:p>
    <w:p w14:paraId="2D8591C7" w14:textId="77777777" w:rsidR="00924CF0" w:rsidRDefault="00000000">
      <w:pPr>
        <w:jc w:val="both"/>
      </w:pPr>
      <m:oMath>
        <m:sSub>
          <m:sSubPr>
            <m:ctrlPr>
              <w:rPr>
                <w:rFonts w:ascii="Cambria Math" w:hAnsi="Cambria Math"/>
                <w:i/>
              </w:rPr>
            </m:ctrlPr>
          </m:sSubPr>
          <m:e>
            <m:r>
              <w:rPr>
                <w:rFonts w:ascii="Cambria Math" w:hAnsi="Cambria Math"/>
              </w:rPr>
              <m:t>V</m:t>
            </m:r>
          </m:e>
          <m:sub>
            <m:r>
              <w:rPr>
                <w:rFonts w:ascii="Cambria Math" w:hAnsi="Cambria Math"/>
              </w:rPr>
              <m:t>DN</m:t>
            </m:r>
          </m:sub>
        </m:sSub>
      </m:oMath>
      <w:r>
        <w:t>——</w:t>
      </w:r>
      <w:r>
        <w:t>最后一级</w:t>
      </w:r>
      <w:r>
        <w:t>A/O</w:t>
      </w:r>
      <w:r>
        <w:t>池缺氧区容积，</w:t>
      </w:r>
      <w:r>
        <w:t>m</w:t>
      </w:r>
      <w:r>
        <w:rPr>
          <w:vertAlign w:val="superscript"/>
        </w:rPr>
        <w:t>3</w:t>
      </w:r>
    </w:p>
    <w:p w14:paraId="78365B9A" w14:textId="77777777" w:rsidR="00924CF0" w:rsidRDefault="00000000">
      <w:pPr>
        <w:jc w:val="both"/>
      </w:pPr>
      <w:proofErr w:type="spellStart"/>
      <w:r>
        <w:t>K</w:t>
      </w:r>
      <w:r>
        <w:rPr>
          <w:vertAlign w:val="subscript"/>
        </w:rPr>
        <w:t>d</w:t>
      </w:r>
      <w:proofErr w:type="spellEnd"/>
      <w:r>
        <w:rPr>
          <w:vertAlign w:val="subscript"/>
        </w:rPr>
        <w:t>-n</w:t>
      </w:r>
      <w:r>
        <w:t>及</w:t>
      </w:r>
      <w:proofErr w:type="spellStart"/>
      <w:r>
        <w:t>K</w:t>
      </w:r>
      <w:r>
        <w:rPr>
          <w:vertAlign w:val="subscript"/>
        </w:rPr>
        <w:t>d</w:t>
      </w:r>
      <w:proofErr w:type="spellEnd"/>
      <w:r>
        <w:rPr>
          <w:vertAlign w:val="subscript"/>
        </w:rPr>
        <w:t>-k</w:t>
      </w:r>
      <w:r>
        <w:t>——</w:t>
      </w:r>
      <w:r>
        <w:t>各级</w:t>
      </w:r>
      <w:r>
        <w:t>A/O</w:t>
      </w:r>
      <w:r>
        <w:t>池反硝化速率，</w:t>
      </w:r>
      <w:r>
        <w:t>kg NO</w:t>
      </w:r>
      <w:r>
        <w:rPr>
          <w:vertAlign w:val="subscript"/>
        </w:rPr>
        <w:t>3</w:t>
      </w:r>
      <w:r>
        <w:t>-N/kg BOD</w:t>
      </w:r>
      <w:r>
        <w:rPr>
          <w:vertAlign w:val="subscript"/>
        </w:rPr>
        <w:t>5</w:t>
      </w:r>
      <w:r>
        <w:t>；</w:t>
      </w:r>
    </w:p>
    <w:p w14:paraId="58651AC1" w14:textId="77777777" w:rsidR="00924CF0" w:rsidRDefault="00000000">
      <w:pPr>
        <w:jc w:val="both"/>
      </w:pPr>
      <m:oMath>
        <m:sSub>
          <m:sSubPr>
            <m:ctrlPr>
              <w:rPr>
                <w:rFonts w:ascii="Cambria Math" w:hAnsi="Cambria Math"/>
                <w:i/>
              </w:rPr>
            </m:ctrlPr>
          </m:sSubPr>
          <m:e>
            <m:r>
              <w:rPr>
                <w:rFonts w:ascii="Cambria Math" w:hAnsi="Cambria Math"/>
              </w:rPr>
              <m:t>C</m:t>
            </m:r>
          </m:e>
          <m:sub>
            <m:r>
              <w:rPr>
                <w:rFonts w:ascii="Cambria Math" w:hAnsi="Cambria Math"/>
              </w:rPr>
              <m:t>ss in</m:t>
            </m:r>
          </m:sub>
        </m:sSub>
      </m:oMath>
      <w:r>
        <w:t>——</w:t>
      </w:r>
      <w:r>
        <w:t>各级</w:t>
      </w:r>
      <w:r>
        <w:t>A/O</w:t>
      </w:r>
      <w:r>
        <w:t>池进水悬浮物浓度，</w:t>
      </w:r>
      <w:r>
        <w:t>mg/L</w:t>
      </w:r>
      <w:r>
        <w:t>；</w:t>
      </w:r>
    </w:p>
    <w:p w14:paraId="39C04909" w14:textId="77777777" w:rsidR="00924CF0" w:rsidRDefault="00000000">
      <w:pPr>
        <w:wordWrap w:val="0"/>
        <w:jc w:val="both"/>
        <w:rPr>
          <w:bCs/>
        </w:rPr>
      </w:pPr>
      <w:r>
        <w:rPr>
          <w:bCs/>
        </w:rPr>
        <w:t>K</w:t>
      </w:r>
      <w:r>
        <w:rPr>
          <w:bCs/>
          <w:vertAlign w:val="subscript"/>
        </w:rPr>
        <w:t>修</w:t>
      </w:r>
      <w:r>
        <w:rPr>
          <w:bCs/>
        </w:rPr>
        <w:t>——</w:t>
      </w:r>
      <w:r>
        <w:rPr>
          <w:bCs/>
        </w:rPr>
        <w:t>修正系数，取值</w:t>
      </w:r>
      <w:r>
        <w:rPr>
          <w:bCs/>
        </w:rPr>
        <w:t>0.9</w:t>
      </w:r>
      <w:r>
        <w:rPr>
          <w:bCs/>
        </w:rPr>
        <w:t>；</w:t>
      </w:r>
    </w:p>
    <w:p w14:paraId="20BEBFD4" w14:textId="77777777" w:rsidR="00924CF0" w:rsidRDefault="00000000">
      <w:pPr>
        <w:jc w:val="both"/>
      </w:pPr>
      <w:r>
        <w:t>V</w:t>
      </w:r>
      <w:r>
        <w:rPr>
          <w:vertAlign w:val="subscript"/>
        </w:rPr>
        <w:t>P</w:t>
      </w:r>
      <w:r>
        <w:t>——</w:t>
      </w:r>
      <w:r>
        <w:t>厌氧区容积，</w:t>
      </w:r>
      <w:r>
        <w:t>m</w:t>
      </w:r>
      <w:r>
        <w:rPr>
          <w:vertAlign w:val="superscript"/>
        </w:rPr>
        <w:t>3</w:t>
      </w:r>
      <w:r>
        <w:t>；</w:t>
      </w:r>
    </w:p>
    <w:p w14:paraId="50D1EE86" w14:textId="77777777" w:rsidR="00924CF0" w:rsidRDefault="00000000">
      <w:pPr>
        <w:wordWrap w:val="0"/>
        <w:jc w:val="both"/>
        <w:rPr>
          <w:bCs/>
        </w:rPr>
      </w:pPr>
      <w:proofErr w:type="spellStart"/>
      <w:r>
        <w:t>t</w:t>
      </w:r>
      <w:r>
        <w:rPr>
          <w:vertAlign w:val="subscript"/>
        </w:rPr>
        <w:t>P</w:t>
      </w:r>
      <w:proofErr w:type="spellEnd"/>
      <w:r>
        <w:t>——</w:t>
      </w:r>
      <w:r>
        <w:t>厌氧区停留时间，</w:t>
      </w:r>
      <w:r>
        <w:t>h</w:t>
      </w:r>
      <w:r>
        <w:t>；</w:t>
      </w:r>
    </w:p>
    <w:p w14:paraId="20B86199" w14:textId="77777777" w:rsidR="00924CF0" w:rsidRDefault="00000000">
      <w:pPr>
        <w:wordWrap w:val="0"/>
        <w:jc w:val="both"/>
        <w:rPr>
          <w:bCs/>
          <w:iCs/>
        </w:rPr>
      </w:pPr>
      <w:r>
        <w:rPr>
          <w:bCs/>
        </w:rPr>
        <w:t>q</w:t>
      </w:r>
      <w:bookmarkStart w:id="17" w:name="_Hlk117625369"/>
      <w:r>
        <w:t>——</w:t>
      </w:r>
      <w:bookmarkEnd w:id="17"/>
      <w:r>
        <w:rPr>
          <w:bCs/>
        </w:rPr>
        <w:t>相邻两级流量分配系数之比，等于下一级流量分配系数与上一级流量分配系数之比；</w:t>
      </w:r>
    </w:p>
    <w:bookmarkStart w:id="18" w:name="_Hlk117626265"/>
    <w:p w14:paraId="5C84F908" w14:textId="77777777" w:rsidR="00924CF0" w:rsidRDefault="00000000">
      <w:pPr>
        <w:wordWrap w:val="0"/>
        <w:jc w:val="both"/>
      </w:pPr>
      <m:oMath>
        <m:sSub>
          <m:sSubPr>
            <m:ctrlPr>
              <w:rPr>
                <w:rFonts w:ascii="Cambria Math" w:hAnsi="Cambria Math"/>
                <w:bCs/>
              </w:rPr>
            </m:ctrlPr>
          </m:sSubPr>
          <m:e>
            <m:r>
              <m:rPr>
                <m:sty m:val="p"/>
              </m:rPr>
              <w:rPr>
                <w:rFonts w:ascii="Cambria Math" w:hAnsi="Cambria Math"/>
              </w:rPr>
              <m:t>R</m:t>
            </m:r>
          </m:e>
          <m:sub>
            <m:r>
              <m:rPr>
                <m:sty m:val="p"/>
              </m:rPr>
              <w:rPr>
                <w:rFonts w:ascii="Cambria Math" w:hAnsi="Cambria Math"/>
                <w:vertAlign w:val="subscript"/>
              </w:rPr>
              <m:t>内</m:t>
            </m:r>
            <m:r>
              <m:rPr>
                <m:sty m:val="p"/>
              </m:rPr>
              <w:rPr>
                <w:rFonts w:ascii="Cambria Math" w:hAnsi="Cambria Math"/>
                <w:vertAlign w:val="subscript"/>
              </w:rPr>
              <m:t>,k</m:t>
            </m:r>
          </m:sub>
        </m:sSub>
      </m:oMath>
      <w:r>
        <w:rPr>
          <w:bCs/>
        </w:rPr>
        <w:t>及</w:t>
      </w:r>
      <w:r>
        <w:rPr>
          <w:bCs/>
        </w:rPr>
        <w:t>R</w:t>
      </w:r>
      <w:r>
        <w:rPr>
          <w:bCs/>
          <w:vertAlign w:val="subscript"/>
        </w:rPr>
        <w:t>内</w:t>
      </w:r>
      <w:r>
        <w:rPr>
          <w:bCs/>
          <w:vertAlign w:val="subscript"/>
        </w:rPr>
        <w:t>,n</w:t>
      </w:r>
      <w:r>
        <w:t>——</w:t>
      </w:r>
      <w:r>
        <w:rPr>
          <w:bCs/>
        </w:rPr>
        <w:t>表示采用同级回流时第</w:t>
      </w:r>
      <w:r>
        <w:rPr>
          <w:bCs/>
        </w:rPr>
        <w:t>k</w:t>
      </w:r>
      <w:r>
        <w:rPr>
          <w:bCs/>
        </w:rPr>
        <w:t>级生物反应池的混合液回流比，数值上等于第</w:t>
      </w:r>
      <w:r>
        <w:rPr>
          <w:bCs/>
        </w:rPr>
        <w:t>k</w:t>
      </w:r>
      <w:r>
        <w:t>级</w:t>
      </w:r>
      <w:r>
        <w:rPr>
          <w:bCs/>
        </w:rPr>
        <w:t>混合液回流量与总进水流量</w:t>
      </w:r>
      <w:r>
        <w:rPr>
          <w:bCs/>
        </w:rPr>
        <w:t>Q</w:t>
      </w:r>
      <w:r>
        <w:rPr>
          <w:bCs/>
        </w:rPr>
        <w:t>的比值，当</w:t>
      </w:r>
      <w:r>
        <w:rPr>
          <w:bCs/>
        </w:rPr>
        <w:t>k=n</w:t>
      </w:r>
      <w:r>
        <w:rPr>
          <w:bCs/>
        </w:rPr>
        <w:t>时，即为最后一</w:t>
      </w:r>
      <w:r>
        <w:t>级</w:t>
      </w:r>
      <w:r>
        <w:rPr>
          <w:bCs/>
        </w:rPr>
        <w:t>，不设混合液回流时，该项为零</w:t>
      </w:r>
      <w:r>
        <w:t>；</w:t>
      </w:r>
    </w:p>
    <w:p w14:paraId="74528890" w14:textId="77777777" w:rsidR="00924CF0" w:rsidRDefault="00000000">
      <w:pPr>
        <w:wordWrap w:val="0"/>
        <w:jc w:val="both"/>
        <w:rPr>
          <w:bCs/>
        </w:rPr>
      </w:pPr>
      <w:r>
        <w:rPr>
          <w:szCs w:val="24"/>
        </w:rPr>
        <w:t>S</w:t>
      </w:r>
      <w:r>
        <w:rPr>
          <w:szCs w:val="24"/>
          <w:vertAlign w:val="subscript"/>
        </w:rPr>
        <w:t>F</w:t>
      </w:r>
      <w:bookmarkEnd w:id="18"/>
      <w:r>
        <w:t>——</w:t>
      </w:r>
      <w:r>
        <w:rPr>
          <w:bCs/>
        </w:rPr>
        <w:t>安全系数；</w:t>
      </w:r>
    </w:p>
    <w:p w14:paraId="1D4DE24B" w14:textId="77777777" w:rsidR="00924CF0" w:rsidRDefault="00000000">
      <w:pPr>
        <w:jc w:val="both"/>
      </w:pPr>
      <w:r>
        <w:rPr>
          <w:rFonts w:ascii="宋体" w:hAnsi="宋体" w:cs="宋体" w:hint="eastAsia"/>
        </w:rPr>
        <w:t>△</w:t>
      </w:r>
      <w:proofErr w:type="spellStart"/>
      <w:r>
        <w:t>X</w:t>
      </w:r>
      <w:r>
        <w:rPr>
          <w:vertAlign w:val="subscript"/>
        </w:rPr>
        <w:t>v</w:t>
      </w:r>
      <w:proofErr w:type="spellEnd"/>
      <w:r>
        <w:rPr>
          <w:bCs/>
        </w:rPr>
        <w:t>——</w:t>
      </w:r>
      <w:r>
        <w:t>排出生物反应池系统的微生物量，</w:t>
      </w:r>
      <w:proofErr w:type="spellStart"/>
      <w:r>
        <w:t>kgMLVSS</w:t>
      </w:r>
      <w:proofErr w:type="spellEnd"/>
      <w:r>
        <w:t>/d</w:t>
      </w:r>
      <w:r>
        <w:t>；</w:t>
      </w:r>
    </w:p>
    <w:p w14:paraId="4FEF12F7" w14:textId="77777777" w:rsidR="00924CF0" w:rsidRDefault="00000000">
      <w:pPr>
        <w:jc w:val="both"/>
      </w:pPr>
      <w:r>
        <w:lastRenderedPageBreak/>
        <w:t>Na——</w:t>
      </w:r>
      <w:r>
        <w:t>生物反应池中氨氮浓度，</w:t>
      </w:r>
      <w:r>
        <w:t>mg/L</w:t>
      </w:r>
      <w:r>
        <w:t>；</w:t>
      </w:r>
    </w:p>
    <w:p w14:paraId="21B75EA8" w14:textId="77777777" w:rsidR="00924CF0" w:rsidRDefault="00000000">
      <w:pPr>
        <w:jc w:val="both"/>
      </w:pPr>
      <w:proofErr w:type="spellStart"/>
      <w:r>
        <w:t>K</w:t>
      </w:r>
      <w:r>
        <w:rPr>
          <w:vertAlign w:val="subscript"/>
        </w:rPr>
        <w:t>n</w:t>
      </w:r>
      <w:proofErr w:type="spellEnd"/>
      <w:r>
        <w:t>——</w:t>
      </w:r>
      <w:r>
        <w:t>硝化作用中氮的半速率常数，</w:t>
      </w:r>
      <w:r>
        <w:t>mg/L</w:t>
      </w:r>
      <w:r>
        <w:t>；</w:t>
      </w:r>
    </w:p>
    <w:p w14:paraId="12B70D1B" w14:textId="77777777" w:rsidR="00924CF0" w:rsidRDefault="00000000">
      <w:pPr>
        <w:jc w:val="both"/>
      </w:pPr>
      <m:oMath>
        <m:sSub>
          <m:sSubPr>
            <m:ctrlPr>
              <w:rPr>
                <w:rFonts w:ascii="Cambria Math" w:hAnsi="Cambria Math"/>
                <w:i/>
              </w:rPr>
            </m:ctrlPr>
          </m:sSubPr>
          <m:e>
            <m:r>
              <w:rPr>
                <w:rFonts w:ascii="Cambria Math" w:hAnsi="Cambria Math"/>
              </w:rPr>
              <m:t>C</m:t>
            </m:r>
          </m:e>
          <m:sub>
            <m:r>
              <w:rPr>
                <w:rFonts w:ascii="Cambria Math" w:hAnsi="Cambria Math"/>
              </w:rPr>
              <m:t>s-BOD in</m:t>
            </m:r>
          </m:sub>
        </m:sSub>
      </m:oMath>
      <w:r>
        <w:t>——</w:t>
      </w:r>
      <w:r>
        <w:t>进水溶解性</w:t>
      </w:r>
      <w:r>
        <w:t>BOD</w:t>
      </w:r>
      <w:r>
        <w:rPr>
          <w:vertAlign w:val="subscript"/>
        </w:rPr>
        <w:t>5</w:t>
      </w:r>
      <w:r>
        <w:t>浓度，</w:t>
      </w:r>
      <w:r>
        <w:t>mg/L</w:t>
      </w:r>
      <w:r>
        <w:t>（需采用</w:t>
      </w:r>
      <w:r>
        <w:t>0.45μm</w:t>
      </w:r>
      <w:r>
        <w:t>膜过滤后，测定滤后水样的</w:t>
      </w:r>
      <w:r>
        <w:t>BOD</w:t>
      </w:r>
      <w:r>
        <w:rPr>
          <w:vertAlign w:val="subscript"/>
        </w:rPr>
        <w:t>5</w:t>
      </w:r>
      <w:r>
        <w:t>数值，计算时取值为进水</w:t>
      </w:r>
      <w:r>
        <w:t>BOD</w:t>
      </w:r>
      <w:r>
        <w:rPr>
          <w:vertAlign w:val="subscript"/>
        </w:rPr>
        <w:t>5</w:t>
      </w:r>
      <w:r>
        <w:t>浓度的</w:t>
      </w:r>
      <w:r>
        <w:t>0.7</w:t>
      </w:r>
      <w:r>
        <w:t>）；</w:t>
      </w:r>
    </w:p>
    <w:p w14:paraId="137E6F85" w14:textId="77777777" w:rsidR="00924CF0" w:rsidRDefault="00000000">
      <w:pPr>
        <w:jc w:val="both"/>
      </w:pPr>
      <m:oMath>
        <m:r>
          <w:rPr>
            <w:rFonts w:ascii="Cambria Math" w:hAnsi="Cambria Math"/>
          </w:rPr>
          <m:t>a</m:t>
        </m:r>
      </m:oMath>
      <w:r>
        <w:t>——</w:t>
      </w:r>
      <w:r>
        <w:t>溶解性</w:t>
      </w:r>
      <w:r>
        <w:t>BOD</w:t>
      </w:r>
      <w:r>
        <w:t>的污泥转化率</w:t>
      </w:r>
      <w:r>
        <w:rPr>
          <w:rFonts w:hint="eastAsia"/>
        </w:rPr>
        <w:t>，取值</w:t>
      </w:r>
      <w:r>
        <w:t>0.4~0.6</w:t>
      </w:r>
      <w:r>
        <w:t>，</w:t>
      </w:r>
      <w:proofErr w:type="spellStart"/>
      <w:r>
        <w:t>gMLSS</w:t>
      </w:r>
      <w:proofErr w:type="spellEnd"/>
      <w:r>
        <w:t>/g SBOD</w:t>
      </w:r>
      <w:r>
        <w:rPr>
          <w:vertAlign w:val="subscript"/>
        </w:rPr>
        <w:t>5</w:t>
      </w:r>
      <w:r>
        <w:t>；</w:t>
      </w:r>
    </w:p>
    <w:p w14:paraId="74890952" w14:textId="77777777" w:rsidR="00924CF0" w:rsidRDefault="00000000">
      <w:pPr>
        <w:jc w:val="both"/>
      </w:pPr>
      <m:oMath>
        <m:r>
          <w:rPr>
            <w:rFonts w:ascii="Cambria Math" w:hAnsi="Cambria Math"/>
          </w:rPr>
          <m:t>b</m:t>
        </m:r>
      </m:oMath>
      <w:r>
        <w:t>——SS</w:t>
      </w:r>
      <w:r>
        <w:t>的污泥转化率</w:t>
      </w:r>
      <w:r>
        <w:rPr>
          <w:rFonts w:hint="eastAsia"/>
        </w:rPr>
        <w:t>，取值</w:t>
      </w:r>
      <w:r>
        <w:t>0.9~1.0</w:t>
      </w:r>
      <w:r>
        <w:t>，</w:t>
      </w:r>
      <w:proofErr w:type="spellStart"/>
      <w:r>
        <w:t>gMLSS</w:t>
      </w:r>
      <w:proofErr w:type="spellEnd"/>
      <w:r>
        <w:t>/g SS</w:t>
      </w:r>
      <w:r>
        <w:t>；</w:t>
      </w:r>
    </w:p>
    <w:p w14:paraId="48377DFC" w14:textId="77777777" w:rsidR="00924CF0" w:rsidRDefault="00000000">
      <w:pPr>
        <w:jc w:val="both"/>
      </w:pPr>
      <m:oMath>
        <m:r>
          <w:rPr>
            <w:rFonts w:ascii="Cambria Math" w:hAnsi="Cambria Math"/>
          </w:rPr>
          <m:t>c</m:t>
        </m:r>
      </m:oMath>
      <w:r>
        <w:t>——</w:t>
      </w:r>
      <w:r>
        <w:t>活性污泥微生物的内源衰减系数</w:t>
      </w:r>
      <w:r>
        <w:rPr>
          <w:rFonts w:hint="eastAsia"/>
        </w:rPr>
        <w:t>，取值</w:t>
      </w:r>
      <w:r>
        <w:t>0.03~0.05</w:t>
      </w:r>
      <w:r>
        <w:t>，</w:t>
      </w:r>
      <w:r>
        <w:t>1/d</w:t>
      </w:r>
      <w:r>
        <w:t>；</w:t>
      </w:r>
    </w:p>
    <w:p w14:paraId="13E8F54E" w14:textId="77777777" w:rsidR="00924CF0" w:rsidRDefault="00000000">
      <w:pPr>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e,a</m:t>
            </m:r>
          </m:sub>
        </m:sSub>
      </m:oMath>
      <w:r>
        <w:t>——</w:t>
      </w:r>
      <w:r>
        <w:t>表示未投加碳源时，生物反应池系统的出水总氮浓度，</w:t>
      </w:r>
      <w:r>
        <w:t>mg/L</w:t>
      </w:r>
      <w:r>
        <w:t>；</w:t>
      </w:r>
    </w:p>
    <w:p w14:paraId="6B17731F" w14:textId="77777777" w:rsidR="00924CF0" w:rsidRDefault="00000000">
      <w:pPr>
        <w:jc w:val="both"/>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3</m:t>
                </m:r>
              </m:sub>
            </m:sSub>
            <m:r>
              <m:rPr>
                <m:sty m:val="p"/>
              </m:rPr>
              <w:rPr>
                <w:rFonts w:ascii="Cambria Math" w:hAnsi="Cambria Math"/>
              </w:rPr>
              <m:t>-N</m:t>
            </m:r>
          </m:e>
        </m:d>
      </m:oMath>
      <w:r>
        <w:rPr>
          <w:vertAlign w:val="superscript"/>
        </w:rPr>
        <w:t>-</w:t>
      </w:r>
      <w:r>
        <w:t>——</w:t>
      </w:r>
      <w:r>
        <w:t>硝酸盐浓度</w:t>
      </w:r>
      <w:r>
        <w:rPr>
          <w:sz w:val="20"/>
          <w:szCs w:val="20"/>
          <w:shd w:val="clear" w:color="auto" w:fill="FFFFFF"/>
        </w:rPr>
        <w:t>，</w:t>
      </w:r>
      <w:r>
        <w:t>mg/L</w:t>
      </w:r>
      <w:r>
        <w:t>；（带电荷）</w:t>
      </w:r>
    </w:p>
    <w:p w14:paraId="7DA85888" w14:textId="77777777" w:rsidR="00924CF0" w:rsidRDefault="00000000">
      <w:pPr>
        <w:jc w:val="both"/>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2</m:t>
                </m:r>
              </m:sub>
            </m:sSub>
            <m:r>
              <m:rPr>
                <m:sty m:val="p"/>
              </m:rPr>
              <w:rPr>
                <w:rFonts w:ascii="Cambria Math" w:hAnsi="Cambria Math"/>
              </w:rPr>
              <m:t>-N</m:t>
            </m:r>
          </m:e>
        </m:d>
      </m:oMath>
      <w:r>
        <w:rPr>
          <w:vertAlign w:val="superscript"/>
        </w:rPr>
        <w:t>-</w:t>
      </w:r>
      <w:r>
        <w:t>——</w:t>
      </w:r>
      <w:r>
        <w:t>亚硝酸盐浓度</w:t>
      </w:r>
      <w:r>
        <w:rPr>
          <w:sz w:val="20"/>
          <w:szCs w:val="20"/>
          <w:shd w:val="clear" w:color="auto" w:fill="FFFFFF"/>
        </w:rPr>
        <w:t>，</w:t>
      </w:r>
      <w:r>
        <w:t>mg/L</w:t>
      </w:r>
      <w:r>
        <w:t>；</w:t>
      </w:r>
    </w:p>
    <w:p w14:paraId="3E594561" w14:textId="77777777" w:rsidR="00924CF0" w:rsidRDefault="00000000">
      <w:pPr>
        <w:wordWrap w:val="0"/>
        <w:jc w:val="both"/>
      </w:pPr>
      <w:r>
        <w:t>DO——</w:t>
      </w:r>
      <w:r>
        <w:t>污水溶解氧浓度，</w:t>
      </w:r>
      <w:r>
        <w:t>mg/L</w:t>
      </w:r>
      <w:r>
        <w:t>。</w:t>
      </w:r>
    </w:p>
    <w:p w14:paraId="01C76A57" w14:textId="77777777" w:rsidR="00924CF0" w:rsidRDefault="00000000">
      <w:pPr>
        <w:snapToGrid w:val="0"/>
        <w:jc w:val="both"/>
      </w:pPr>
      <w:r>
        <w:t>K</w:t>
      </w:r>
      <w:r>
        <w:rPr>
          <w:vertAlign w:val="subscript"/>
        </w:rPr>
        <w:t>C/N</w:t>
      </w:r>
      <w:r>
        <w:t>–</w:t>
      </w:r>
      <w:r>
        <w:t>进水中</w:t>
      </w:r>
      <w:r>
        <w:t>BOD</w:t>
      </w:r>
      <w:r>
        <w:rPr>
          <w:vertAlign w:val="subscript"/>
        </w:rPr>
        <w:t>5</w:t>
      </w:r>
      <w:r>
        <w:t>与总凯氏氮（</w:t>
      </w:r>
      <w:r>
        <w:t>TKN</w:t>
      </w:r>
      <w:r>
        <w:t>）质量的比值（</w:t>
      </w:r>
      <w:r>
        <w:t>kg</w:t>
      </w:r>
      <w:r>
        <w:rPr>
          <w:szCs w:val="24"/>
        </w:rPr>
        <w:t>BOD</w:t>
      </w:r>
      <w:r>
        <w:rPr>
          <w:szCs w:val="24"/>
          <w:vertAlign w:val="subscript"/>
        </w:rPr>
        <w:t>5</w:t>
      </w:r>
      <w:r>
        <w:t>/</w:t>
      </w:r>
      <w:proofErr w:type="spellStart"/>
      <w:r>
        <w:t>kg</w:t>
      </w:r>
      <w:r>
        <w:rPr>
          <w:szCs w:val="24"/>
        </w:rPr>
        <w:t>TKN</w:t>
      </w:r>
      <w:proofErr w:type="spellEnd"/>
      <w:r>
        <w:t>）；</w:t>
      </w:r>
    </w:p>
    <w:p w14:paraId="5A4745C0" w14:textId="77777777" w:rsidR="00924CF0" w:rsidRDefault="00000000">
      <w:pPr>
        <w:snapToGrid w:val="0"/>
        <w:jc w:val="both"/>
      </w:pPr>
      <w:r>
        <w:t>α–</w:t>
      </w:r>
      <w:r>
        <w:t>反硝化碳氮比（</w:t>
      </w:r>
      <w:r>
        <w:t>g</w:t>
      </w:r>
      <w:r>
        <w:rPr>
          <w:szCs w:val="24"/>
        </w:rPr>
        <w:t>BOD</w:t>
      </w:r>
      <w:r>
        <w:rPr>
          <w:szCs w:val="24"/>
          <w:vertAlign w:val="subscript"/>
        </w:rPr>
        <w:t>5</w:t>
      </w:r>
      <w:r>
        <w:t>/ g</w:t>
      </w:r>
      <w:r>
        <w:rPr>
          <w:szCs w:val="24"/>
        </w:rPr>
        <w:t>NO</w:t>
      </w:r>
      <w:r>
        <w:rPr>
          <w:szCs w:val="24"/>
          <w:vertAlign w:val="subscript"/>
        </w:rPr>
        <w:t>3</w:t>
      </w:r>
      <w:r>
        <w:rPr>
          <w:sz w:val="28"/>
          <w:szCs w:val="36"/>
          <w:vertAlign w:val="superscript"/>
        </w:rPr>
        <w:t>-</w:t>
      </w:r>
      <w:r>
        <w:rPr>
          <w:sz w:val="28"/>
          <w:szCs w:val="36"/>
        </w:rPr>
        <w:t>-</w:t>
      </w:r>
      <w:r>
        <w:rPr>
          <w:szCs w:val="24"/>
        </w:rPr>
        <w:t>N</w:t>
      </w:r>
      <w:r>
        <w:t>），表征缺氧区中去除单位质量硝态氮所消耗的</w:t>
      </w:r>
      <w:r>
        <w:t>BOD</w:t>
      </w:r>
      <w:r>
        <w:rPr>
          <w:vertAlign w:val="subscript"/>
        </w:rPr>
        <w:t>5</w:t>
      </w:r>
      <w:r>
        <w:t>的质量。</w:t>
      </w:r>
    </w:p>
    <w:p w14:paraId="7B4BAECA" w14:textId="77777777" w:rsidR="00924CF0" w:rsidRDefault="00924CF0">
      <w:pPr>
        <w:wordWrap w:val="0"/>
        <w:jc w:val="both"/>
      </w:pPr>
    </w:p>
    <w:p w14:paraId="217D7CA3" w14:textId="77777777" w:rsidR="00924CF0" w:rsidRDefault="00000000">
      <w:pPr>
        <w:wordWrap w:val="0"/>
        <w:ind w:firstLine="482"/>
        <w:jc w:val="both"/>
        <w:rPr>
          <w:b/>
          <w:bCs/>
        </w:rPr>
      </w:pPr>
      <w:r>
        <w:rPr>
          <w:b/>
          <w:bCs/>
        </w:rPr>
        <w:t>注：附录一</w:t>
      </w:r>
      <w:proofErr w:type="spellStart"/>
      <w:r>
        <w:rPr>
          <w:b/>
          <w:bCs/>
        </w:rPr>
        <w:t>Bardenpho</w:t>
      </w:r>
      <w:proofErr w:type="spellEnd"/>
      <w:r>
        <w:rPr>
          <w:b/>
          <w:bCs/>
        </w:rPr>
        <w:t>工艺设计计算章节符号：</w:t>
      </w:r>
    </w:p>
    <w:p w14:paraId="6623396D" w14:textId="77777777" w:rsidR="00924CF0" w:rsidRDefault="00000000">
      <w:pPr>
        <w:jc w:val="both"/>
      </w:pPr>
      <w:r>
        <w:t>V</w:t>
      </w:r>
      <w:r>
        <w:rPr>
          <w:vertAlign w:val="subscript"/>
        </w:rPr>
        <w:t>P</w:t>
      </w:r>
      <w:r>
        <w:t>——</w:t>
      </w:r>
      <w:r>
        <w:t>厌氧区容积，</w:t>
      </w:r>
      <w:r>
        <w:t>m</w:t>
      </w:r>
      <w:r>
        <w:rPr>
          <w:vertAlign w:val="superscript"/>
        </w:rPr>
        <w:t>3</w:t>
      </w:r>
      <w:r>
        <w:t>；</w:t>
      </w:r>
    </w:p>
    <w:p w14:paraId="705EFDFC" w14:textId="77777777" w:rsidR="00924CF0" w:rsidRDefault="00000000">
      <w:pPr>
        <w:jc w:val="both"/>
      </w:pPr>
      <w:proofErr w:type="spellStart"/>
      <w:r>
        <w:t>t</w:t>
      </w:r>
      <w:r>
        <w:rPr>
          <w:vertAlign w:val="subscript"/>
        </w:rPr>
        <w:t>P</w:t>
      </w:r>
      <w:proofErr w:type="spellEnd"/>
      <w:r>
        <w:t>——</w:t>
      </w:r>
      <w:r>
        <w:t>厌氧区停留时间，</w:t>
      </w:r>
      <w:r>
        <w:t>h</w:t>
      </w:r>
      <w:r>
        <w:t>；</w:t>
      </w:r>
    </w:p>
    <w:p w14:paraId="0742A243" w14:textId="77777777" w:rsidR="00924CF0" w:rsidRDefault="00000000">
      <w:pPr>
        <w:jc w:val="both"/>
      </w:pPr>
      <w:proofErr w:type="spellStart"/>
      <w:r>
        <w:t>V</w:t>
      </w:r>
      <w:r>
        <w:rPr>
          <w:vertAlign w:val="subscript"/>
        </w:rPr>
        <w:t>n</w:t>
      </w:r>
      <w:proofErr w:type="spellEnd"/>
      <w:r>
        <w:t>——</w:t>
      </w:r>
      <w:r>
        <w:t>前缺氧区容积，</w:t>
      </w:r>
      <w:r>
        <w:t>m</w:t>
      </w:r>
      <w:r>
        <w:rPr>
          <w:vertAlign w:val="superscript"/>
        </w:rPr>
        <w:t>3</w:t>
      </w:r>
      <w:r>
        <w:t>；</w:t>
      </w:r>
    </w:p>
    <w:p w14:paraId="2257A59B" w14:textId="77777777" w:rsidR="00924CF0" w:rsidRDefault="00000000">
      <w:pPr>
        <w:jc w:val="both"/>
      </w:pPr>
      <w:r>
        <w:t>Q——</w:t>
      </w:r>
      <w:r>
        <w:t>生物反应池的设计流量，</w:t>
      </w:r>
      <w:r>
        <w:t>m</w:t>
      </w:r>
      <w:r>
        <w:rPr>
          <w:vertAlign w:val="superscript"/>
        </w:rPr>
        <w:t>3</w:t>
      </w:r>
      <w:r>
        <w:t>∕d</w:t>
      </w:r>
      <w:r>
        <w:t>；</w:t>
      </w:r>
    </w:p>
    <w:p w14:paraId="1778E6CE" w14:textId="77777777" w:rsidR="00924CF0" w:rsidRDefault="00000000">
      <w:pPr>
        <w:jc w:val="both"/>
      </w:pPr>
      <w:proofErr w:type="spellStart"/>
      <w:r>
        <w:t>N</w:t>
      </w:r>
      <w:r>
        <w:rPr>
          <w:vertAlign w:val="subscript"/>
        </w:rPr>
        <w:t>k</w:t>
      </w:r>
      <w:proofErr w:type="spellEnd"/>
      <w:r>
        <w:t>——</w:t>
      </w:r>
      <w:r>
        <w:t>生物反应池进水总凯氏氮浓度，</w:t>
      </w:r>
      <w:r>
        <w:t>mg/L</w:t>
      </w:r>
      <w:r>
        <w:t>；</w:t>
      </w:r>
    </w:p>
    <w:p w14:paraId="143B28DB" w14:textId="77777777" w:rsidR="00924CF0" w:rsidRDefault="00000000">
      <w:pPr>
        <w:jc w:val="both"/>
      </w:pPr>
      <w:proofErr w:type="spellStart"/>
      <w:r>
        <w:t>N</w:t>
      </w:r>
      <w:r>
        <w:rPr>
          <w:vertAlign w:val="subscript"/>
        </w:rPr>
        <w:t>te</w:t>
      </w:r>
      <w:proofErr w:type="spellEnd"/>
      <w:r>
        <w:t>——</w:t>
      </w:r>
      <w:r>
        <w:t>生物反应池前</w:t>
      </w:r>
      <w:r>
        <w:t>A/A/O</w:t>
      </w:r>
      <w:r>
        <w:t>阶段出水总氮浓度，</w:t>
      </w:r>
      <w:r>
        <w:t>mg/L</w:t>
      </w:r>
      <w:r>
        <w:t>；</w:t>
      </w:r>
    </w:p>
    <w:p w14:paraId="3C9B1FFE" w14:textId="77777777" w:rsidR="00924CF0" w:rsidRDefault="00000000">
      <w:pPr>
        <w:jc w:val="both"/>
      </w:pPr>
      <w:r>
        <w:rPr>
          <w:rFonts w:ascii="宋体" w:hAnsi="宋体" w:cs="宋体" w:hint="eastAsia"/>
        </w:rPr>
        <w:t>△</w:t>
      </w:r>
      <w:proofErr w:type="spellStart"/>
      <w:r>
        <w:t>X</w:t>
      </w:r>
      <w:r>
        <w:rPr>
          <w:vertAlign w:val="subscript"/>
        </w:rPr>
        <w:t>v</w:t>
      </w:r>
      <w:proofErr w:type="spellEnd"/>
      <w:r>
        <w:t>——</w:t>
      </w:r>
      <w:r>
        <w:t>排出生物反应池系统前</w:t>
      </w:r>
      <w:r>
        <w:t>A/A/O</w:t>
      </w:r>
      <w:r>
        <w:t>阶段的微生物量，</w:t>
      </w:r>
      <w:r>
        <w:t>kg MLVSS/d</w:t>
      </w:r>
      <w:r>
        <w:t>；</w:t>
      </w:r>
    </w:p>
    <w:p w14:paraId="26272339" w14:textId="77777777" w:rsidR="00924CF0" w:rsidRDefault="00000000">
      <w:pPr>
        <w:jc w:val="both"/>
      </w:pPr>
      <w:proofErr w:type="spellStart"/>
      <w:r>
        <w:t>K</w:t>
      </w:r>
      <w:r>
        <w:rPr>
          <w:vertAlign w:val="subscript"/>
        </w:rPr>
        <w:t>de</w:t>
      </w:r>
      <w:proofErr w:type="spellEnd"/>
      <w:r>
        <w:t>——</w:t>
      </w:r>
      <w:r>
        <w:t>脱氮速率，</w:t>
      </w:r>
      <w:r>
        <w:t>kg NO</w:t>
      </w:r>
      <w:r>
        <w:rPr>
          <w:vertAlign w:val="subscript"/>
        </w:rPr>
        <w:t>3</w:t>
      </w:r>
      <w:r>
        <w:t>-N/(</w:t>
      </w:r>
      <w:proofErr w:type="spellStart"/>
      <w:r>
        <w:t>kgMLSS·d</w:t>
      </w:r>
      <w:proofErr w:type="spellEnd"/>
      <w:r>
        <w:t>)</w:t>
      </w:r>
      <w:r>
        <w:t>；</w:t>
      </w:r>
    </w:p>
    <w:p w14:paraId="467F1447" w14:textId="77777777" w:rsidR="00924CF0" w:rsidRDefault="00000000">
      <w:pPr>
        <w:jc w:val="both"/>
      </w:pPr>
      <w:proofErr w:type="spellStart"/>
      <w:r>
        <w:t>K</w:t>
      </w:r>
      <w:r>
        <w:rPr>
          <w:vertAlign w:val="subscript"/>
        </w:rPr>
        <w:t>de</w:t>
      </w:r>
      <w:proofErr w:type="spellEnd"/>
      <w:r>
        <w:rPr>
          <w:vertAlign w:val="subscript"/>
        </w:rPr>
        <w:t>(T)</w:t>
      </w:r>
      <w:r>
        <w:t>、</w:t>
      </w:r>
      <w:proofErr w:type="spellStart"/>
      <w:r>
        <w:t>K</w:t>
      </w:r>
      <w:r>
        <w:rPr>
          <w:vertAlign w:val="subscript"/>
        </w:rPr>
        <w:t>de</w:t>
      </w:r>
      <w:proofErr w:type="spellEnd"/>
      <w:r>
        <w:rPr>
          <w:vertAlign w:val="subscript"/>
        </w:rPr>
        <w:t>(20)</w:t>
      </w:r>
      <w:r>
        <w:t xml:space="preserve"> ——</w:t>
      </w:r>
      <w:r>
        <w:t>分别为</w:t>
      </w:r>
      <w:r>
        <w:t>T℃</w:t>
      </w:r>
      <w:r>
        <w:t>和</w:t>
      </w:r>
      <w:r>
        <w:t>20℃</w:t>
      </w:r>
      <w:r>
        <w:t>时的脱氮速率；</w:t>
      </w:r>
    </w:p>
    <w:p w14:paraId="1439C814" w14:textId="77777777" w:rsidR="00924CF0" w:rsidRDefault="00000000">
      <w:pPr>
        <w:jc w:val="both"/>
      </w:pPr>
      <w:r>
        <w:t>X——</w:t>
      </w:r>
      <w:r>
        <w:t>生物反应池内混合液悬浮固体平均浓度，</w:t>
      </w:r>
      <w:proofErr w:type="spellStart"/>
      <w:r>
        <w:t>gMLSS</w:t>
      </w:r>
      <w:proofErr w:type="spellEnd"/>
      <w:r>
        <w:t>/L</w:t>
      </w:r>
      <w:r>
        <w:t>；</w:t>
      </w:r>
    </w:p>
    <w:p w14:paraId="07BD6A68" w14:textId="77777777" w:rsidR="00924CF0" w:rsidRDefault="00000000">
      <w:pPr>
        <w:jc w:val="both"/>
      </w:pPr>
      <w:r>
        <w:t>T——</w:t>
      </w:r>
      <w:r>
        <w:t>设计温度，</w:t>
      </w:r>
      <w:r>
        <w:t>℃</w:t>
      </w:r>
      <w:r>
        <w:t>；</w:t>
      </w:r>
    </w:p>
    <w:p w14:paraId="08A7C1AB" w14:textId="77777777" w:rsidR="00924CF0" w:rsidRDefault="00000000">
      <w:pPr>
        <w:jc w:val="both"/>
      </w:pPr>
      <w:r>
        <w:t>Y——</w:t>
      </w:r>
      <w:r>
        <w:t>污泥产率系数，</w:t>
      </w:r>
      <w:r>
        <w:t>kg VSS/kg BOD</w:t>
      </w:r>
      <w:r>
        <w:rPr>
          <w:vertAlign w:val="subscript"/>
        </w:rPr>
        <w:t>5</w:t>
      </w:r>
      <w:r>
        <w:t>；</w:t>
      </w:r>
    </w:p>
    <w:p w14:paraId="26BD8534" w14:textId="77777777" w:rsidR="00924CF0" w:rsidRDefault="00000000">
      <w:pPr>
        <w:jc w:val="both"/>
      </w:pPr>
      <w:r>
        <w:t>S</w:t>
      </w:r>
      <w:r>
        <w:rPr>
          <w:vertAlign w:val="subscript"/>
        </w:rPr>
        <w:t>o</w:t>
      </w:r>
      <w:r>
        <w:t>——</w:t>
      </w:r>
      <w:r>
        <w:t>生物反应池进水五日生化需氧量浓度，</w:t>
      </w:r>
      <w:r>
        <w:t>mg/L</w:t>
      </w:r>
      <w:r>
        <w:t>；</w:t>
      </w:r>
    </w:p>
    <w:p w14:paraId="4FABEBB0" w14:textId="77777777" w:rsidR="00924CF0" w:rsidRDefault="00000000">
      <w:pPr>
        <w:jc w:val="both"/>
      </w:pPr>
      <w:r>
        <w:lastRenderedPageBreak/>
        <w:t>S</w:t>
      </w:r>
      <w:r>
        <w:rPr>
          <w:vertAlign w:val="subscript"/>
        </w:rPr>
        <w:t>e</w:t>
      </w:r>
      <w:r>
        <w:t>——</w:t>
      </w:r>
      <w:r>
        <w:t>生物反应池前</w:t>
      </w:r>
      <w:r>
        <w:t>A/A/O</w:t>
      </w:r>
      <w:r>
        <w:t>阶段出水五日生化需氧量浓度，</w:t>
      </w:r>
      <w:r>
        <w:t>mg/L</w:t>
      </w:r>
      <w:r>
        <w:t>；</w:t>
      </w:r>
    </w:p>
    <w:p w14:paraId="117DA9F0" w14:textId="77777777" w:rsidR="00924CF0" w:rsidRDefault="00000000">
      <w:pPr>
        <w:jc w:val="both"/>
      </w:pPr>
      <w:r>
        <w:t>V</w:t>
      </w:r>
      <w:r>
        <w:rPr>
          <w:vertAlign w:val="subscript"/>
        </w:rPr>
        <w:t>o</w:t>
      </w:r>
      <w:r>
        <w:t>——</w:t>
      </w:r>
      <w:r>
        <w:t>前好氧区容积，</w:t>
      </w:r>
      <w:r>
        <w:t>m</w:t>
      </w:r>
      <w:r>
        <w:rPr>
          <w:vertAlign w:val="superscript"/>
        </w:rPr>
        <w:t>3</w:t>
      </w:r>
      <w:r>
        <w:t>；</w:t>
      </w:r>
    </w:p>
    <w:p w14:paraId="1CED1E5A" w14:textId="77777777" w:rsidR="00924CF0" w:rsidRDefault="00000000">
      <w:pPr>
        <w:jc w:val="both"/>
      </w:pPr>
      <m:oMath>
        <m:r>
          <w:rPr>
            <w:rFonts w:ascii="Cambria Math" w:hAnsi="Cambria Math"/>
          </w:rPr>
          <m:t>θ</m:t>
        </m:r>
      </m:oMath>
      <w:r>
        <w:rPr>
          <w:vertAlign w:val="subscript"/>
        </w:rPr>
        <w:t>co</w:t>
      </w:r>
      <w:r>
        <w:t>——</w:t>
      </w:r>
      <w:r>
        <w:t>前好氧区设计污泥龄，</w:t>
      </w:r>
      <w:r>
        <w:t>d</w:t>
      </w:r>
      <w:r>
        <w:t>；</w:t>
      </w:r>
    </w:p>
    <w:p w14:paraId="4FB22515" w14:textId="77777777" w:rsidR="00924CF0" w:rsidRDefault="00000000">
      <w:pPr>
        <w:jc w:val="both"/>
      </w:pPr>
      <w:proofErr w:type="spellStart"/>
      <w:r>
        <w:t>Y</w:t>
      </w:r>
      <w:r>
        <w:rPr>
          <w:vertAlign w:val="subscript"/>
        </w:rPr>
        <w:t>t</w:t>
      </w:r>
      <w:proofErr w:type="spellEnd"/>
      <w:r>
        <w:t>——</w:t>
      </w:r>
      <w:r>
        <w:t>污泥总产率系数（</w:t>
      </w:r>
      <w:proofErr w:type="spellStart"/>
      <w:r>
        <w:t>kgMLSS</w:t>
      </w:r>
      <w:proofErr w:type="spellEnd"/>
      <w:r>
        <w:t>/kgBOD</w:t>
      </w:r>
      <w:r>
        <w:rPr>
          <w:vertAlign w:val="subscript"/>
        </w:rPr>
        <w:t>5</w:t>
      </w:r>
      <w:r>
        <w:t>），宜根据试验资料确定。无试验资料时，系统有初次沉淀池时宜取</w:t>
      </w:r>
      <w:r>
        <w:t>0.3</w:t>
      </w:r>
      <w:r>
        <w:rPr>
          <w:rFonts w:hint="eastAsia"/>
        </w:rPr>
        <w:t>~</w:t>
      </w:r>
      <w:r>
        <w:t>0.6</w:t>
      </w:r>
      <w:r>
        <w:t>，无初次沉淀池时宜取</w:t>
      </w:r>
      <w:r>
        <w:t>0.8</w:t>
      </w:r>
      <w:r>
        <w:rPr>
          <w:rFonts w:hint="eastAsia"/>
        </w:rPr>
        <w:t>~</w:t>
      </w:r>
      <w:r>
        <w:t>1.2</w:t>
      </w:r>
      <w:r>
        <w:t>；</w:t>
      </w:r>
    </w:p>
    <w:p w14:paraId="00456DED" w14:textId="77777777" w:rsidR="00924CF0" w:rsidRDefault="00000000">
      <w:pPr>
        <w:jc w:val="both"/>
      </w:pPr>
      <w:r>
        <w:t>F——</w:t>
      </w:r>
      <w:r>
        <w:t>安全系数，为</w:t>
      </w:r>
      <w:r>
        <w:t>1.5</w:t>
      </w:r>
      <w:r>
        <w:rPr>
          <w:rFonts w:hint="eastAsia"/>
        </w:rPr>
        <w:t>~</w:t>
      </w:r>
      <w:r>
        <w:t>3.0</w:t>
      </w:r>
      <w:r>
        <w:t>；</w:t>
      </w:r>
    </w:p>
    <w:p w14:paraId="0296C1AB" w14:textId="77777777" w:rsidR="00924CF0" w:rsidRDefault="00000000">
      <w:pPr>
        <w:jc w:val="both"/>
      </w:pPr>
      <m:oMath>
        <m:r>
          <w:rPr>
            <w:rFonts w:ascii="Cambria Math" w:hAnsi="Cambria Math"/>
          </w:rPr>
          <m:t>μ</m:t>
        </m:r>
      </m:oMath>
      <w:r>
        <w:t>——</w:t>
      </w:r>
      <w:r>
        <w:t>硝化细菌比生长速率，</w:t>
      </w:r>
      <w:r>
        <w:t>d</w:t>
      </w:r>
      <w:r>
        <w:rPr>
          <w:vertAlign w:val="superscript"/>
        </w:rPr>
        <w:t>-1</w:t>
      </w:r>
      <w:r>
        <w:t>；</w:t>
      </w:r>
    </w:p>
    <w:p w14:paraId="6C9062CF" w14:textId="77777777" w:rsidR="00924CF0" w:rsidRDefault="00000000">
      <w:pPr>
        <w:jc w:val="both"/>
      </w:pPr>
      <w:r>
        <w:t>N</w:t>
      </w:r>
      <w:r>
        <w:rPr>
          <w:vertAlign w:val="subscript"/>
        </w:rPr>
        <w:t>a</w:t>
      </w:r>
      <w:r>
        <w:t>——</w:t>
      </w:r>
      <w:r>
        <w:t>生物反应池前好氧区中氨氮浓度，</w:t>
      </w:r>
      <w:r>
        <w:t>mg/L</w:t>
      </w:r>
      <w:r>
        <w:t>；</w:t>
      </w:r>
    </w:p>
    <w:p w14:paraId="7A2B956C" w14:textId="77777777" w:rsidR="00924CF0" w:rsidRDefault="00000000">
      <w:pPr>
        <w:jc w:val="both"/>
      </w:pPr>
      <w:proofErr w:type="spellStart"/>
      <w:r>
        <w:t>K</w:t>
      </w:r>
      <w:r>
        <w:rPr>
          <w:vertAlign w:val="subscript"/>
        </w:rPr>
        <w:t>n</w:t>
      </w:r>
      <w:proofErr w:type="spellEnd"/>
      <w:r>
        <w:t>——</w:t>
      </w:r>
      <w:r>
        <w:t>硝化作用中氮的半速率常数，</w:t>
      </w:r>
      <w:r>
        <w:t>mg/L</w:t>
      </w:r>
      <w:r>
        <w:t>；</w:t>
      </w:r>
    </w:p>
    <w:p w14:paraId="75104259" w14:textId="77777777" w:rsidR="00924CF0" w:rsidRDefault="00000000">
      <w:pPr>
        <w:jc w:val="both"/>
      </w:pPr>
      <w:r>
        <w:t>T——</w:t>
      </w:r>
      <w:r>
        <w:t>设计温度，</w:t>
      </w:r>
      <w:r>
        <w:t>℃</w:t>
      </w:r>
      <w:r>
        <w:t>；</w:t>
      </w:r>
    </w:p>
    <w:p w14:paraId="0BCE42C0" w14:textId="77777777" w:rsidR="00924CF0" w:rsidRDefault="00000000">
      <w:pPr>
        <w:jc w:val="both"/>
      </w:pPr>
      <w:r>
        <w:t>0.47——15℃</w:t>
      </w:r>
      <w:r>
        <w:t>时，硝化细菌最大比生长速率，</w:t>
      </w:r>
      <w:r>
        <w:t>d</w:t>
      </w:r>
      <w:r>
        <w:rPr>
          <w:vertAlign w:val="superscript"/>
        </w:rPr>
        <w:t>-1</w:t>
      </w:r>
      <w:r>
        <w:t>；</w:t>
      </w:r>
    </w:p>
    <w:p w14:paraId="02E38151" w14:textId="77777777" w:rsidR="00924CF0" w:rsidRDefault="00000000">
      <w:pPr>
        <w:jc w:val="both"/>
      </w:pPr>
      <w:proofErr w:type="spellStart"/>
      <w:r>
        <w:t>Q</w:t>
      </w:r>
      <w:r>
        <w:rPr>
          <w:vertAlign w:val="subscript"/>
        </w:rPr>
        <w:t>Ri</w:t>
      </w:r>
      <w:proofErr w:type="spellEnd"/>
      <w:r>
        <w:t>——</w:t>
      </w:r>
      <w:r>
        <w:t>混合液回流量，</w:t>
      </w:r>
      <w:r>
        <w:t>m</w:t>
      </w:r>
      <w:r>
        <w:rPr>
          <w:vertAlign w:val="superscript"/>
        </w:rPr>
        <w:t>3</w:t>
      </w:r>
      <w:r>
        <w:t>∕d</w:t>
      </w:r>
      <w:r>
        <w:t>，混合液回流比不宜大于</w:t>
      </w:r>
      <w:r>
        <w:t>200%</w:t>
      </w:r>
      <w:r>
        <w:t>；</w:t>
      </w:r>
    </w:p>
    <w:p w14:paraId="6CE4B16D" w14:textId="77777777" w:rsidR="00924CF0" w:rsidRDefault="00000000">
      <w:pPr>
        <w:jc w:val="both"/>
      </w:pPr>
      <w:proofErr w:type="spellStart"/>
      <w:r>
        <w:t>V</w:t>
      </w:r>
      <w:r>
        <w:rPr>
          <w:vertAlign w:val="subscript"/>
        </w:rPr>
        <w:t>n</w:t>
      </w:r>
      <w:proofErr w:type="spellEnd"/>
      <w:r>
        <w:t>——</w:t>
      </w:r>
      <w:r>
        <w:t>前缺氧区容积，</w:t>
      </w:r>
      <w:r>
        <w:t>m</w:t>
      </w:r>
      <w:r>
        <w:rPr>
          <w:vertAlign w:val="superscript"/>
        </w:rPr>
        <w:t>3</w:t>
      </w:r>
      <w:r>
        <w:t>；</w:t>
      </w:r>
    </w:p>
    <w:p w14:paraId="1C779ADD" w14:textId="77777777" w:rsidR="00924CF0" w:rsidRDefault="00000000">
      <w:pPr>
        <w:jc w:val="both"/>
      </w:pPr>
      <w:proofErr w:type="spellStart"/>
      <w:r>
        <w:t>N</w:t>
      </w:r>
      <w:r>
        <w:rPr>
          <w:vertAlign w:val="subscript"/>
        </w:rPr>
        <w:t>ke</w:t>
      </w:r>
      <w:proofErr w:type="spellEnd"/>
      <w:r>
        <w:t>——</w:t>
      </w:r>
      <w:r>
        <w:t>生物反应池前</w:t>
      </w:r>
      <w:r>
        <w:t>A/A/O</w:t>
      </w:r>
      <w:r>
        <w:t>阶段出水总凯氏氮浓度，</w:t>
      </w:r>
      <w:r>
        <w:t>mg/L</w:t>
      </w:r>
      <w:r>
        <w:t>；</w:t>
      </w:r>
    </w:p>
    <w:p w14:paraId="337CC8DB" w14:textId="77777777" w:rsidR="00924CF0" w:rsidRDefault="00000000">
      <w:pPr>
        <w:jc w:val="both"/>
      </w:pPr>
      <w:proofErr w:type="spellStart"/>
      <w:r>
        <w:t>N</w:t>
      </w:r>
      <w:r>
        <w:rPr>
          <w:vertAlign w:val="subscript"/>
        </w:rPr>
        <w:t>t</w:t>
      </w:r>
      <w:proofErr w:type="spellEnd"/>
      <w:r>
        <w:t>——</w:t>
      </w:r>
      <w:r>
        <w:t>生物反应池进水总氮浓度，</w:t>
      </w:r>
      <w:r>
        <w:t>mg/L</w:t>
      </w:r>
      <w:r>
        <w:t>；</w:t>
      </w:r>
    </w:p>
    <w:p w14:paraId="553258B7" w14:textId="77777777" w:rsidR="00924CF0" w:rsidRDefault="00000000">
      <w:pPr>
        <w:jc w:val="both"/>
      </w:pPr>
      <w:r>
        <w:t>Q</w:t>
      </w:r>
      <w:r>
        <w:rPr>
          <w:vertAlign w:val="subscript"/>
        </w:rPr>
        <w:t>R</w:t>
      </w:r>
      <w:r>
        <w:t>——</w:t>
      </w:r>
      <w:r>
        <w:t>回流污泥量，</w:t>
      </w:r>
      <w:r>
        <w:t>m</w:t>
      </w:r>
      <w:r>
        <w:rPr>
          <w:vertAlign w:val="superscript"/>
        </w:rPr>
        <w:t>3</w:t>
      </w:r>
      <w:r>
        <w:t>∕d</w:t>
      </w:r>
      <w:r>
        <w:t>；</w:t>
      </w:r>
    </w:p>
    <w:p w14:paraId="0782588C"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n</m:t>
            </m:r>
          </m:sub>
        </m:sSub>
      </m:oMath>
      <w:r>
        <w:t>——</w:t>
      </w:r>
      <w:r>
        <w:t>后缺氧区容积，</w:t>
      </w:r>
      <w:r>
        <w:t>m</w:t>
      </w:r>
      <w:r>
        <w:rPr>
          <w:vertAlign w:val="superscript"/>
        </w:rPr>
        <w:t>3</w:t>
      </w:r>
      <w:r>
        <w:t>；</w:t>
      </w:r>
    </w:p>
    <w:p w14:paraId="2E8BB433"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k</m:t>
            </m:r>
          </m:sub>
        </m:sSub>
      </m:oMath>
      <w:r>
        <w:t>——</w:t>
      </w:r>
      <w:r>
        <w:t>生物反应池后</w:t>
      </w:r>
      <w:r>
        <w:t>A/O</w:t>
      </w:r>
      <w:r>
        <w:t>阶段进水总凯氏氮浓度，</w:t>
      </w:r>
      <w:r>
        <w:t>mg/L</w:t>
      </w:r>
      <w:r>
        <w:t>；</w:t>
      </w:r>
    </w:p>
    <w:p w14:paraId="408CCAFD"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te</m:t>
            </m:r>
          </m:sub>
        </m:sSub>
      </m:oMath>
      <w:r>
        <w:t>——</w:t>
      </w:r>
      <w:r>
        <w:t>生物反应池出水总氮浓度，</w:t>
      </w:r>
      <w:r>
        <w:t>mg/L</w:t>
      </w:r>
      <w:r>
        <w:t>；</w:t>
      </w:r>
    </w:p>
    <w:p w14:paraId="74542A2B" w14:textId="77777777" w:rsidR="00924CF0" w:rsidRDefault="00000000">
      <w:pPr>
        <w:jc w:val="both"/>
      </w:pPr>
      <m:oMath>
        <m:r>
          <w:rPr>
            <w:rFonts w:ascii="Cambria Math" w:hAnsi="Cambria Math"/>
          </w:rPr>
          <m:t>Δ</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H</m:t>
                </m:r>
              </m:sub>
            </m:sSub>
          </m:e>
          <m:sub>
            <m:r>
              <w:rPr>
                <w:rFonts w:ascii="Cambria Math" w:hAnsi="Cambria Math"/>
              </w:rPr>
              <m:t>v</m:t>
            </m:r>
          </m:sub>
        </m:sSub>
      </m:oMath>
      <w:r>
        <w:t>——</w:t>
      </w:r>
      <w:r>
        <w:t>排出生物反应池系统后</w:t>
      </w:r>
      <w:r>
        <w:t>A/O</w:t>
      </w:r>
      <w:r>
        <w:t>阶段的微生物量，</w:t>
      </w:r>
      <w:proofErr w:type="spellStart"/>
      <w:r>
        <w:t>kgMLVSS</w:t>
      </w:r>
      <w:proofErr w:type="spellEnd"/>
      <w:r>
        <w:t>/d</w:t>
      </w:r>
      <w:r>
        <w:t>；</w:t>
      </w:r>
    </w:p>
    <w:p w14:paraId="5BE2A0CA"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H</m:t>
                </m:r>
              </m:sub>
            </m:sSub>
          </m:e>
          <m:sub>
            <m:r>
              <w:rPr>
                <w:rFonts w:ascii="Cambria Math" w:hAnsi="Cambria Math"/>
              </w:rPr>
              <m:t>de</m:t>
            </m:r>
          </m:sub>
        </m:sSub>
      </m:oMath>
      <w:r>
        <w:t>——</w:t>
      </w:r>
      <w:r>
        <w:t>外加碳源脱氮速率</w:t>
      </w:r>
      <w:r>
        <w:t>[kgNO</w:t>
      </w:r>
      <w:r>
        <w:rPr>
          <w:vertAlign w:val="subscript"/>
        </w:rPr>
        <w:t>3</w:t>
      </w:r>
      <w:r>
        <w:t>-N/(</w:t>
      </w:r>
      <w:proofErr w:type="spellStart"/>
      <w:r>
        <w:t>kgMLSS·d</w:t>
      </w:r>
      <w:proofErr w:type="spellEnd"/>
      <w:r>
        <w:t>)]</w:t>
      </w:r>
      <w:r>
        <w:t>，宜根据选用外加碳源的试验资料来确定；</w:t>
      </w:r>
    </w:p>
    <w:p w14:paraId="203F5840"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o</m:t>
            </m:r>
          </m:sub>
        </m:sSub>
      </m:oMath>
      <w:r>
        <w:t>——</w:t>
      </w:r>
      <w:r>
        <w:t>生物反应池后</w:t>
      </w:r>
      <w:r>
        <w:t>A/O</w:t>
      </w:r>
      <w:r>
        <w:t>阶段进水五日生化需氧量浓度，</w:t>
      </w:r>
      <w:r>
        <w:t>mg/L</w:t>
      </w:r>
      <w:r>
        <w:t>；</w:t>
      </w:r>
    </w:p>
    <w:p w14:paraId="3929542F"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e</m:t>
            </m:r>
          </m:sub>
        </m:sSub>
      </m:oMath>
      <w:r>
        <w:t>——</w:t>
      </w:r>
      <w:r>
        <w:t>生物反应池出水五日生化需氧量浓度，</w:t>
      </w:r>
      <w:r>
        <w:t>mg/L</w:t>
      </w:r>
      <w:r>
        <w:t>；</w:t>
      </w:r>
    </w:p>
    <w:p w14:paraId="018F6D1D"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o</m:t>
            </m:r>
          </m:sub>
        </m:sSub>
      </m:oMath>
      <w:r>
        <w:t>——</w:t>
      </w:r>
      <w:r>
        <w:t>后好氧区容积，</w:t>
      </w:r>
      <w:r>
        <w:t>m</w:t>
      </w:r>
      <w:r>
        <w:rPr>
          <w:vertAlign w:val="superscript"/>
        </w:rPr>
        <w:t>3</w:t>
      </w:r>
      <w:r>
        <w:t>；</w:t>
      </w:r>
    </w:p>
    <w:p w14:paraId="7659A36F" w14:textId="77777777" w:rsidR="00924CF0" w:rsidRDefault="00000000">
      <w:pPr>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hint="eastAsia"/>
                  </w:rPr>
                  <m:t>t</m:t>
                </m:r>
              </m:e>
              <m:sub>
                <m:r>
                  <w:rPr>
                    <w:rFonts w:ascii="Cambria Math" w:hAnsi="Cambria Math"/>
                  </w:rPr>
                  <m:t>H</m:t>
                </m:r>
              </m:sub>
            </m:sSub>
          </m:e>
          <m:sub>
            <m:r>
              <w:rPr>
                <w:rFonts w:ascii="Cambria Math" w:hAnsi="Cambria Math"/>
              </w:rPr>
              <m:t>o</m:t>
            </m:r>
          </m:sub>
        </m:sSub>
      </m:oMath>
      <w:r>
        <w:t>——</w:t>
      </w:r>
      <w:r>
        <w:t>后好氧区停留时间</w:t>
      </w:r>
      <w:r>
        <w:rPr>
          <w:rFonts w:hint="eastAsia"/>
        </w:rPr>
        <w:t>，</w:t>
      </w:r>
      <w:r>
        <w:t>宜为</w:t>
      </w:r>
      <w:r>
        <w:t>1~1.5h</w:t>
      </w:r>
      <w:r>
        <w:t>。</w:t>
      </w:r>
    </w:p>
    <w:p w14:paraId="67DFD87A" w14:textId="77777777" w:rsidR="00924CF0" w:rsidRDefault="00000000">
      <w:pPr>
        <w:pStyle w:val="1"/>
        <w:rPr>
          <w:sz w:val="30"/>
          <w:szCs w:val="30"/>
        </w:rPr>
      </w:pPr>
      <w:bookmarkStart w:id="19" w:name="_Toc164952911"/>
      <w:r>
        <w:rPr>
          <w:sz w:val="30"/>
          <w:szCs w:val="30"/>
        </w:rPr>
        <w:lastRenderedPageBreak/>
        <w:t xml:space="preserve">3 </w:t>
      </w:r>
      <w:r>
        <w:rPr>
          <w:sz w:val="30"/>
          <w:szCs w:val="30"/>
        </w:rPr>
        <w:t>分类与布局</w:t>
      </w:r>
      <w:bookmarkEnd w:id="19"/>
    </w:p>
    <w:p w14:paraId="1180AF24" w14:textId="77777777" w:rsidR="00924CF0" w:rsidRDefault="00924CF0">
      <w:pPr>
        <w:jc w:val="both"/>
      </w:pPr>
    </w:p>
    <w:p w14:paraId="10CBC45C" w14:textId="77777777" w:rsidR="00924CF0" w:rsidRDefault="00000000">
      <w:pPr>
        <w:ind w:firstLine="482"/>
        <w:jc w:val="both"/>
      </w:pPr>
      <w:r>
        <w:rPr>
          <w:b/>
          <w:bCs/>
        </w:rPr>
        <w:t>3.0.1</w:t>
      </w:r>
      <w:r>
        <w:t xml:space="preserve"> </w:t>
      </w:r>
      <w:bookmarkStart w:id="20" w:name="_Hlk118570798"/>
      <w:r>
        <w:t>多级</w:t>
      </w:r>
      <w:r>
        <w:t>A/O</w:t>
      </w:r>
      <w:r>
        <w:t>工艺适用于对</w:t>
      </w:r>
      <w:r>
        <w:t>TN</w:t>
      </w:r>
      <w:r>
        <w:t>去除率有较高要求的新建污水处理厂，也适用于没有扩建用地、利用现有池容提高</w:t>
      </w:r>
      <w:r>
        <w:t>TN</w:t>
      </w:r>
      <w:r>
        <w:t>去除率的改造项目</w:t>
      </w:r>
      <w:bookmarkEnd w:id="20"/>
      <w:r>
        <w:t>。</w:t>
      </w:r>
    </w:p>
    <w:p w14:paraId="7438AD73" w14:textId="77777777" w:rsidR="00924CF0" w:rsidRDefault="00000000">
      <w:pPr>
        <w:ind w:firstLine="482"/>
        <w:jc w:val="both"/>
      </w:pPr>
      <w:r>
        <w:rPr>
          <w:b/>
          <w:bCs/>
        </w:rPr>
        <w:t>3.0.2</w:t>
      </w:r>
      <w:r>
        <w:t xml:space="preserve"> </w:t>
      </w:r>
      <w:r>
        <w:t>分类</w:t>
      </w:r>
    </w:p>
    <w:p w14:paraId="3D62FF2D" w14:textId="77777777" w:rsidR="00924CF0" w:rsidRDefault="00000000">
      <w:pPr>
        <w:jc w:val="both"/>
      </w:pPr>
      <w:bookmarkStart w:id="21" w:name="_Hlk118570837"/>
      <w:r>
        <w:t>根据分级数的不同，可分为两级</w:t>
      </w:r>
      <w:r>
        <w:t>A/O</w:t>
      </w:r>
      <w:r>
        <w:t>、三级</w:t>
      </w:r>
      <w:r>
        <w:t>A/O</w:t>
      </w:r>
      <w:r>
        <w:t>、四级</w:t>
      </w:r>
      <w:r>
        <w:t>A/O</w:t>
      </w:r>
      <w:r>
        <w:t>及变形工艺等，典型工艺流程如下图所示：</w:t>
      </w:r>
    </w:p>
    <w:bookmarkEnd w:id="21"/>
    <w:p w14:paraId="19E4387E" w14:textId="77777777" w:rsidR="00924CF0" w:rsidRDefault="00000000">
      <w:pPr>
        <w:jc w:val="both"/>
      </w:pPr>
      <w:r>
        <w:t>1</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t>两级</w:t>
      </w:r>
      <w:r>
        <w:t>A/O</w:t>
      </w:r>
      <w:r>
        <w:fldChar w:fldCharType="end"/>
      </w:r>
      <w:r>
        <w:t>工艺流程图</w:t>
      </w:r>
    </w:p>
    <w:p w14:paraId="6357F6C3" w14:textId="77777777" w:rsidR="00924CF0" w:rsidRDefault="00000000">
      <w:pPr>
        <w:ind w:firstLineChars="0" w:firstLine="0"/>
        <w:jc w:val="center"/>
      </w:pPr>
      <w:r>
        <w:rPr>
          <w:noProof/>
        </w:rPr>
        <w:drawing>
          <wp:inline distT="0" distB="0" distL="0" distR="0" wp14:anchorId="680E0273" wp14:editId="7C80DDA0">
            <wp:extent cx="4690745" cy="1302385"/>
            <wp:effectExtent l="0" t="0" r="317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690745" cy="1302385"/>
                    </a:xfrm>
                    <a:prstGeom prst="rect">
                      <a:avLst/>
                    </a:prstGeom>
                  </pic:spPr>
                </pic:pic>
              </a:graphicData>
            </a:graphic>
          </wp:inline>
        </w:drawing>
      </w:r>
    </w:p>
    <w:p w14:paraId="40A2917F" w14:textId="77777777" w:rsidR="00924CF0" w:rsidRDefault="00000000">
      <w:pPr>
        <w:ind w:firstLineChars="0" w:firstLine="0"/>
        <w:jc w:val="center"/>
      </w:pPr>
      <w:r>
        <w:t>图</w:t>
      </w:r>
      <w:r>
        <w:t>3.</w:t>
      </w:r>
      <w:r>
        <w:rPr>
          <w:rFonts w:hint="eastAsia"/>
        </w:rPr>
        <w:t>0.</w:t>
      </w:r>
      <w:r>
        <w:t xml:space="preserve">2-1  </w:t>
      </w:r>
      <w:hyperlink r:id="rId22" w:tgtFrame="_blank" w:history="1">
        <w:r>
          <w:t>两级</w:t>
        </w:r>
        <w:r>
          <w:t>A/O</w:t>
        </w:r>
      </w:hyperlink>
      <w:r>
        <w:t>工艺流程图</w:t>
      </w:r>
    </w:p>
    <w:p w14:paraId="37B49C3D" w14:textId="77777777" w:rsidR="00924CF0" w:rsidRDefault="00000000">
      <w:pPr>
        <w:jc w:val="both"/>
      </w:pPr>
      <w:r>
        <w:t>2</w:t>
      </w:r>
      <w:r>
        <w:t>、三级</w:t>
      </w:r>
      <w:r>
        <w:t>A/O</w:t>
      </w:r>
      <w:r>
        <w:t>工艺原理图</w:t>
      </w:r>
    </w:p>
    <w:p w14:paraId="26DAA79A" w14:textId="77777777" w:rsidR="00924CF0" w:rsidRDefault="00000000">
      <w:pPr>
        <w:ind w:firstLineChars="0" w:firstLine="0"/>
        <w:jc w:val="center"/>
      </w:pPr>
      <w:r>
        <w:rPr>
          <w:noProof/>
        </w:rPr>
        <w:drawing>
          <wp:inline distT="0" distB="0" distL="0" distR="0" wp14:anchorId="76C339E2" wp14:editId="3A908F8F">
            <wp:extent cx="5274310" cy="1214755"/>
            <wp:effectExtent l="0" t="0" r="1397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74310" cy="1214755"/>
                    </a:xfrm>
                    <a:prstGeom prst="rect">
                      <a:avLst/>
                    </a:prstGeom>
                  </pic:spPr>
                </pic:pic>
              </a:graphicData>
            </a:graphic>
          </wp:inline>
        </w:drawing>
      </w:r>
    </w:p>
    <w:p w14:paraId="2D5C97D0" w14:textId="77777777" w:rsidR="00924CF0" w:rsidRDefault="00000000">
      <w:pPr>
        <w:ind w:firstLineChars="0" w:firstLine="0"/>
        <w:jc w:val="center"/>
      </w:pPr>
      <w:r>
        <w:t>图</w:t>
      </w:r>
      <w:r>
        <w:t>3</w:t>
      </w:r>
      <w:r>
        <w:rPr>
          <w:rFonts w:hint="eastAsia"/>
        </w:rPr>
        <w:t>.0</w:t>
      </w:r>
      <w:r>
        <w:t xml:space="preserve">.2-2  </w:t>
      </w:r>
      <w:hyperlink r:id="rId24" w:tgtFrame="_blank" w:history="1">
        <w:r>
          <w:t>三级</w:t>
        </w:r>
        <w:r>
          <w:t>A/O</w:t>
        </w:r>
      </w:hyperlink>
      <w:r>
        <w:t>工艺原理图</w:t>
      </w:r>
    </w:p>
    <w:p w14:paraId="5438CA5F" w14:textId="77777777" w:rsidR="00924CF0" w:rsidRDefault="00000000">
      <w:pPr>
        <w:jc w:val="both"/>
      </w:pPr>
      <w:r>
        <w:t>3</w:t>
      </w:r>
      <w:r>
        <w:t>、四级</w:t>
      </w:r>
      <w:r>
        <w:t>A/O</w:t>
      </w:r>
      <w:r>
        <w:t>工艺原理图</w:t>
      </w:r>
    </w:p>
    <w:p w14:paraId="21B8871D" w14:textId="77777777" w:rsidR="00924CF0" w:rsidRDefault="00000000">
      <w:pPr>
        <w:ind w:firstLineChars="0" w:firstLine="0"/>
        <w:jc w:val="center"/>
        <w:rPr>
          <w:szCs w:val="24"/>
        </w:rPr>
      </w:pPr>
      <w:r>
        <w:rPr>
          <w:noProof/>
        </w:rPr>
        <w:drawing>
          <wp:inline distT="0" distB="0" distL="0" distR="0" wp14:anchorId="56E02F8C" wp14:editId="718CFC73">
            <wp:extent cx="5274310" cy="972820"/>
            <wp:effectExtent l="0" t="0" r="1397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972820"/>
                    </a:xfrm>
                    <a:prstGeom prst="rect">
                      <a:avLst/>
                    </a:prstGeom>
                  </pic:spPr>
                </pic:pic>
              </a:graphicData>
            </a:graphic>
          </wp:inline>
        </w:drawing>
      </w:r>
    </w:p>
    <w:p w14:paraId="3F242CE4" w14:textId="77777777" w:rsidR="00924CF0" w:rsidRDefault="00000000">
      <w:pPr>
        <w:ind w:firstLineChars="0" w:firstLine="0"/>
        <w:jc w:val="center"/>
      </w:pPr>
      <w:r>
        <w:t>图</w:t>
      </w:r>
      <w:r>
        <w:t>3</w:t>
      </w:r>
      <w:r>
        <w:rPr>
          <w:rFonts w:hint="eastAsia"/>
        </w:rPr>
        <w:t>.0</w:t>
      </w:r>
      <w:r>
        <w:t xml:space="preserve">.2-3  </w:t>
      </w:r>
      <w:hyperlink r:id="rId26" w:tgtFrame="_blank" w:history="1">
        <w:r>
          <w:t>四级</w:t>
        </w:r>
        <w:r>
          <w:t>A/O</w:t>
        </w:r>
      </w:hyperlink>
      <w:r>
        <w:t>工艺原理图</w:t>
      </w:r>
    </w:p>
    <w:p w14:paraId="69DAF9FF" w14:textId="77777777" w:rsidR="00924CF0" w:rsidRDefault="00000000">
      <w:pPr>
        <w:jc w:val="both"/>
      </w:pPr>
      <w:r>
        <w:t>4</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t>三级</w:t>
      </w:r>
      <w:r>
        <w:t>A/O</w:t>
      </w:r>
      <w:r>
        <w:fldChar w:fldCharType="end"/>
      </w:r>
      <w:r>
        <w:t>变型工艺原理图</w:t>
      </w:r>
    </w:p>
    <w:p w14:paraId="10B59D4E" w14:textId="77777777" w:rsidR="00924CF0" w:rsidRDefault="00000000">
      <w:pPr>
        <w:ind w:firstLineChars="0" w:firstLine="0"/>
        <w:jc w:val="center"/>
      </w:pPr>
      <w:r>
        <w:rPr>
          <w:noProof/>
        </w:rPr>
        <w:lastRenderedPageBreak/>
        <w:drawing>
          <wp:inline distT="0" distB="0" distL="0" distR="0" wp14:anchorId="48BDCBE0" wp14:editId="34433335">
            <wp:extent cx="5274310" cy="1017905"/>
            <wp:effectExtent l="0" t="0" r="1397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1017905"/>
                    </a:xfrm>
                    <a:prstGeom prst="rect">
                      <a:avLst/>
                    </a:prstGeom>
                  </pic:spPr>
                </pic:pic>
              </a:graphicData>
            </a:graphic>
          </wp:inline>
        </w:drawing>
      </w:r>
    </w:p>
    <w:p w14:paraId="226081DE" w14:textId="77777777" w:rsidR="00924CF0" w:rsidRDefault="00000000">
      <w:pPr>
        <w:ind w:firstLineChars="0" w:firstLine="0"/>
        <w:jc w:val="center"/>
      </w:pPr>
      <w:r>
        <w:t>图</w:t>
      </w:r>
      <w:r>
        <w:t>3</w:t>
      </w:r>
      <w:r>
        <w:rPr>
          <w:rFonts w:hint="eastAsia"/>
        </w:rPr>
        <w:t>.0</w:t>
      </w:r>
      <w:r>
        <w:t xml:space="preserve">.2-4  </w:t>
      </w:r>
      <w:hyperlink r:id="rId28" w:tgtFrame="_blank" w:history="1">
        <w:r>
          <w:t>三级</w:t>
        </w:r>
        <w:r>
          <w:t>A/O</w:t>
        </w:r>
      </w:hyperlink>
      <w:r>
        <w:t>变型工艺原理图</w:t>
      </w:r>
    </w:p>
    <w:p w14:paraId="6B62F4E4" w14:textId="77777777" w:rsidR="00924CF0" w:rsidRDefault="00000000">
      <w:pPr>
        <w:jc w:val="both"/>
      </w:pPr>
      <w:r>
        <w:t>5</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t>四级</w:t>
      </w:r>
      <w:r>
        <w:t>A/O</w:t>
      </w:r>
      <w:r>
        <w:fldChar w:fldCharType="end"/>
      </w:r>
      <w:r>
        <w:t>变型工艺原理图</w:t>
      </w:r>
    </w:p>
    <w:p w14:paraId="4E59C776" w14:textId="77777777" w:rsidR="00924CF0" w:rsidRDefault="00000000">
      <w:pPr>
        <w:ind w:firstLineChars="0" w:firstLine="0"/>
        <w:jc w:val="center"/>
      </w:pPr>
      <w:r>
        <w:rPr>
          <w:noProof/>
        </w:rPr>
        <w:drawing>
          <wp:inline distT="0" distB="0" distL="0" distR="0" wp14:anchorId="11104223" wp14:editId="37C5EFF0">
            <wp:extent cx="5274310" cy="855345"/>
            <wp:effectExtent l="0" t="0" r="13970" b="133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855345"/>
                    </a:xfrm>
                    <a:prstGeom prst="rect">
                      <a:avLst/>
                    </a:prstGeom>
                  </pic:spPr>
                </pic:pic>
              </a:graphicData>
            </a:graphic>
          </wp:inline>
        </w:drawing>
      </w:r>
    </w:p>
    <w:p w14:paraId="6545E4CA" w14:textId="77777777" w:rsidR="00924CF0" w:rsidRDefault="00000000">
      <w:pPr>
        <w:ind w:firstLineChars="0" w:firstLine="0"/>
        <w:jc w:val="center"/>
      </w:pPr>
      <w:r>
        <w:t>图</w:t>
      </w:r>
      <w:r>
        <w:t>3</w:t>
      </w:r>
      <w:r>
        <w:rPr>
          <w:rFonts w:hint="eastAsia"/>
        </w:rPr>
        <w:t>.0</w:t>
      </w:r>
      <w:r>
        <w:t xml:space="preserve">.2-5 </w:t>
      </w:r>
      <w:hyperlink r:id="rId30" w:tgtFrame="_blank" w:history="1">
        <w:r>
          <w:t>四级</w:t>
        </w:r>
        <w:r>
          <w:t>A/O</w:t>
        </w:r>
      </w:hyperlink>
      <w:r>
        <w:t>变型工艺原理图</w:t>
      </w:r>
    </w:p>
    <w:p w14:paraId="4566FAF0" w14:textId="77777777" w:rsidR="00924CF0" w:rsidRDefault="00000000">
      <w:pPr>
        <w:ind w:firstLine="482"/>
        <w:jc w:val="both"/>
      </w:pPr>
      <w:r>
        <w:rPr>
          <w:b/>
          <w:bCs/>
        </w:rPr>
        <w:t>3.0.3</w:t>
      </w:r>
      <w:r>
        <w:t xml:space="preserve"> </w:t>
      </w:r>
      <w:r>
        <w:t>多级</w:t>
      </w:r>
      <w:r>
        <w:t>A/O</w:t>
      </w:r>
      <w:r>
        <w:t>工艺的选择应根据工程规模及处理水质的要求确定：</w:t>
      </w:r>
    </w:p>
    <w:p w14:paraId="1AB5B610" w14:textId="77777777" w:rsidR="00924CF0" w:rsidRDefault="00000000">
      <w:pPr>
        <w:jc w:val="both"/>
      </w:pPr>
      <w:r>
        <w:t>1</w:t>
      </w:r>
      <w:r>
        <w:t>、</w:t>
      </w:r>
      <w:r>
        <w:t>TN</w:t>
      </w:r>
      <w:r>
        <w:t>去除率要求为</w:t>
      </w:r>
      <w:r>
        <w:t>60%~70%</w:t>
      </w:r>
      <w:r>
        <w:t>时，可采用两级</w:t>
      </w:r>
      <w:r>
        <w:t>A/O</w:t>
      </w:r>
      <w:r>
        <w:t>工艺；</w:t>
      </w:r>
      <w:r>
        <w:t>TN</w:t>
      </w:r>
      <w:r>
        <w:t>去除率要求为</w:t>
      </w:r>
      <w:r>
        <w:t>70%~85%</w:t>
      </w:r>
      <w:r>
        <w:t>时，可采用三级</w:t>
      </w:r>
      <w:r>
        <w:t>A/O</w:t>
      </w:r>
      <w:r>
        <w:t>、四级</w:t>
      </w:r>
      <w:r>
        <w:t>A/O</w:t>
      </w:r>
      <w:r>
        <w:t>工艺；</w:t>
      </w:r>
      <w:r>
        <w:t>TN</w:t>
      </w:r>
      <w:r>
        <w:t>去除率要求高于</w:t>
      </w:r>
      <w:r>
        <w:t>85%</w:t>
      </w:r>
      <w:r>
        <w:t>时，可采用四级</w:t>
      </w:r>
      <w:r>
        <w:t>A/O</w:t>
      </w:r>
      <w:r>
        <w:t>或多级</w:t>
      </w:r>
      <w:r>
        <w:t>A/O</w:t>
      </w:r>
      <w:r>
        <w:t>变型工艺。</w:t>
      </w:r>
    </w:p>
    <w:p w14:paraId="4816345E" w14:textId="77777777" w:rsidR="00924CF0" w:rsidRDefault="00000000">
      <w:pPr>
        <w:jc w:val="both"/>
        <w:rPr>
          <w:szCs w:val="24"/>
        </w:rPr>
      </w:pPr>
      <w:r>
        <w:t>2</w:t>
      </w:r>
      <w:r>
        <w:t>、三级</w:t>
      </w:r>
      <w:r>
        <w:t>A/O</w:t>
      </w:r>
      <w:r>
        <w:t>和四级</w:t>
      </w:r>
      <w:r>
        <w:t>A/O</w:t>
      </w:r>
      <w:r>
        <w:t>单座处理水量宜大于</w:t>
      </w:r>
      <w:r>
        <w:t>1</w:t>
      </w:r>
      <w:r>
        <w:t>万吨</w:t>
      </w:r>
      <w:r>
        <w:t>/</w:t>
      </w:r>
      <w:r>
        <w:t>天。</w:t>
      </w:r>
    </w:p>
    <w:p w14:paraId="16E3C89A" w14:textId="77777777" w:rsidR="00924CF0" w:rsidRDefault="00000000">
      <w:pPr>
        <w:ind w:firstLine="482"/>
        <w:jc w:val="both"/>
      </w:pPr>
      <w:bookmarkStart w:id="22" w:name="_Hlk118588924"/>
      <w:r>
        <w:rPr>
          <w:b/>
          <w:bCs/>
        </w:rPr>
        <w:t>3.0.4</w:t>
      </w:r>
      <w:r>
        <w:t xml:space="preserve"> </w:t>
      </w:r>
      <w:r>
        <w:t>工艺</w:t>
      </w:r>
      <w:r>
        <w:rPr>
          <w:rFonts w:hint="eastAsia"/>
        </w:rPr>
        <w:t>设计</w:t>
      </w:r>
      <w:r>
        <w:t>应结合分级数、水体流态、进水及回流渠道位置等综合考虑</w:t>
      </w:r>
      <w:r>
        <w:rPr>
          <w:rFonts w:hint="eastAsia"/>
        </w:rPr>
        <w:t>整体</w:t>
      </w:r>
      <w:r>
        <w:t>布局，还应通过池型构造缩短配水渠道长度，同时降低搅拌和混合液回流能耗。</w:t>
      </w:r>
    </w:p>
    <w:p w14:paraId="3B93763D" w14:textId="77777777" w:rsidR="00924CF0" w:rsidRDefault="00000000">
      <w:pPr>
        <w:jc w:val="both"/>
      </w:pPr>
      <w:r>
        <w:t>1</w:t>
      </w:r>
      <w:r>
        <w:t>、新建项目各级</w:t>
      </w:r>
      <w:r>
        <w:t>A/O</w:t>
      </w:r>
      <w:r>
        <w:t>池进水点应集中在池体同侧，且位于各级</w:t>
      </w:r>
      <w:r>
        <w:rPr>
          <w:rFonts w:hint="eastAsia"/>
        </w:rPr>
        <w:t>缺氧区</w:t>
      </w:r>
      <w:r>
        <w:t>的起端。进气管</w:t>
      </w:r>
      <w:r>
        <w:rPr>
          <w:rFonts w:hint="eastAsia"/>
        </w:rPr>
        <w:t>路</w:t>
      </w:r>
      <w:r>
        <w:t>与进水管路</w:t>
      </w:r>
      <w:r>
        <w:rPr>
          <w:rFonts w:hint="eastAsia"/>
        </w:rPr>
        <w:t>宜</w:t>
      </w:r>
      <w:r>
        <w:t>同侧布置，必要时可设置管廊间</w:t>
      </w:r>
      <w:r>
        <w:rPr>
          <w:rFonts w:hint="eastAsia"/>
        </w:rPr>
        <w:t>，</w:t>
      </w:r>
      <w:r>
        <w:t>将水、气、电等管路集中布置。</w:t>
      </w:r>
    </w:p>
    <w:p w14:paraId="232BE824" w14:textId="77777777" w:rsidR="00924CF0" w:rsidRDefault="00000000">
      <w:pPr>
        <w:jc w:val="both"/>
      </w:pPr>
      <w:r>
        <w:t>2</w:t>
      </w:r>
      <w:r>
        <w:t>、各级缺氧区宜采用完全混合池型或循环型</w:t>
      </w:r>
      <w:r>
        <w:rPr>
          <w:rFonts w:hint="eastAsia"/>
        </w:rPr>
        <w:t>，</w:t>
      </w:r>
      <w:r>
        <w:t>好氧区宜采用推流池型布局。</w:t>
      </w:r>
      <w:r>
        <w:rPr>
          <w:rFonts w:hint="eastAsia"/>
        </w:rPr>
        <w:t>各级</w:t>
      </w:r>
      <w:r>
        <w:t>进</w:t>
      </w:r>
      <w:r>
        <w:rPr>
          <w:rFonts w:hint="eastAsia"/>
        </w:rPr>
        <w:t>、</w:t>
      </w:r>
      <w:r>
        <w:t>出口设置应避免短流；好氧区宜采用渐减曝气，好氧区末端可设置过渡段。</w:t>
      </w:r>
    </w:p>
    <w:p w14:paraId="667568B8" w14:textId="77777777" w:rsidR="00924CF0" w:rsidRDefault="00000000">
      <w:pPr>
        <w:jc w:val="both"/>
      </w:pPr>
      <w:r>
        <w:t>3</w:t>
      </w:r>
      <w:r>
        <w:t>、如有除磷需要，可在第一级进水端设置独立厌氧区。</w:t>
      </w:r>
    </w:p>
    <w:bookmarkEnd w:id="22"/>
    <w:p w14:paraId="413F4B29" w14:textId="77777777" w:rsidR="00924CF0" w:rsidRDefault="00924CF0">
      <w:pPr>
        <w:jc w:val="both"/>
      </w:pPr>
    </w:p>
    <w:p w14:paraId="34334873" w14:textId="77777777" w:rsidR="00924CF0" w:rsidRDefault="00924CF0">
      <w:pPr>
        <w:jc w:val="both"/>
      </w:pPr>
    </w:p>
    <w:p w14:paraId="2E6F347A" w14:textId="77777777" w:rsidR="00924CF0" w:rsidRDefault="00924CF0">
      <w:pPr>
        <w:jc w:val="both"/>
      </w:pPr>
    </w:p>
    <w:p w14:paraId="7B3CF7D8" w14:textId="77777777" w:rsidR="00924CF0" w:rsidRDefault="00000000">
      <w:pPr>
        <w:pStyle w:val="1"/>
        <w:rPr>
          <w:sz w:val="30"/>
          <w:szCs w:val="30"/>
        </w:rPr>
      </w:pPr>
      <w:bookmarkStart w:id="23" w:name="_Toc164952912"/>
      <w:r>
        <w:rPr>
          <w:sz w:val="30"/>
          <w:szCs w:val="30"/>
        </w:rPr>
        <w:lastRenderedPageBreak/>
        <w:t xml:space="preserve">4 </w:t>
      </w:r>
      <w:r>
        <w:rPr>
          <w:sz w:val="30"/>
          <w:szCs w:val="30"/>
        </w:rPr>
        <w:t>多级</w:t>
      </w:r>
      <w:r>
        <w:rPr>
          <w:sz w:val="30"/>
          <w:szCs w:val="30"/>
        </w:rPr>
        <w:t>A/O</w:t>
      </w:r>
      <w:r>
        <w:rPr>
          <w:sz w:val="30"/>
          <w:szCs w:val="30"/>
        </w:rPr>
        <w:t>生物处理系统设计</w:t>
      </w:r>
      <w:bookmarkEnd w:id="23"/>
    </w:p>
    <w:p w14:paraId="6CFD1D44" w14:textId="77777777" w:rsidR="00924CF0" w:rsidRDefault="00000000">
      <w:pPr>
        <w:pStyle w:val="2"/>
        <w:jc w:val="both"/>
        <w:rPr>
          <w:sz w:val="24"/>
          <w:szCs w:val="24"/>
        </w:rPr>
      </w:pPr>
      <w:bookmarkStart w:id="24" w:name="_Toc164952913"/>
      <w:r>
        <w:rPr>
          <w:sz w:val="24"/>
          <w:szCs w:val="24"/>
        </w:rPr>
        <w:t xml:space="preserve">4.1 </w:t>
      </w:r>
      <w:r>
        <w:rPr>
          <w:sz w:val="24"/>
          <w:szCs w:val="24"/>
        </w:rPr>
        <w:t>一般规定</w:t>
      </w:r>
      <w:bookmarkEnd w:id="24"/>
    </w:p>
    <w:p w14:paraId="4558A706" w14:textId="77777777" w:rsidR="00924CF0" w:rsidRDefault="00000000">
      <w:pPr>
        <w:ind w:firstLine="482"/>
        <w:jc w:val="both"/>
      </w:pPr>
      <w:r>
        <w:rPr>
          <w:b/>
          <w:bCs/>
        </w:rPr>
        <w:t>4.1.1</w:t>
      </w:r>
      <w:r>
        <w:t xml:space="preserve"> </w:t>
      </w:r>
      <w:r>
        <w:t>多级</w:t>
      </w:r>
      <w:r>
        <w:t>A/O</w:t>
      </w:r>
      <w:r>
        <w:t>工艺的设计</w:t>
      </w:r>
      <w:r>
        <w:rPr>
          <w:rFonts w:hint="eastAsia"/>
        </w:rPr>
        <w:t>参数</w:t>
      </w:r>
      <w:r>
        <w:t>应根据工程规模和处理目标</w:t>
      </w:r>
      <w:r>
        <w:rPr>
          <w:rFonts w:hint="eastAsia"/>
        </w:rPr>
        <w:t>等</w:t>
      </w:r>
      <w:r>
        <w:t>确定，主要包括生物处理各单元容积、水力高程、进水流量分配、搅拌、曝气、外加碳源、混合液回流及污泥回流等系统的设计。</w:t>
      </w:r>
    </w:p>
    <w:p w14:paraId="750C6B9D" w14:textId="77777777" w:rsidR="00924CF0" w:rsidRDefault="00000000">
      <w:pPr>
        <w:ind w:firstLine="482"/>
        <w:jc w:val="both"/>
      </w:pPr>
      <w:r>
        <w:rPr>
          <w:b/>
          <w:bCs/>
        </w:rPr>
        <w:t>4.1.2</w:t>
      </w:r>
      <w:r>
        <w:t xml:space="preserve"> </w:t>
      </w:r>
      <w:r>
        <w:t>当进水碳源或碱度缺乏时，应</w:t>
      </w:r>
      <w:r>
        <w:rPr>
          <w:rFonts w:hint="eastAsia"/>
        </w:rPr>
        <w:t>设置</w:t>
      </w:r>
      <w:r>
        <w:t>碳源或碱度投加设施。</w:t>
      </w:r>
    </w:p>
    <w:p w14:paraId="78896F73" w14:textId="77777777" w:rsidR="00924CF0" w:rsidRDefault="00000000">
      <w:pPr>
        <w:ind w:firstLine="482"/>
        <w:jc w:val="both"/>
      </w:pPr>
      <w:r>
        <w:rPr>
          <w:b/>
          <w:bCs/>
        </w:rPr>
        <w:t>4.1.3</w:t>
      </w:r>
      <w:r>
        <w:t xml:space="preserve"> </w:t>
      </w:r>
      <w:r>
        <w:t>多级</w:t>
      </w:r>
      <w:r>
        <w:t>A/O</w:t>
      </w:r>
      <w:r>
        <w:t>工艺主要关注脱氮效率的提升，当生物除磷效果不能满足排放要求时，可增</w:t>
      </w:r>
      <w:r>
        <w:rPr>
          <w:rFonts w:hint="eastAsia"/>
        </w:rPr>
        <w:t>设</w:t>
      </w:r>
      <w:r>
        <w:t>化学除磷措施。</w:t>
      </w:r>
    </w:p>
    <w:p w14:paraId="4B859413" w14:textId="77777777" w:rsidR="00924CF0" w:rsidRDefault="00000000">
      <w:pPr>
        <w:ind w:firstLine="482"/>
        <w:jc w:val="both"/>
      </w:pPr>
      <w:r>
        <w:rPr>
          <w:b/>
          <w:bCs/>
          <w:szCs w:val="24"/>
        </w:rPr>
        <w:t>4.1.4</w:t>
      </w:r>
      <w:r>
        <w:t>设计水温宜在</w:t>
      </w:r>
      <w:r>
        <w:t>10~30℃</w:t>
      </w:r>
      <w:r>
        <w:t>之间。</w:t>
      </w:r>
    </w:p>
    <w:p w14:paraId="5E8E7C22" w14:textId="77777777" w:rsidR="00924CF0" w:rsidRDefault="00000000">
      <w:pPr>
        <w:pStyle w:val="2"/>
        <w:jc w:val="both"/>
        <w:rPr>
          <w:sz w:val="24"/>
          <w:szCs w:val="24"/>
        </w:rPr>
      </w:pPr>
      <w:bookmarkStart w:id="25" w:name="_Toc164952914"/>
      <w:r>
        <w:rPr>
          <w:sz w:val="24"/>
          <w:szCs w:val="24"/>
        </w:rPr>
        <w:t xml:space="preserve">4.2 </w:t>
      </w:r>
      <w:r>
        <w:rPr>
          <w:sz w:val="24"/>
          <w:szCs w:val="24"/>
        </w:rPr>
        <w:t>设计流量</w:t>
      </w:r>
      <w:bookmarkEnd w:id="25"/>
    </w:p>
    <w:p w14:paraId="1B3D1F63" w14:textId="77777777" w:rsidR="00924CF0" w:rsidRDefault="00000000">
      <w:pPr>
        <w:ind w:firstLine="482"/>
        <w:jc w:val="both"/>
      </w:pPr>
      <w:r>
        <w:rPr>
          <w:b/>
          <w:bCs/>
        </w:rPr>
        <w:t>4.2.1</w:t>
      </w:r>
      <w:r>
        <w:t xml:space="preserve"> </w:t>
      </w:r>
      <w:r>
        <w:t>污水系统设计中应确定旱季设计流量和雨季设计流量。</w:t>
      </w:r>
    </w:p>
    <w:p w14:paraId="12E9D62F" w14:textId="77777777" w:rsidR="00924CF0" w:rsidRDefault="00000000">
      <w:pPr>
        <w:ind w:firstLine="482"/>
        <w:jc w:val="both"/>
      </w:pPr>
      <w:r>
        <w:rPr>
          <w:b/>
          <w:bCs/>
        </w:rPr>
        <w:t>4.2.2</w:t>
      </w:r>
      <w:r>
        <w:t xml:space="preserve"> </w:t>
      </w:r>
      <w:r>
        <w:t>分流制污水系统的旱季设计流量应按下式计算：</w:t>
      </w:r>
    </w:p>
    <w:p w14:paraId="2FCA8BE9" w14:textId="77777777" w:rsidR="00924CF0" w:rsidRDefault="00000000">
      <w:pPr>
        <w:ind w:firstLineChars="900" w:firstLine="2160"/>
        <w:jc w:val="both"/>
      </w:pPr>
      <m:oMath>
        <m:sSub>
          <m:sSubPr>
            <m:ctrlPr>
              <w:rPr>
                <w:rFonts w:ascii="Cambria Math" w:hAnsi="Cambria Math"/>
                <w:i/>
              </w:rPr>
            </m:ctrlPr>
          </m:sSubPr>
          <m:e>
            <m:r>
              <w:rPr>
                <w:rFonts w:ascii="Cambria Math" w:hAnsi="Cambria Math"/>
              </w:rPr>
              <m:t>Q</m:t>
            </m:r>
          </m:e>
          <m:sub>
            <m:r>
              <w:rPr>
                <w:rFonts w:ascii="Cambria Math" w:hAnsi="Cambria Math"/>
              </w:rPr>
              <m:t>dr</m:t>
            </m:r>
          </m:sub>
        </m:sSub>
        <m:r>
          <w:rPr>
            <w:rFonts w:ascii="Cambria Math" w:hAnsi="Cambria Math"/>
          </w:rPr>
          <m:t>=K⋅</m:t>
        </m:r>
        <m:sSub>
          <m:sSubPr>
            <m:ctrlPr>
              <w:rPr>
                <w:rFonts w:ascii="Cambria Math" w:hAnsi="Cambria Math"/>
                <w:i/>
              </w:rPr>
            </m:ctrlPr>
          </m:sSubPr>
          <m:e>
            <m:r>
              <w:rPr>
                <w:rFonts w:ascii="Cambria Math" w:hAnsi="Cambria Math"/>
              </w:rPr>
              <m:t>Q</m:t>
            </m:r>
          </m:e>
          <m:sub>
            <m:r>
              <w:rPr>
                <w:rFonts w:ascii="Cambria Math" w:hAnsi="Cambria Math"/>
              </w:rPr>
              <m:t>d</m:t>
            </m:r>
          </m:sub>
        </m:sSub>
        <m: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m</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u</m:t>
            </m:r>
          </m:sub>
        </m:sSub>
      </m:oMath>
      <w:r>
        <w:t xml:space="preserve">          </w:t>
      </w:r>
      <w:r>
        <w:t>（公式</w:t>
      </w:r>
      <w:r>
        <w:t>4.2.2-1</w:t>
      </w:r>
      <w:r>
        <w:t>）</w:t>
      </w:r>
    </w:p>
    <w:p w14:paraId="08664463" w14:textId="77777777" w:rsidR="00924CF0" w:rsidRDefault="00000000">
      <w:pPr>
        <w:ind w:firstLineChars="0" w:firstLine="0"/>
        <w:jc w:val="both"/>
      </w:pPr>
      <w:r>
        <w:t>式中：</w:t>
      </w:r>
      <w:proofErr w:type="spellStart"/>
      <w:r>
        <w:t>Q</w:t>
      </w:r>
      <w:r>
        <w:rPr>
          <w:vertAlign w:val="subscript"/>
        </w:rPr>
        <w:t>dr</w:t>
      </w:r>
      <w:proofErr w:type="spellEnd"/>
      <w:r>
        <w:t>——</w:t>
      </w:r>
      <w:r>
        <w:t>旱季设计流量，</w:t>
      </w:r>
      <w:r>
        <w:t>L/s</w:t>
      </w:r>
      <w:r>
        <w:t>；</w:t>
      </w:r>
    </w:p>
    <w:p w14:paraId="565A3C2A" w14:textId="77777777" w:rsidR="00924CF0" w:rsidRDefault="00000000">
      <w:pPr>
        <w:ind w:firstLineChars="300" w:firstLine="720"/>
        <w:jc w:val="both"/>
      </w:pPr>
      <w:r>
        <w:t>K——</w:t>
      </w:r>
      <w:r>
        <w:t>综合生活污水量变化系数；</w:t>
      </w:r>
    </w:p>
    <w:p w14:paraId="5EC30BEB" w14:textId="77777777" w:rsidR="00924CF0" w:rsidRDefault="00000000">
      <w:pPr>
        <w:ind w:firstLineChars="300" w:firstLine="720"/>
        <w:jc w:val="both"/>
      </w:pPr>
      <w:proofErr w:type="spellStart"/>
      <w:r>
        <w:t>Q</w:t>
      </w:r>
      <w:r>
        <w:rPr>
          <w:vertAlign w:val="subscript"/>
        </w:rPr>
        <w:t>d</w:t>
      </w:r>
      <w:proofErr w:type="spellEnd"/>
      <w:r>
        <w:t>——</w:t>
      </w:r>
      <w:r>
        <w:t>设计综合生活污水量，</w:t>
      </w:r>
      <w:r>
        <w:t>L/s</w:t>
      </w:r>
      <w:r>
        <w:t>；</w:t>
      </w:r>
    </w:p>
    <w:p w14:paraId="7BAD2F74" w14:textId="77777777" w:rsidR="00924CF0" w:rsidRDefault="00000000">
      <w:pPr>
        <w:ind w:firstLineChars="300" w:firstLine="720"/>
        <w:jc w:val="both"/>
      </w:pPr>
      <w:r>
        <w:t>K’——</w:t>
      </w:r>
      <w:r>
        <w:t>工业废水量变化系数；</w:t>
      </w:r>
    </w:p>
    <w:p w14:paraId="3E02635C" w14:textId="77777777" w:rsidR="00924CF0" w:rsidRDefault="00000000">
      <w:pPr>
        <w:ind w:firstLineChars="300" w:firstLine="720"/>
        <w:jc w:val="both"/>
      </w:pPr>
      <w:proofErr w:type="spellStart"/>
      <w:r>
        <w:t>Q</w:t>
      </w:r>
      <w:r>
        <w:rPr>
          <w:vertAlign w:val="subscript"/>
        </w:rPr>
        <w:t>m</w:t>
      </w:r>
      <w:proofErr w:type="spellEnd"/>
      <w:r>
        <w:t>——</w:t>
      </w:r>
      <w:r>
        <w:t>设计工业废水量（</w:t>
      </w:r>
      <w:r>
        <w:t>L/s</w:t>
      </w:r>
      <w:r>
        <w:t>）；</w:t>
      </w:r>
    </w:p>
    <w:p w14:paraId="7CAAA1C0" w14:textId="77777777" w:rsidR="00924CF0" w:rsidRDefault="00000000">
      <w:pPr>
        <w:ind w:firstLineChars="300" w:firstLine="720"/>
        <w:jc w:val="both"/>
      </w:pPr>
      <w:r>
        <w:t>Q</w:t>
      </w:r>
      <w:r>
        <w:rPr>
          <w:vertAlign w:val="subscript"/>
        </w:rPr>
        <w:t>u</w:t>
      </w:r>
      <w:r>
        <w:t>——</w:t>
      </w:r>
      <w:r>
        <w:t>入渗地下水量（</w:t>
      </w:r>
      <w:r>
        <w:t>L/s</w:t>
      </w:r>
      <w:r>
        <w:t>），在地下水位较高地区，应予以考虑。</w:t>
      </w:r>
    </w:p>
    <w:p w14:paraId="390C4114" w14:textId="77777777" w:rsidR="00924CF0" w:rsidRDefault="00000000">
      <w:pPr>
        <w:ind w:firstLine="482"/>
        <w:jc w:val="both"/>
      </w:pPr>
      <w:r>
        <w:rPr>
          <w:b/>
          <w:bCs/>
        </w:rPr>
        <w:t>4.2.3</w:t>
      </w:r>
      <w:r>
        <w:t xml:space="preserve"> </w:t>
      </w:r>
      <w:r>
        <w:t>合流制污水系统的雨季设计流量应按下式计算：</w:t>
      </w:r>
    </w:p>
    <w:p w14:paraId="26297FB3" w14:textId="77777777" w:rsidR="00924CF0" w:rsidRDefault="00000000">
      <w:pPr>
        <w:ind w:firstLineChars="300" w:firstLine="720"/>
        <w:jc w:val="both"/>
      </w:pPr>
      <w:r>
        <w:t xml:space="preserve">                   </w:t>
      </w:r>
      <m:oMath>
        <m:sSub>
          <m:sSubPr>
            <m:ctrlPr>
              <w:rPr>
                <w:rFonts w:ascii="Cambria Math" w:hAnsi="Cambria Math"/>
                <w:i/>
              </w:rPr>
            </m:ctrlPr>
          </m:sSubPr>
          <m:e>
            <m:r>
              <w:rPr>
                <w:rFonts w:ascii="Cambria Math" w:hAnsi="Cambria Math"/>
              </w:rPr>
              <m:t>Q</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dr</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m:t>
            </m:r>
          </m:sub>
        </m:sSub>
      </m:oMath>
      <w:r>
        <w:t xml:space="preserve">                </w:t>
      </w:r>
      <w:r>
        <w:t>（公式</w:t>
      </w:r>
      <w:r>
        <w:t>4.2.3-1</w:t>
      </w:r>
      <w:r>
        <w:t>）</w:t>
      </w:r>
    </w:p>
    <w:p w14:paraId="2114AAEE" w14:textId="77777777" w:rsidR="00924CF0" w:rsidRDefault="00000000">
      <w:pPr>
        <w:ind w:firstLineChars="300" w:firstLine="720"/>
        <w:jc w:val="both"/>
      </w:pPr>
      <w:r>
        <w:t>Q</w:t>
      </w:r>
      <w:r>
        <w:rPr>
          <w:vertAlign w:val="subscript"/>
        </w:rPr>
        <w:t>0</w:t>
      </w:r>
      <w:r>
        <w:t>——</w:t>
      </w:r>
      <w:r>
        <w:t>污水设计流量，</w:t>
      </w:r>
      <w:r>
        <w:t>L/s</w:t>
      </w:r>
      <w:r>
        <w:t>；</w:t>
      </w:r>
    </w:p>
    <w:p w14:paraId="30EE2914" w14:textId="77777777" w:rsidR="00924CF0" w:rsidRDefault="00000000">
      <w:pPr>
        <w:ind w:firstLineChars="300" w:firstLine="720"/>
        <w:jc w:val="both"/>
      </w:pPr>
      <w:proofErr w:type="spellStart"/>
      <w:r>
        <w:t>Q</w:t>
      </w:r>
      <w:r>
        <w:rPr>
          <w:vertAlign w:val="subscript"/>
        </w:rPr>
        <w:t>dr</w:t>
      </w:r>
      <w:proofErr w:type="spellEnd"/>
      <w:r>
        <w:t>——</w:t>
      </w:r>
      <w:r>
        <w:t>旱季设计流量，</w:t>
      </w:r>
      <w:r>
        <w:t>L/s</w:t>
      </w:r>
      <w:r>
        <w:t>；</w:t>
      </w:r>
    </w:p>
    <w:p w14:paraId="3BAABC15" w14:textId="77777777" w:rsidR="00924CF0" w:rsidRDefault="00000000">
      <w:pPr>
        <w:ind w:firstLineChars="300" w:firstLine="720"/>
        <w:jc w:val="both"/>
      </w:pPr>
      <w:r>
        <w:t>Q</w:t>
      </w:r>
      <w:r>
        <w:rPr>
          <w:vertAlign w:val="subscript"/>
        </w:rPr>
        <w:t>s</w:t>
      </w:r>
      <w:r>
        <w:t>——</w:t>
      </w:r>
      <w:r>
        <w:t>截留雨水设计流量，</w:t>
      </w:r>
      <w:r>
        <w:t>L/s</w:t>
      </w:r>
      <w:r>
        <w:t>。</w:t>
      </w:r>
    </w:p>
    <w:p w14:paraId="1FFE46F9" w14:textId="77777777" w:rsidR="00924CF0" w:rsidRDefault="00000000">
      <w:pPr>
        <w:ind w:firstLine="482"/>
        <w:jc w:val="both"/>
      </w:pPr>
      <w:r>
        <w:rPr>
          <w:b/>
          <w:bCs/>
        </w:rPr>
        <w:t>4.2.4</w:t>
      </w:r>
      <w:r>
        <w:t xml:space="preserve"> </w:t>
      </w:r>
      <w:r>
        <w:t>多级</w:t>
      </w:r>
      <w:r>
        <w:t>A/O</w:t>
      </w:r>
      <w:r>
        <w:t>工艺生物反应池应按旱季设计流量设计，雨季设计流量校核。当污水处理厂设有水量调节池时，生物反应池可按平均日污水量设计。</w:t>
      </w:r>
    </w:p>
    <w:p w14:paraId="78F59406" w14:textId="77777777" w:rsidR="00924CF0" w:rsidRDefault="00000000">
      <w:pPr>
        <w:ind w:firstLine="482"/>
        <w:jc w:val="both"/>
      </w:pPr>
      <w:r>
        <w:rPr>
          <w:b/>
          <w:bCs/>
        </w:rPr>
        <w:t xml:space="preserve">4.2.5 </w:t>
      </w:r>
      <w:r>
        <w:t>污水处理厂应保证雨季流量下的达标排放，对于季节流量差异较大的污水</w:t>
      </w:r>
      <w:r>
        <w:rPr>
          <w:rFonts w:hint="eastAsia"/>
        </w:rPr>
        <w:t>处理</w:t>
      </w:r>
      <w:r>
        <w:t>厂，采用多级</w:t>
      </w:r>
      <w:r>
        <w:t>A/O</w:t>
      </w:r>
      <w:r>
        <w:t>工艺时可考虑利用前分级保存活性污泥，雨季污水直接进入后分级的技术措施。</w:t>
      </w:r>
    </w:p>
    <w:p w14:paraId="003C94A8" w14:textId="77777777" w:rsidR="00924CF0" w:rsidRDefault="00924CF0">
      <w:pPr>
        <w:jc w:val="both"/>
      </w:pPr>
    </w:p>
    <w:p w14:paraId="2F1FA8DB" w14:textId="77777777" w:rsidR="00924CF0" w:rsidRDefault="00000000">
      <w:pPr>
        <w:pStyle w:val="2"/>
        <w:jc w:val="both"/>
        <w:rPr>
          <w:sz w:val="24"/>
          <w:szCs w:val="24"/>
        </w:rPr>
      </w:pPr>
      <w:bookmarkStart w:id="26" w:name="_Toc164952915"/>
      <w:r>
        <w:rPr>
          <w:sz w:val="24"/>
          <w:szCs w:val="24"/>
        </w:rPr>
        <w:t xml:space="preserve">4.3 </w:t>
      </w:r>
      <w:r>
        <w:rPr>
          <w:sz w:val="24"/>
          <w:szCs w:val="24"/>
        </w:rPr>
        <w:t>设计水质</w:t>
      </w:r>
      <w:bookmarkEnd w:id="26"/>
    </w:p>
    <w:p w14:paraId="6C9D9966" w14:textId="77777777" w:rsidR="00924CF0" w:rsidRDefault="00000000">
      <w:pPr>
        <w:ind w:firstLine="482"/>
        <w:jc w:val="both"/>
      </w:pPr>
      <w:r>
        <w:rPr>
          <w:b/>
          <w:bCs/>
        </w:rPr>
        <w:t>4.3.1</w:t>
      </w:r>
      <w:r>
        <w:t xml:space="preserve"> </w:t>
      </w:r>
      <w:r>
        <w:t>城镇污水处理厂的设计水质应根据调查资料确定，或参照临近城镇、类似工业区和居住区的水质确定。</w:t>
      </w:r>
    </w:p>
    <w:p w14:paraId="7512BCFC" w14:textId="77777777" w:rsidR="00924CF0" w:rsidRDefault="00000000">
      <w:pPr>
        <w:ind w:firstLine="482"/>
        <w:jc w:val="both"/>
      </w:pPr>
      <w:r>
        <w:rPr>
          <w:b/>
          <w:bCs/>
        </w:rPr>
        <w:t>4.3.2</w:t>
      </w:r>
      <w:r>
        <w:t xml:space="preserve"> </w:t>
      </w:r>
      <w:r>
        <w:t>多级</w:t>
      </w:r>
      <w:r>
        <w:t>A/O</w:t>
      </w:r>
      <w:r>
        <w:t>工艺生物反应池的进水应符合下列条件：</w:t>
      </w:r>
    </w:p>
    <w:p w14:paraId="6AE91524" w14:textId="77777777" w:rsidR="00924CF0" w:rsidRDefault="00000000">
      <w:pPr>
        <w:jc w:val="both"/>
      </w:pPr>
      <w:r>
        <w:t>1</w:t>
      </w:r>
      <w:r>
        <w:t>、水温宜为</w:t>
      </w:r>
      <w:r>
        <w:t>10°C~30°C</w:t>
      </w:r>
      <w:r>
        <w:t>、</w:t>
      </w:r>
      <w:r>
        <w:t>pH</w:t>
      </w:r>
      <w:r>
        <w:t>值宜为</w:t>
      </w:r>
      <w:r>
        <w:t>6~9</w:t>
      </w:r>
      <w:r>
        <w:t>、</w:t>
      </w:r>
      <w:r>
        <w:t>BOD</w:t>
      </w:r>
      <w:r>
        <w:rPr>
          <w:vertAlign w:val="subscript"/>
        </w:rPr>
        <w:t>5</w:t>
      </w:r>
      <w:r>
        <w:t>/COD</w:t>
      </w:r>
      <w:r>
        <w:t>的值宜不小于</w:t>
      </w:r>
      <w:r>
        <w:t>0.3</w:t>
      </w:r>
      <w:r>
        <w:t>；</w:t>
      </w:r>
    </w:p>
    <w:p w14:paraId="0ADD0130" w14:textId="77777777" w:rsidR="00924CF0" w:rsidRDefault="00000000">
      <w:pPr>
        <w:jc w:val="both"/>
      </w:pPr>
      <w:r>
        <w:t>2</w:t>
      </w:r>
      <w:r>
        <w:t>、进水</w:t>
      </w:r>
      <w:r>
        <w:t>BOD</w:t>
      </w:r>
      <w:r>
        <w:rPr>
          <w:vertAlign w:val="subscript"/>
        </w:rPr>
        <w:t>5</w:t>
      </w:r>
      <w:r>
        <w:t>/</w:t>
      </w:r>
      <w:r>
        <w:t>总氮（</w:t>
      </w:r>
      <w:r>
        <w:t>TN</w:t>
      </w:r>
      <w:r>
        <w:t>）的值宜大于等于</w:t>
      </w:r>
      <w:r>
        <w:t>3.0</w:t>
      </w:r>
      <w:r>
        <w:t>，总碱度（以</w:t>
      </w:r>
      <w:r>
        <w:t>CaCO</w:t>
      </w:r>
      <w:r>
        <w:rPr>
          <w:vertAlign w:val="subscript"/>
        </w:rPr>
        <w:t>3</w:t>
      </w:r>
      <w:r>
        <w:t>计）</w:t>
      </w:r>
      <w:r>
        <w:t>/</w:t>
      </w:r>
      <w:r>
        <w:t>氨氮的值宜大于等于</w:t>
      </w:r>
      <w:r>
        <w:t>3.6</w:t>
      </w:r>
      <w:r>
        <w:t>，不满足时应补充碳源及碱度；</w:t>
      </w:r>
    </w:p>
    <w:p w14:paraId="5B8352B2" w14:textId="77777777" w:rsidR="00924CF0" w:rsidRDefault="00000000">
      <w:pPr>
        <w:jc w:val="both"/>
      </w:pPr>
      <w:r>
        <w:t>3</w:t>
      </w:r>
      <w:r>
        <w:t>、进水</w:t>
      </w:r>
      <w:r>
        <w:t>BOD</w:t>
      </w:r>
      <w:r>
        <w:rPr>
          <w:vertAlign w:val="subscript"/>
        </w:rPr>
        <w:t>5</w:t>
      </w:r>
      <w:r>
        <w:t>/</w:t>
      </w:r>
      <w:r>
        <w:t>总磷（</w:t>
      </w:r>
      <w:r>
        <w:t>TP</w:t>
      </w:r>
      <w:r>
        <w:t>）的值宜大于等于</w:t>
      </w:r>
      <w:r>
        <w:t>17</w:t>
      </w:r>
      <w:r>
        <w:t>；</w:t>
      </w:r>
    </w:p>
    <w:p w14:paraId="580862B6" w14:textId="77777777" w:rsidR="00924CF0" w:rsidRDefault="00000000">
      <w:pPr>
        <w:jc w:val="both"/>
      </w:pPr>
      <w:r>
        <w:t>4</w:t>
      </w:r>
      <w:r>
        <w:t>、要求同时脱氮除磷时，宜同时满足</w:t>
      </w:r>
      <w:r>
        <w:t>2</w:t>
      </w:r>
      <w:r>
        <w:t>和</w:t>
      </w:r>
      <w:r>
        <w:t>3</w:t>
      </w:r>
      <w:r>
        <w:t>的要求。</w:t>
      </w:r>
    </w:p>
    <w:p w14:paraId="54BFB71C" w14:textId="77777777" w:rsidR="00924CF0" w:rsidRDefault="00924CF0">
      <w:pPr>
        <w:jc w:val="both"/>
      </w:pPr>
    </w:p>
    <w:p w14:paraId="59E08297" w14:textId="77777777" w:rsidR="00924CF0" w:rsidRDefault="00000000">
      <w:pPr>
        <w:pStyle w:val="2"/>
        <w:jc w:val="both"/>
        <w:rPr>
          <w:sz w:val="24"/>
          <w:szCs w:val="24"/>
        </w:rPr>
      </w:pPr>
      <w:bookmarkStart w:id="27" w:name="_Toc164952916"/>
      <w:r>
        <w:rPr>
          <w:sz w:val="24"/>
          <w:szCs w:val="24"/>
        </w:rPr>
        <w:t xml:space="preserve">4.4 </w:t>
      </w:r>
      <w:r>
        <w:rPr>
          <w:sz w:val="24"/>
          <w:szCs w:val="24"/>
        </w:rPr>
        <w:t>预处理设施</w:t>
      </w:r>
      <w:bookmarkEnd w:id="27"/>
    </w:p>
    <w:p w14:paraId="14FEB765" w14:textId="77777777" w:rsidR="00924CF0" w:rsidRDefault="00000000">
      <w:pPr>
        <w:ind w:firstLine="482"/>
        <w:jc w:val="both"/>
      </w:pPr>
      <w:r>
        <w:rPr>
          <w:b/>
          <w:bCs/>
          <w:szCs w:val="24"/>
        </w:rPr>
        <w:t>4.4.1</w:t>
      </w:r>
      <w:r>
        <w:rPr>
          <w:szCs w:val="24"/>
        </w:rPr>
        <w:t xml:space="preserve"> </w:t>
      </w:r>
      <w:r>
        <w:t>进水泵房、格栅、沉砂池、初沉池等的设计应符合《室外排水设计标准》</w:t>
      </w:r>
      <w:r>
        <w:t>GB50014</w:t>
      </w:r>
      <w:r>
        <w:t>的要求。</w:t>
      </w:r>
    </w:p>
    <w:p w14:paraId="0ACE5DAF" w14:textId="77777777" w:rsidR="00924CF0" w:rsidRDefault="00000000">
      <w:pPr>
        <w:ind w:firstLine="482"/>
        <w:jc w:val="both"/>
      </w:pPr>
      <w:r>
        <w:rPr>
          <w:b/>
          <w:bCs/>
          <w:szCs w:val="24"/>
        </w:rPr>
        <w:t>4.4.2</w:t>
      </w:r>
      <w:r>
        <w:rPr>
          <w:szCs w:val="24"/>
        </w:rPr>
        <w:t xml:space="preserve"> </w:t>
      </w:r>
      <w:r>
        <w:t>进水水质、水量变化较大时，宜设置调节水质、水量的设施。</w:t>
      </w:r>
    </w:p>
    <w:p w14:paraId="29ECBAB2" w14:textId="77777777" w:rsidR="00924CF0" w:rsidRDefault="00000000">
      <w:pPr>
        <w:ind w:firstLine="482"/>
        <w:jc w:val="both"/>
      </w:pPr>
      <w:r>
        <w:rPr>
          <w:b/>
          <w:bCs/>
          <w:szCs w:val="24"/>
        </w:rPr>
        <w:t>4.4.3</w:t>
      </w:r>
      <w:r>
        <w:rPr>
          <w:szCs w:val="24"/>
        </w:rPr>
        <w:t xml:space="preserve"> </w:t>
      </w:r>
      <w:r>
        <w:t>设计进水</w:t>
      </w:r>
      <w:r>
        <w:rPr>
          <w:rFonts w:hint="eastAsia"/>
        </w:rPr>
        <w:t>悬浮物（</w:t>
      </w:r>
      <w:r>
        <w:t>SS</w:t>
      </w:r>
      <w:r>
        <w:rPr>
          <w:rFonts w:hint="eastAsia"/>
        </w:rPr>
        <w:t>）浓度大于</w:t>
      </w:r>
      <w:r>
        <w:t>250mg/L</w:t>
      </w:r>
      <w:r>
        <w:t>时，生物反应池前宜设置初沉池，并设超越措施</w:t>
      </w:r>
      <w:r>
        <w:rPr>
          <w:rFonts w:hint="eastAsia"/>
        </w:rPr>
        <w:t>；</w:t>
      </w:r>
      <w:r>
        <w:t>应适当提高初沉池表面负荷，缩短水力停留时间，降低碳源损耗</w:t>
      </w:r>
      <w:r>
        <w:rPr>
          <w:rFonts w:hint="eastAsia"/>
        </w:rPr>
        <w:t>，</w:t>
      </w:r>
      <w:r>
        <w:t>以生活污水为主的污水处理厂，初沉池水力停留时间宜不超过</w:t>
      </w:r>
      <w:r>
        <w:t>1h</w:t>
      </w:r>
      <w:r>
        <w:t>，必要时可缩短至</w:t>
      </w:r>
      <w:r>
        <w:t>0.5h</w:t>
      </w:r>
      <w:r>
        <w:t>。</w:t>
      </w:r>
    </w:p>
    <w:p w14:paraId="79C31A60" w14:textId="77777777" w:rsidR="00924CF0" w:rsidRDefault="00000000">
      <w:pPr>
        <w:ind w:firstLine="482"/>
        <w:jc w:val="both"/>
      </w:pPr>
      <w:r>
        <w:rPr>
          <w:b/>
          <w:bCs/>
        </w:rPr>
        <w:t>4.4.4</w:t>
      </w:r>
      <w:r>
        <w:t xml:space="preserve"> </w:t>
      </w:r>
      <w:r>
        <w:t>可根据设计进水基质情况，采用初沉发酵池或厌氧水解池代替初沉池。</w:t>
      </w:r>
    </w:p>
    <w:p w14:paraId="4CD7BB4D" w14:textId="77777777" w:rsidR="00924CF0" w:rsidRDefault="00924CF0">
      <w:pPr>
        <w:jc w:val="both"/>
      </w:pPr>
    </w:p>
    <w:p w14:paraId="0B395E81" w14:textId="77777777" w:rsidR="00924CF0" w:rsidRDefault="00000000">
      <w:pPr>
        <w:pStyle w:val="2"/>
        <w:jc w:val="both"/>
        <w:rPr>
          <w:sz w:val="24"/>
          <w:szCs w:val="24"/>
        </w:rPr>
      </w:pPr>
      <w:bookmarkStart w:id="28" w:name="_Toc164952917"/>
      <w:r>
        <w:rPr>
          <w:sz w:val="24"/>
          <w:szCs w:val="24"/>
        </w:rPr>
        <w:t xml:space="preserve">4.5 </w:t>
      </w:r>
      <w:r>
        <w:rPr>
          <w:sz w:val="24"/>
          <w:szCs w:val="24"/>
        </w:rPr>
        <w:t>基础设计参数</w:t>
      </w:r>
      <w:bookmarkEnd w:id="28"/>
    </w:p>
    <w:p w14:paraId="32EB3310" w14:textId="77777777" w:rsidR="00924CF0" w:rsidRDefault="00000000">
      <w:pPr>
        <w:ind w:firstLine="482"/>
        <w:jc w:val="both"/>
      </w:pPr>
      <w:bookmarkStart w:id="29" w:name="_Hlk118589150"/>
      <w:r>
        <w:rPr>
          <w:b/>
          <w:bCs/>
        </w:rPr>
        <w:t>4.5.1</w:t>
      </w:r>
      <w:r>
        <w:t xml:space="preserve"> </w:t>
      </w:r>
      <w:r>
        <w:t>多级</w:t>
      </w:r>
      <w:r>
        <w:t>A/O</w:t>
      </w:r>
      <w:r>
        <w:t>工艺可采用等比例、固定比例或变比例配水方式，当采用变比例配水时应采取可调节进水比例的设施。</w:t>
      </w:r>
    </w:p>
    <w:bookmarkEnd w:id="29"/>
    <w:p w14:paraId="0412A922" w14:textId="77777777" w:rsidR="00924CF0" w:rsidRDefault="00000000">
      <w:pPr>
        <w:ind w:firstLine="482"/>
        <w:jc w:val="both"/>
      </w:pPr>
      <w:r>
        <w:rPr>
          <w:b/>
          <w:bCs/>
        </w:rPr>
        <w:t>4.5.2</w:t>
      </w:r>
      <w:r>
        <w:t>处理单元的系列数不应少于</w:t>
      </w:r>
      <w:r>
        <w:t>2</w:t>
      </w:r>
      <w:r>
        <w:t>座（格），按并联方式运行，系列设置应与处理水量相匹配，各系列间应设置均匀配水措施。</w:t>
      </w:r>
    </w:p>
    <w:p w14:paraId="5AEF394B" w14:textId="77777777" w:rsidR="00924CF0" w:rsidRDefault="00000000">
      <w:pPr>
        <w:ind w:firstLine="482"/>
        <w:jc w:val="both"/>
      </w:pPr>
      <w:bookmarkStart w:id="30" w:name="_Hlk118589166"/>
      <w:r>
        <w:rPr>
          <w:b/>
          <w:bCs/>
        </w:rPr>
        <w:t>4.5.3</w:t>
      </w:r>
      <w:r>
        <w:t>进水系统应核算最不利点的水头损失，并预留足够的水力高程。</w:t>
      </w:r>
    </w:p>
    <w:bookmarkEnd w:id="30"/>
    <w:p w14:paraId="2675D813" w14:textId="77777777" w:rsidR="00924CF0" w:rsidRDefault="00000000">
      <w:pPr>
        <w:ind w:firstLine="482"/>
        <w:jc w:val="both"/>
      </w:pPr>
      <w:r>
        <w:rPr>
          <w:b/>
          <w:bCs/>
        </w:rPr>
        <w:t>4.5.4</w:t>
      </w:r>
      <w:r>
        <w:t xml:space="preserve"> </w:t>
      </w:r>
      <w:r>
        <w:t>应根据进水水质特性和处理要求，通过计算分析，选择适宜的反应级数。</w:t>
      </w:r>
    </w:p>
    <w:p w14:paraId="11EF24FA" w14:textId="77777777" w:rsidR="00924CF0" w:rsidRDefault="00000000">
      <w:pPr>
        <w:ind w:firstLine="482"/>
        <w:jc w:val="both"/>
      </w:pPr>
      <w:r>
        <w:rPr>
          <w:b/>
          <w:bCs/>
        </w:rPr>
        <w:lastRenderedPageBreak/>
        <w:t>4.5.5</w:t>
      </w:r>
      <w:r>
        <w:t xml:space="preserve"> SVI</w:t>
      </w:r>
      <w:r>
        <w:t>宜控制在</w:t>
      </w:r>
      <w:r>
        <w:t>50~180mL/g</w:t>
      </w:r>
      <w:r>
        <w:t>，针对以生活污水为主的市政污水时，</w:t>
      </w:r>
      <w:r>
        <w:t>SVI</w:t>
      </w:r>
      <w:r>
        <w:t>建议控制在</w:t>
      </w:r>
      <w:r>
        <w:t>80~120 mL/g</w:t>
      </w:r>
      <w:r>
        <w:t>。</w:t>
      </w:r>
    </w:p>
    <w:p w14:paraId="1E6A36A8" w14:textId="77777777" w:rsidR="00924CF0" w:rsidRDefault="00000000">
      <w:pPr>
        <w:ind w:firstLine="482"/>
        <w:jc w:val="both"/>
      </w:pPr>
      <w:r>
        <w:rPr>
          <w:b/>
          <w:bCs/>
        </w:rPr>
        <w:t>4.5.6</w:t>
      </w:r>
      <w:r>
        <w:t xml:space="preserve"> </w:t>
      </w:r>
      <w:bookmarkStart w:id="31" w:name="_Hlk163311630"/>
      <w:r>
        <w:t>多级</w:t>
      </w:r>
      <w:r>
        <w:t>A/O</w:t>
      </w:r>
      <w:r>
        <w:t>生物反应池</w:t>
      </w:r>
      <w:bookmarkEnd w:id="31"/>
      <w:r>
        <w:t>内</w:t>
      </w:r>
      <w:r>
        <w:rPr>
          <w:rFonts w:hint="eastAsia"/>
        </w:rPr>
        <w:t>活性</w:t>
      </w:r>
      <w:r>
        <w:t>污泥浓度自第一级到最</w:t>
      </w:r>
      <w:r>
        <w:rPr>
          <w:rFonts w:hint="eastAsia"/>
        </w:rPr>
        <w:t>后一</w:t>
      </w:r>
      <w:r>
        <w:t>级逐级降低，最</w:t>
      </w:r>
      <w:r>
        <w:rPr>
          <w:rFonts w:hint="eastAsia"/>
        </w:rPr>
        <w:t>后一</w:t>
      </w:r>
      <w:r>
        <w:t>级污泥浓度宜为</w:t>
      </w:r>
      <w:r>
        <w:t>3000~5000mg/L</w:t>
      </w:r>
      <w:r>
        <w:t>。</w:t>
      </w:r>
    </w:p>
    <w:p w14:paraId="6BBF8878" w14:textId="77777777" w:rsidR="00924CF0" w:rsidRDefault="00000000">
      <w:pPr>
        <w:ind w:firstLine="482"/>
        <w:jc w:val="both"/>
      </w:pPr>
      <w:r>
        <w:rPr>
          <w:b/>
          <w:bCs/>
        </w:rPr>
        <w:t>4.5.7</w:t>
      </w:r>
      <w:r>
        <w:rPr>
          <w:rFonts w:hint="eastAsia"/>
          <w:bCs/>
        </w:rPr>
        <w:t>一般情况下，生物反应池</w:t>
      </w:r>
      <w:r>
        <w:t>不</w:t>
      </w:r>
      <w:r>
        <w:rPr>
          <w:rFonts w:hint="eastAsia"/>
        </w:rPr>
        <w:t>需</w:t>
      </w:r>
      <w:r>
        <w:t>设置混合液回流；对</w:t>
      </w:r>
      <w:r>
        <w:rPr>
          <w:rFonts w:hint="eastAsia"/>
        </w:rPr>
        <w:t>总氮（</w:t>
      </w:r>
      <w:r>
        <w:t>TN</w:t>
      </w:r>
      <w:r>
        <w:rPr>
          <w:rFonts w:hint="eastAsia"/>
        </w:rPr>
        <w:t>）</w:t>
      </w:r>
      <w:r>
        <w:t>去除要求较高时，可设置末端混合液回流或同级混合液回流。</w:t>
      </w:r>
    </w:p>
    <w:p w14:paraId="2DE361B3" w14:textId="77777777" w:rsidR="00924CF0" w:rsidRDefault="00000000">
      <w:pPr>
        <w:ind w:firstLine="482"/>
        <w:jc w:val="both"/>
      </w:pPr>
      <w:r>
        <w:rPr>
          <w:b/>
          <w:bCs/>
        </w:rPr>
        <w:t>4.5.8</w:t>
      </w:r>
      <w:r>
        <w:t xml:space="preserve"> </w:t>
      </w:r>
      <w:r>
        <w:t>多级</w:t>
      </w:r>
      <w:r>
        <w:t>A/O</w:t>
      </w:r>
      <w:r>
        <w:t>工艺应分级计算污泥负荷</w:t>
      </w:r>
      <w:r>
        <w:rPr>
          <w:rFonts w:hint="eastAsia"/>
        </w:rPr>
        <w:t>（</w:t>
      </w:r>
      <w:r>
        <w:t>F/M</w:t>
      </w:r>
      <w:r>
        <w:rPr>
          <w:rFonts w:hint="eastAsia"/>
        </w:rPr>
        <w:t>）</w:t>
      </w:r>
      <w:r>
        <w:t>，宜控制在</w:t>
      </w:r>
      <w:r>
        <w:t>0.02~0.10kg BOD</w:t>
      </w:r>
      <w:r>
        <w:rPr>
          <w:vertAlign w:val="subscript"/>
        </w:rPr>
        <w:t>5</w:t>
      </w:r>
      <w:r>
        <w:t>/kg MLSS d</w:t>
      </w:r>
      <w:r>
        <w:t>。</w:t>
      </w:r>
    </w:p>
    <w:p w14:paraId="0727DE7B" w14:textId="77777777" w:rsidR="00924CF0" w:rsidRDefault="00000000">
      <w:pPr>
        <w:ind w:firstLine="482"/>
        <w:jc w:val="both"/>
      </w:pPr>
      <w:r>
        <w:rPr>
          <w:b/>
          <w:bCs/>
        </w:rPr>
        <w:t>4.5.9</w:t>
      </w:r>
      <w:r>
        <w:rPr>
          <w:rFonts w:hint="eastAsia"/>
          <w:b/>
          <w:bCs/>
        </w:rPr>
        <w:t xml:space="preserve"> </w:t>
      </w:r>
      <w:r>
        <w:t>污泥龄宜控制在</w:t>
      </w:r>
      <w:r>
        <w:t>10~20d</w:t>
      </w:r>
      <w:r>
        <w:t>，污泥回流比宜控制在</w:t>
      </w:r>
      <w:r>
        <w:t>50~100%</w:t>
      </w:r>
      <w:r>
        <w:t>。</w:t>
      </w:r>
    </w:p>
    <w:p w14:paraId="1F8ECEFB" w14:textId="77777777" w:rsidR="00924CF0" w:rsidRDefault="00000000">
      <w:pPr>
        <w:ind w:firstLine="482"/>
        <w:jc w:val="both"/>
      </w:pPr>
      <w:r>
        <w:rPr>
          <w:b/>
          <w:bCs/>
        </w:rPr>
        <w:t>4.5.10</w:t>
      </w:r>
      <w:r>
        <w:t xml:space="preserve"> </w:t>
      </w:r>
      <w:r>
        <w:t>厌氧区基本要求：设计总水力停留时间宜为</w:t>
      </w:r>
      <w:r>
        <w:t>1~1.5h</w:t>
      </w:r>
      <w:r>
        <w:t>，溶解氧（</w:t>
      </w:r>
      <w:r>
        <w:t>DO</w:t>
      </w:r>
      <w:r>
        <w:t>）宜小于</w:t>
      </w:r>
      <w:r>
        <w:t>0.2mg/L</w:t>
      </w:r>
      <w:r>
        <w:t>，硝态氮宜小于</w:t>
      </w:r>
      <w:r>
        <w:t>1.5mg/L</w:t>
      </w:r>
      <w:r>
        <w:t>，氧化还原电位（</w:t>
      </w:r>
      <w:r>
        <w:t>ORP</w:t>
      </w:r>
      <w:r>
        <w:t>）宜小于</w:t>
      </w:r>
      <w:r>
        <w:t>-250mV</w:t>
      </w:r>
      <w:r>
        <w:t>（区间</w:t>
      </w:r>
      <w:r>
        <w:t>-200~-400</w:t>
      </w:r>
      <w:r>
        <w:rPr>
          <w:rFonts w:hint="eastAsia"/>
        </w:rPr>
        <w:t xml:space="preserve"> mV</w:t>
      </w:r>
      <w:r>
        <w:t>，最适</w:t>
      </w:r>
      <w:r>
        <w:t>-300 mV</w:t>
      </w:r>
      <w:r>
        <w:t>），厌</w:t>
      </w:r>
      <w:r>
        <w:rPr>
          <w:rFonts w:hint="eastAsia"/>
        </w:rPr>
        <w:t>、缺</w:t>
      </w:r>
      <w:r>
        <w:t>氧区搅拌功率密度宜为</w:t>
      </w:r>
      <w:r>
        <w:t>2~8W/m</w:t>
      </w:r>
      <w:r>
        <w:rPr>
          <w:vertAlign w:val="superscript"/>
        </w:rPr>
        <w:t>3</w:t>
      </w:r>
      <w:r>
        <w:t>。</w:t>
      </w:r>
    </w:p>
    <w:p w14:paraId="44A732CC" w14:textId="77777777" w:rsidR="00924CF0" w:rsidRDefault="00000000">
      <w:pPr>
        <w:ind w:firstLine="482"/>
        <w:jc w:val="both"/>
      </w:pPr>
      <w:r>
        <w:rPr>
          <w:b/>
          <w:bCs/>
        </w:rPr>
        <w:t>4.5.11</w:t>
      </w:r>
      <w:r>
        <w:t xml:space="preserve"> </w:t>
      </w:r>
      <w:r>
        <w:t>缺氧区基本要求：设计总水力停留时间不宜低于</w:t>
      </w:r>
      <w:r>
        <w:t>4h</w:t>
      </w:r>
      <w:r>
        <w:t>，缺氧区占比</w:t>
      </w:r>
      <w:r>
        <w:t>V</w:t>
      </w:r>
      <w:r>
        <w:rPr>
          <w:vertAlign w:val="subscript"/>
        </w:rPr>
        <w:t>D</w:t>
      </w:r>
      <w:r>
        <w:t>/V</w:t>
      </w:r>
      <w:r>
        <w:t>一般不超过</w:t>
      </w:r>
      <w:r>
        <w:t>50%</w:t>
      </w:r>
      <w:r>
        <w:t>，溶解氧（</w:t>
      </w:r>
      <w:r>
        <w:t>DO</w:t>
      </w:r>
      <w:r>
        <w:t>）宜小于</w:t>
      </w:r>
      <w:r>
        <w:t>0.5mg/L</w:t>
      </w:r>
      <w:r>
        <w:t>，氧化还原电位（</w:t>
      </w:r>
      <w:r>
        <w:t>ORP</w:t>
      </w:r>
      <w:r>
        <w:t>）适宜区间为</w:t>
      </w:r>
      <w:r>
        <w:t>-100~ -200mV</w:t>
      </w:r>
      <w:r>
        <w:t>。</w:t>
      </w:r>
    </w:p>
    <w:p w14:paraId="5D549E1D" w14:textId="77777777" w:rsidR="00924CF0" w:rsidRDefault="00000000">
      <w:pPr>
        <w:ind w:firstLine="482"/>
        <w:jc w:val="both"/>
      </w:pPr>
      <w:r>
        <w:rPr>
          <w:b/>
          <w:bCs/>
        </w:rPr>
        <w:t>4.5.12</w:t>
      </w:r>
      <w:r>
        <w:t xml:space="preserve"> </w:t>
      </w:r>
      <w:r>
        <w:t>好氧区基本要求：好氧区占比</w:t>
      </w:r>
      <w:r>
        <w:t>V</w:t>
      </w:r>
      <w:r>
        <w:rPr>
          <w:vertAlign w:val="subscript"/>
        </w:rPr>
        <w:t>O</w:t>
      </w:r>
      <w:r>
        <w:t>/V</w:t>
      </w:r>
      <w:r>
        <w:t>一般不低于</w:t>
      </w:r>
      <w:r>
        <w:t>50%</w:t>
      </w:r>
      <w:r>
        <w:t>，溶解氧（</w:t>
      </w:r>
      <w:r>
        <w:t>DO</w:t>
      </w:r>
      <w:r>
        <w:t>）宜</w:t>
      </w:r>
      <w:r>
        <w:t>0.5~1.0mg/L</w:t>
      </w:r>
      <w:r>
        <w:t>（最后一级好氧区</w:t>
      </w:r>
      <w:r>
        <w:t>DO</w:t>
      </w:r>
      <w:r>
        <w:rPr>
          <w:rFonts w:hint="eastAsia"/>
        </w:rPr>
        <w:t>出水</w:t>
      </w:r>
      <w:r>
        <w:t>宜</w:t>
      </w:r>
      <w:r>
        <w:rPr>
          <w:rFonts w:hint="eastAsia"/>
        </w:rPr>
        <w:t>不小于</w:t>
      </w:r>
      <w:r>
        <w:rPr>
          <w:rFonts w:hint="eastAsia"/>
        </w:rPr>
        <w:t>2</w:t>
      </w:r>
      <w:r>
        <w:t>mg/L</w:t>
      </w:r>
      <w:r>
        <w:t>），低水温时可适当提高</w:t>
      </w:r>
      <w:r>
        <w:t>DO</w:t>
      </w:r>
      <w:r>
        <w:t>和</w:t>
      </w:r>
      <w:r>
        <w:t>MLSS</w:t>
      </w:r>
      <w:r>
        <w:t>，以提高系统硝化能力，氧化还原电位（</w:t>
      </w:r>
      <w:r>
        <w:t>ORP</w:t>
      </w:r>
      <w:r>
        <w:t>）适宜区间为</w:t>
      </w:r>
      <w:r>
        <w:t>+100~ +400mV</w:t>
      </w:r>
      <w:r>
        <w:t>（最适区间</w:t>
      </w:r>
      <w:r>
        <w:t>+300~ +400</w:t>
      </w:r>
      <w:r>
        <w:rPr>
          <w:rFonts w:hint="eastAsia"/>
        </w:rPr>
        <w:t xml:space="preserve"> </w:t>
      </w:r>
      <w:r>
        <w:t>mV</w:t>
      </w:r>
      <w:r>
        <w:t>）。</w:t>
      </w:r>
    </w:p>
    <w:p w14:paraId="1242AEDB" w14:textId="77777777" w:rsidR="00924CF0" w:rsidRDefault="00000000">
      <w:pPr>
        <w:ind w:firstLine="482"/>
        <w:jc w:val="both"/>
      </w:pPr>
      <w:r>
        <w:rPr>
          <w:b/>
          <w:bCs/>
        </w:rPr>
        <w:t>4.5.13</w:t>
      </w:r>
      <w:r>
        <w:t>第一级好氧区曝气量宜为理论计算值的</w:t>
      </w:r>
      <w:r>
        <w:t>1.2~1.5</w:t>
      </w:r>
      <w:r>
        <w:t>倍。</w:t>
      </w:r>
    </w:p>
    <w:p w14:paraId="233AC5C0" w14:textId="77777777" w:rsidR="00924CF0" w:rsidRDefault="00000000">
      <w:pPr>
        <w:ind w:firstLine="482"/>
        <w:jc w:val="both"/>
      </w:pPr>
      <w:bookmarkStart w:id="32" w:name="_Hlk118589212"/>
      <w:r>
        <w:rPr>
          <w:b/>
          <w:bCs/>
        </w:rPr>
        <w:t>4.5.14</w:t>
      </w:r>
      <w:r>
        <w:t>各级好氧区宜采用曝气控制及调节手段，并辅助渐减曝气或设立过渡区等方式，以减少对后续缺氧区的影响。流入缺氧区的前级好氧区末端溶解氧浓度宜控制在</w:t>
      </w:r>
      <w:r>
        <w:t>0.5mg/L~1.0mg/L</w:t>
      </w:r>
      <w:r>
        <w:t>。</w:t>
      </w:r>
    </w:p>
    <w:p w14:paraId="20C12773" w14:textId="77777777" w:rsidR="00924CF0" w:rsidRDefault="00924CF0">
      <w:pPr>
        <w:jc w:val="both"/>
      </w:pPr>
    </w:p>
    <w:p w14:paraId="2D13324E" w14:textId="77777777" w:rsidR="00924CF0" w:rsidRDefault="00000000">
      <w:pPr>
        <w:pStyle w:val="2"/>
        <w:jc w:val="both"/>
        <w:rPr>
          <w:sz w:val="24"/>
          <w:szCs w:val="24"/>
        </w:rPr>
      </w:pPr>
      <w:bookmarkStart w:id="33" w:name="_Toc164952918"/>
      <w:bookmarkEnd w:id="32"/>
      <w:r>
        <w:rPr>
          <w:sz w:val="24"/>
          <w:szCs w:val="24"/>
        </w:rPr>
        <w:t xml:space="preserve">4.6 </w:t>
      </w:r>
      <w:r>
        <w:rPr>
          <w:sz w:val="24"/>
          <w:szCs w:val="24"/>
        </w:rPr>
        <w:t>设计计算</w:t>
      </w:r>
      <w:bookmarkEnd w:id="33"/>
    </w:p>
    <w:p w14:paraId="547DB7C5" w14:textId="77777777" w:rsidR="00924CF0" w:rsidRDefault="00000000">
      <w:pPr>
        <w:ind w:firstLine="482"/>
        <w:jc w:val="both"/>
        <w:outlineLvl w:val="2"/>
        <w:rPr>
          <w:b/>
          <w:bCs/>
        </w:rPr>
      </w:pPr>
      <w:r>
        <w:rPr>
          <w:b/>
          <w:bCs/>
        </w:rPr>
        <w:t xml:space="preserve">4.6.1 </w:t>
      </w:r>
      <w:r>
        <w:rPr>
          <w:b/>
          <w:bCs/>
        </w:rPr>
        <w:t>多级</w:t>
      </w:r>
      <w:r>
        <w:rPr>
          <w:b/>
          <w:bCs/>
        </w:rPr>
        <w:t>A/O</w:t>
      </w:r>
      <w:r>
        <w:rPr>
          <w:b/>
          <w:bCs/>
        </w:rPr>
        <w:t>工艺泥龄法设计计算</w:t>
      </w:r>
    </w:p>
    <w:p w14:paraId="75FFEDCF" w14:textId="77777777" w:rsidR="00924CF0" w:rsidRDefault="00000000">
      <w:pPr>
        <w:ind w:firstLine="482"/>
        <w:jc w:val="both"/>
      </w:pPr>
      <w:r>
        <w:rPr>
          <w:b/>
          <w:bCs/>
        </w:rPr>
        <w:t>4.6.1.1</w:t>
      </w:r>
      <w:r>
        <w:t xml:space="preserve"> </w:t>
      </w:r>
      <w:bookmarkStart w:id="34" w:name="_Hlk116738018"/>
      <w:r>
        <w:t>反应器级数确定</w:t>
      </w:r>
      <w:bookmarkEnd w:id="34"/>
    </w:p>
    <w:p w14:paraId="765317F4" w14:textId="77777777" w:rsidR="00924CF0" w:rsidRDefault="00000000">
      <w:pPr>
        <w:jc w:val="both"/>
      </w:pPr>
      <w:r>
        <w:t>按总氮的去除率计算反应级数：</w:t>
      </w:r>
    </w:p>
    <w:p w14:paraId="6CCAF249" w14:textId="77777777" w:rsidR="00924CF0" w:rsidRDefault="00000000">
      <w:pPr>
        <w:ind w:firstLineChars="1150" w:firstLine="2760"/>
        <w:jc w:val="both"/>
      </w:pPr>
      <m:oMath>
        <m:r>
          <w:rPr>
            <w:rFonts w:ascii="Cambria Math" w:hAnsi="Cambria Math"/>
          </w:rPr>
          <m:t>n=</m:t>
        </m:r>
        <m:f>
          <m:fPr>
            <m:ctrlPr>
              <w:rPr>
                <w:rFonts w:ascii="Cambria Math" w:hAnsi="Cambria Math"/>
                <w:i/>
              </w:rPr>
            </m:ctrlPr>
          </m:fPr>
          <m:num>
            <m:r>
              <w:rPr>
                <w:rFonts w:ascii="Cambria Math" w:hAnsi="Cambria Math"/>
              </w:rPr>
              <m:t>1</m:t>
            </m:r>
          </m:num>
          <m:den>
            <m:r>
              <w:rPr>
                <w:rFonts w:ascii="Cambria Math" w:hAnsi="Cambria Math"/>
              </w:rPr>
              <m:t>(1+R)(1-E)</m:t>
            </m:r>
          </m:den>
        </m:f>
        <m:r>
          <m:rPr>
            <m:sty m:val="p"/>
          </m:rPr>
          <w:rPr>
            <w:rFonts w:ascii="Cambria Math" w:hAnsi="Cambria Math"/>
          </w:rPr>
          <m:t xml:space="preserve"> </m:t>
        </m:r>
      </m:oMath>
      <w:r>
        <w:rPr>
          <w:rFonts w:hint="eastAsia"/>
        </w:rPr>
        <w:t xml:space="preserve">                  </w:t>
      </w:r>
      <w:r>
        <w:t>（公式</w:t>
      </w:r>
      <w:r>
        <w:t>4.6.1</w:t>
      </w:r>
      <m:oMath>
        <m:r>
          <m:rPr>
            <m:sty m:val="p"/>
          </m:rPr>
          <w:rPr>
            <w:rFonts w:ascii="Cambria Math" w:hAnsi="Cambria Math"/>
          </w:rPr>
          <m:t>-</m:t>
        </m:r>
      </m:oMath>
      <w:r>
        <w:rPr>
          <w:rFonts w:hint="eastAsia"/>
        </w:rPr>
        <w:t>1</w:t>
      </w:r>
      <w:r>
        <w:t>）</w:t>
      </w:r>
      <m:oMath>
        <m:r>
          <m:rPr>
            <m:sty m:val="p"/>
          </m:rPr>
          <w:rPr>
            <w:rFonts w:ascii="Cambria Math" w:hAnsi="Cambria Math"/>
          </w:rPr>
          <w:br/>
        </m:r>
      </m:oMath>
      <w:r>
        <w:lastRenderedPageBreak/>
        <w:t>式中：</w:t>
      </w:r>
      <w:r>
        <w:t>n——</w:t>
      </w:r>
      <w:r>
        <w:t>多级</w:t>
      </w:r>
      <w:r>
        <w:t>A/O</w:t>
      </w:r>
      <w:r>
        <w:t>工艺反应级数；</w:t>
      </w:r>
    </w:p>
    <w:p w14:paraId="40BDC418" w14:textId="77777777" w:rsidR="00924CF0" w:rsidRDefault="00000000">
      <w:pPr>
        <w:ind w:firstLineChars="300" w:firstLine="720"/>
        <w:jc w:val="both"/>
      </w:pPr>
      <w:r>
        <w:t>R——</w:t>
      </w:r>
      <w:r>
        <w:t>污泥回流比；</w:t>
      </w:r>
    </w:p>
    <w:p w14:paraId="4B18A403" w14:textId="77777777" w:rsidR="00924CF0" w:rsidRDefault="00000000">
      <w:pPr>
        <w:ind w:firstLineChars="300" w:firstLine="720"/>
        <w:jc w:val="both"/>
      </w:pPr>
      <w:r>
        <w:t>E——</w:t>
      </w:r>
      <w:r>
        <w:t>总氮去除率，</w:t>
      </w:r>
      <w:r>
        <w:t>%</w:t>
      </w:r>
      <w:r>
        <w:t>。</w:t>
      </w:r>
    </w:p>
    <w:p w14:paraId="0B58D206" w14:textId="77777777" w:rsidR="00924CF0" w:rsidRDefault="00000000">
      <w:pPr>
        <w:ind w:firstLine="482"/>
        <w:jc w:val="both"/>
      </w:pPr>
      <w:r>
        <w:rPr>
          <w:b/>
          <w:bCs/>
        </w:rPr>
        <w:t>4.6.1.2</w:t>
      </w:r>
      <w:r>
        <w:t xml:space="preserve"> </w:t>
      </w:r>
      <w:r>
        <w:t>污泥回流比及混合液回流比</w:t>
      </w:r>
    </w:p>
    <w:p w14:paraId="697DD5DE" w14:textId="77777777" w:rsidR="00924CF0" w:rsidRDefault="00000000">
      <w:pPr>
        <w:jc w:val="both"/>
      </w:pPr>
      <w:r>
        <w:t>1</w:t>
      </w:r>
      <w:r>
        <w:t>、污泥回流比</w:t>
      </w:r>
    </w:p>
    <w:p w14:paraId="1B828D80" w14:textId="77777777" w:rsidR="00924CF0" w:rsidRDefault="00000000">
      <w:pPr>
        <w:jc w:val="both"/>
      </w:pPr>
      <w:r>
        <w:t>污泥回流比可根据最后一级</w:t>
      </w:r>
      <w:r>
        <w:t>A/O</w:t>
      </w:r>
      <w:r>
        <w:t>池内混合液悬浮固体平均浓度（</w:t>
      </w:r>
      <w:proofErr w:type="spellStart"/>
      <w:r>
        <w:t>Xn</w:t>
      </w:r>
      <w:proofErr w:type="spellEnd"/>
      <w:r>
        <w:t>）及泥水分离后的污泥浓度（</w:t>
      </w:r>
      <w:r>
        <w:t>X</w:t>
      </w:r>
      <w:r>
        <w:rPr>
          <w:vertAlign w:val="subscript"/>
        </w:rPr>
        <w:t>R</w:t>
      </w:r>
      <w:r>
        <w:t>）进行计算，具体如下：</w:t>
      </w:r>
    </w:p>
    <w:p w14:paraId="7A7B37E5" w14:textId="77777777" w:rsidR="00924CF0" w:rsidRDefault="00000000">
      <w:pPr>
        <w:ind w:firstLineChars="0" w:firstLine="0"/>
        <w:jc w:val="both"/>
      </w:pPr>
      <w:r>
        <w:t xml:space="preserve">                             </w:t>
      </w:r>
      <m:oMath>
        <m:r>
          <w:rPr>
            <w:rFonts w:ascii="Cambria Math" w:hAnsi="Cambria Math"/>
          </w:rPr>
          <m:t>R=</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m:t>
                </m:r>
              </m:sub>
            </m:sSub>
          </m:num>
          <m:den>
            <m:sSub>
              <m:sSubPr>
                <m:ctrlPr>
                  <w:rPr>
                    <w:rFonts w:ascii="Cambria Math" w:hAnsi="Cambria Math"/>
                    <w:i/>
                  </w:rPr>
                </m:ctrlPr>
              </m:sSubPr>
              <m:e>
                <m:r>
                  <w:rPr>
                    <w:rFonts w:ascii="Cambria Math" w:hAnsi="Cambria Math"/>
                  </w:rPr>
                  <m:t>X</m:t>
                </m:r>
              </m:e>
              <m:sub>
                <m:r>
                  <w:rPr>
                    <w:rFonts w:ascii="Cambria Math" w:hAnsi="Cambria Math"/>
                  </w:rPr>
                  <m:t>R</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oMath>
      <w:r>
        <w:t xml:space="preserve">                </w:t>
      </w:r>
      <w:r>
        <w:t>（公式</w:t>
      </w:r>
      <w:r>
        <w:t>4.6.1</w:t>
      </w:r>
      <m:oMath>
        <m:r>
          <m:rPr>
            <m:sty m:val="p"/>
          </m:rPr>
          <w:rPr>
            <w:rFonts w:ascii="Cambria Math" w:hAnsi="Cambria Math"/>
          </w:rPr>
          <m:t>-</m:t>
        </m:r>
      </m:oMath>
      <w:r>
        <w:t>2</w:t>
      </w:r>
      <w:r>
        <w:t>）</w:t>
      </w:r>
    </w:p>
    <w:p w14:paraId="641C4892" w14:textId="77777777" w:rsidR="00924CF0" w:rsidRDefault="00000000">
      <w:pPr>
        <w:jc w:val="both"/>
      </w:pPr>
      <w:r>
        <w:t>R——</w:t>
      </w:r>
      <w:r>
        <w:t>污泥回流比；</w:t>
      </w:r>
    </w:p>
    <w:p w14:paraId="2C18F6F6" w14:textId="77777777" w:rsidR="00924CF0" w:rsidRDefault="00000000">
      <w:pPr>
        <w:jc w:val="both"/>
      </w:pPr>
      <w:r>
        <w:t>X</w:t>
      </w:r>
      <w:r>
        <w:rPr>
          <w:vertAlign w:val="subscript"/>
        </w:rPr>
        <w:t>R</w:t>
      </w:r>
      <w:r>
        <w:t>——</w:t>
      </w:r>
      <w:r>
        <w:t>回流污泥浓度，</w:t>
      </w:r>
      <w:r>
        <w:t>mg/L</w:t>
      </w:r>
      <w:r>
        <w:t>；</w:t>
      </w:r>
    </w:p>
    <w:p w14:paraId="54C700C0" w14:textId="77777777" w:rsidR="00924CF0" w:rsidRDefault="00000000">
      <w:pPr>
        <w:jc w:val="both"/>
      </w:pPr>
      <w:proofErr w:type="spellStart"/>
      <w:r>
        <w:t>X</w:t>
      </w:r>
      <w:r>
        <w:rPr>
          <w:vertAlign w:val="subscript"/>
        </w:rPr>
        <w:t>n</w:t>
      </w:r>
      <w:proofErr w:type="spellEnd"/>
      <w:r>
        <w:t>——</w:t>
      </w:r>
      <w:r>
        <w:t>最后一级</w:t>
      </w:r>
      <w:r>
        <w:t>A/O</w:t>
      </w:r>
      <w:r>
        <w:t>池混合液悬浮固体平均浓度，</w:t>
      </w:r>
      <w:r>
        <w:t>mg/L</w:t>
      </w:r>
      <w:r>
        <w:t>。</w:t>
      </w:r>
    </w:p>
    <w:p w14:paraId="7174A73B" w14:textId="77777777" w:rsidR="00924CF0" w:rsidRDefault="00000000">
      <w:pPr>
        <w:jc w:val="both"/>
      </w:pPr>
      <w:r>
        <w:t>2</w:t>
      </w:r>
      <w:r>
        <w:t>、混合液回流比</w:t>
      </w:r>
    </w:p>
    <w:p w14:paraId="23406857" w14:textId="77777777" w:rsidR="00924CF0" w:rsidRDefault="00000000">
      <w:pPr>
        <w:jc w:val="both"/>
      </w:pPr>
      <w:r>
        <w:rPr>
          <w:rFonts w:hint="eastAsia"/>
        </w:rPr>
        <w:t>当设置混合液回流时，</w:t>
      </w:r>
      <w:r>
        <w:t>流入点为第一级缺氧区或最后一级缺氧区前端；或</w:t>
      </w:r>
      <w:r>
        <w:rPr>
          <w:rFonts w:hint="eastAsia"/>
        </w:rPr>
        <w:t>在各级</w:t>
      </w:r>
      <w:r>
        <w:rPr>
          <w:rFonts w:hint="eastAsia"/>
        </w:rPr>
        <w:t>A/O</w:t>
      </w:r>
      <w:r>
        <w:rPr>
          <w:rFonts w:hint="eastAsia"/>
        </w:rPr>
        <w:t>池</w:t>
      </w:r>
      <w:r>
        <w:t>设置同级混合液回流，流入点为同级缺氧区前端。</w:t>
      </w:r>
    </w:p>
    <w:p w14:paraId="78EF8647" w14:textId="77777777" w:rsidR="00924CF0" w:rsidRDefault="00000000">
      <w:pPr>
        <w:jc w:val="both"/>
      </w:pPr>
      <w:r>
        <w:t>3</w:t>
      </w:r>
      <w:r>
        <w:t>、混合液回流和污泥回流设备宜有调节流量的措施。</w:t>
      </w:r>
    </w:p>
    <w:p w14:paraId="17FF463C" w14:textId="77777777" w:rsidR="00924CF0" w:rsidRDefault="00000000">
      <w:pPr>
        <w:ind w:firstLine="482"/>
        <w:jc w:val="both"/>
      </w:pPr>
      <w:r>
        <w:rPr>
          <w:b/>
          <w:bCs/>
        </w:rPr>
        <w:t>4.6.1.3</w:t>
      </w:r>
      <w:r>
        <w:t xml:space="preserve"> </w:t>
      </w:r>
      <w:r>
        <w:t>水量分配方式</w:t>
      </w:r>
    </w:p>
    <w:p w14:paraId="373629C3" w14:textId="77777777" w:rsidR="00924CF0" w:rsidRDefault="00000000">
      <w:pPr>
        <w:jc w:val="both"/>
      </w:pPr>
      <w:r>
        <w:t>1</w:t>
      </w:r>
      <w:r>
        <w:t>、可采用以下几种分配方式：等比例分配法；流量分配系数法；实验数据确认分配比例法；类似工程参考。</w:t>
      </w:r>
    </w:p>
    <w:p w14:paraId="33ECFFFF" w14:textId="77777777" w:rsidR="00924CF0" w:rsidRDefault="00000000">
      <w:pPr>
        <w:jc w:val="both"/>
      </w:pPr>
      <w:r>
        <w:t>2</w:t>
      </w:r>
      <w:r>
        <w:t>、由于实际进水水质存在季节性波动，宜在设计时考虑多种分配比例调整的可能方式，</w:t>
      </w:r>
      <w:r>
        <w:rPr>
          <w:rFonts w:hint="eastAsia"/>
        </w:rPr>
        <w:t>运行时</w:t>
      </w:r>
      <w:r>
        <w:t>调整进水流量比例，以取得更好的处理效果及经济效益。</w:t>
      </w:r>
    </w:p>
    <w:p w14:paraId="2625B188" w14:textId="77777777" w:rsidR="00924CF0" w:rsidRDefault="00000000">
      <w:pPr>
        <w:ind w:firstLine="482"/>
        <w:jc w:val="both"/>
      </w:pPr>
      <w:r>
        <w:rPr>
          <w:b/>
          <w:bCs/>
        </w:rPr>
        <w:t>4.6.1.4</w:t>
      </w:r>
      <w:r>
        <w:t xml:space="preserve"> </w:t>
      </w:r>
      <w:r>
        <w:t>各级</w:t>
      </w:r>
      <w:r>
        <w:t>A/O</w:t>
      </w:r>
      <w:r>
        <w:t>反应池污泥浓度</w:t>
      </w:r>
    </w:p>
    <w:p w14:paraId="0F18645C"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RQ</m:t>
            </m:r>
          </m:num>
          <m:den>
            <m:r>
              <w:rPr>
                <w:rFonts w:ascii="Cambria Math" w:hAnsi="Cambria Math"/>
              </w:rPr>
              <m:t>(RQ+</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m:t>
            </m:r>
          </m:sub>
        </m:sSub>
      </m:oMath>
      <w:r>
        <w:t xml:space="preserve">         </w:t>
      </w:r>
      <w:r>
        <w:t>（公式</w:t>
      </w:r>
      <w:r>
        <w:t>4.6.1</w:t>
      </w:r>
      <m:oMath>
        <m:r>
          <m:rPr>
            <m:sty m:val="p"/>
          </m:rPr>
          <w:rPr>
            <w:rFonts w:ascii="Cambria Math" w:hAnsi="Cambria Math"/>
          </w:rPr>
          <m:t>-</m:t>
        </m:r>
      </m:oMath>
      <w:r>
        <w:t>3</w:t>
      </w:r>
      <w:r>
        <w:t>）</w:t>
      </w:r>
    </w:p>
    <w:p w14:paraId="35CEC882" w14:textId="77777777" w:rsidR="00924CF0" w:rsidRDefault="00000000">
      <w:pPr>
        <w:ind w:firstLineChars="0" w:firstLine="0"/>
        <w:jc w:val="both"/>
      </w:pPr>
      <w:r>
        <w:t>式中：</w:t>
      </w:r>
      <w:r>
        <w:t>Q——</w:t>
      </w:r>
      <w:bookmarkStart w:id="35" w:name="_Hlk163312371"/>
      <w:r>
        <w:t>生物反应池总进水量</w:t>
      </w:r>
      <w:bookmarkEnd w:id="35"/>
      <w:r>
        <w:t>，</w:t>
      </w:r>
      <w:r>
        <w:t>m</w:t>
      </w:r>
      <w:r>
        <w:rPr>
          <w:vertAlign w:val="superscript"/>
        </w:rPr>
        <w:t>3</w:t>
      </w:r>
      <w:r>
        <w:t>/d</w:t>
      </w:r>
      <w:r>
        <w:t>；</w:t>
      </w:r>
    </w:p>
    <w:p w14:paraId="58EEE7B6" w14:textId="77777777" w:rsidR="00924CF0" w:rsidRDefault="00000000">
      <w:pPr>
        <w:ind w:firstLineChars="300" w:firstLine="720"/>
        <w:jc w:val="both"/>
      </w:pPr>
      <w:r>
        <w:t>Q</w:t>
      </w:r>
      <w:r>
        <w:rPr>
          <w:vertAlign w:val="subscript"/>
        </w:rPr>
        <w:t>1</w:t>
      </w:r>
      <w:r>
        <w:rPr>
          <w:rFonts w:hint="eastAsia"/>
        </w:rPr>
        <w:t xml:space="preserve"> </w:t>
      </w:r>
      <w:r>
        <w:t>Q</w:t>
      </w:r>
      <w:r>
        <w:rPr>
          <w:vertAlign w:val="subscript"/>
        </w:rPr>
        <w:t>2</w:t>
      </w:r>
      <w:r>
        <w:rPr>
          <w:rFonts w:hint="eastAsia"/>
        </w:rPr>
        <w:t xml:space="preserve"> </w:t>
      </w:r>
      <w:r>
        <w:t>Q</w:t>
      </w:r>
      <w:r>
        <w:rPr>
          <w:vertAlign w:val="subscript"/>
        </w:rPr>
        <w:t>3</w:t>
      </w:r>
      <w:r>
        <w:rPr>
          <w:rFonts w:hint="eastAsia"/>
        </w:rPr>
        <w:t xml:space="preserve"> </w:t>
      </w:r>
      <w:proofErr w:type="spellStart"/>
      <w:r>
        <w:t>Q</w:t>
      </w:r>
      <w:r>
        <w:rPr>
          <w:vertAlign w:val="subscript"/>
        </w:rPr>
        <w:t>k</w:t>
      </w:r>
      <w:proofErr w:type="spellEnd"/>
      <w:r>
        <w:t>——</w:t>
      </w:r>
      <w:r>
        <w:t>各级</w:t>
      </w:r>
      <w:r>
        <w:t>A/O</w:t>
      </w:r>
      <w:r>
        <w:t>池进水量，</w:t>
      </w:r>
      <w:r>
        <w:t>m</w:t>
      </w:r>
      <w:r>
        <w:rPr>
          <w:vertAlign w:val="superscript"/>
        </w:rPr>
        <w:t>3</w:t>
      </w:r>
      <w:r>
        <w:t>/d</w:t>
      </w:r>
      <w:r>
        <w:t>；</w:t>
      </w:r>
    </w:p>
    <w:p w14:paraId="603C0BB4" w14:textId="77777777" w:rsidR="00924CF0" w:rsidRDefault="00000000">
      <w:pPr>
        <w:ind w:firstLineChars="300" w:firstLine="720"/>
        <w:jc w:val="both"/>
      </w:pPr>
      <w:r>
        <w:t>R——</w:t>
      </w:r>
      <w:r>
        <w:t>污泥回流比；</w:t>
      </w:r>
    </w:p>
    <w:p w14:paraId="7A99E961" w14:textId="77777777" w:rsidR="00924CF0" w:rsidRDefault="00000000">
      <w:pPr>
        <w:ind w:firstLineChars="300" w:firstLine="720"/>
        <w:jc w:val="both"/>
      </w:pPr>
      <w:r>
        <w:t>X</w:t>
      </w:r>
      <w:r>
        <w:rPr>
          <w:vertAlign w:val="subscript"/>
        </w:rPr>
        <w:t>R</w:t>
      </w:r>
      <w:r>
        <w:t>——</w:t>
      </w:r>
      <w:r>
        <w:t>回流污泥浓度，</w:t>
      </w:r>
      <w:r>
        <w:t>mg/L</w:t>
      </w:r>
      <w:r>
        <w:t>；</w:t>
      </w:r>
    </w:p>
    <w:p w14:paraId="7D9B2B24" w14:textId="77777777" w:rsidR="00924CF0" w:rsidRDefault="00000000">
      <w:pPr>
        <w:ind w:firstLineChars="300" w:firstLine="720"/>
        <w:jc w:val="both"/>
      </w:pPr>
      <w:proofErr w:type="spellStart"/>
      <w:r>
        <w:t>X</w:t>
      </w:r>
      <w:r>
        <w:rPr>
          <w:vertAlign w:val="subscript"/>
        </w:rPr>
        <w:t>k</w:t>
      </w:r>
      <w:proofErr w:type="spellEnd"/>
      <w:r>
        <w:t>——</w:t>
      </w:r>
      <w:r>
        <w:t>第</w:t>
      </w:r>
      <w:r>
        <w:t>k</w:t>
      </w:r>
      <w:r>
        <w:t>级</w:t>
      </w:r>
      <w:r>
        <w:t>A/O</w:t>
      </w:r>
      <w:r>
        <w:t>池混合液悬浮固体平均浓度，</w:t>
      </w:r>
      <w:r>
        <w:t>mg/L</w:t>
      </w:r>
      <w:r>
        <w:t>。</w:t>
      </w:r>
    </w:p>
    <w:p w14:paraId="44D2FC7D" w14:textId="77777777" w:rsidR="00924CF0" w:rsidRDefault="00000000">
      <w:pPr>
        <w:ind w:firstLine="482"/>
        <w:jc w:val="both"/>
      </w:pPr>
      <w:r>
        <w:rPr>
          <w:b/>
          <w:bCs/>
        </w:rPr>
        <w:t>4.6.1.5</w:t>
      </w:r>
      <w:r>
        <w:t>池容计算</w:t>
      </w:r>
    </w:p>
    <w:p w14:paraId="6D2D1D5A" w14:textId="77777777" w:rsidR="00924CF0" w:rsidRDefault="00000000">
      <w:pPr>
        <w:jc w:val="both"/>
      </w:pPr>
      <w:r>
        <w:t>1</w:t>
      </w:r>
      <w:r>
        <w:t>、各级</w:t>
      </w:r>
      <w:r>
        <w:t>A/O</w:t>
      </w:r>
      <w:r>
        <w:t>池缺氧区容积</w:t>
      </w:r>
    </w:p>
    <w:p w14:paraId="76CBECA5" w14:textId="77777777" w:rsidR="00924CF0" w:rsidRDefault="00000000">
      <w:pPr>
        <w:ind w:firstLineChars="0" w:firstLine="0"/>
        <w:jc w:val="both"/>
      </w:pPr>
      <w:r>
        <w:lastRenderedPageBreak/>
        <w:t xml:space="preserve">            </w:t>
      </w:r>
      <m:oMath>
        <m:sSub>
          <m:sSubPr>
            <m:ctrlPr>
              <w:rPr>
                <w:rFonts w:ascii="Cambria Math" w:hAnsi="Cambria Math"/>
                <w:i/>
              </w:rPr>
            </m:ctrlPr>
          </m:sSubPr>
          <m:e>
            <m:r>
              <w:rPr>
                <w:rFonts w:ascii="Cambria Math" w:hAnsi="Cambria Math"/>
              </w:rPr>
              <m:t>V</m:t>
            </m:r>
          </m:e>
          <m:sub>
            <m:r>
              <w:rPr>
                <w:rFonts w:ascii="Cambria Math" w:hAnsi="Cambria Math"/>
              </w:rPr>
              <m:t>Dk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k</m:t>
                    </m:r>
                  </m:sub>
                </m:sSub>
              </m:e>
            </m:d>
          </m:num>
          <m:den>
            <m:sSub>
              <m:sSubPr>
                <m:ctrlPr>
                  <w:rPr>
                    <w:rFonts w:ascii="Cambria Math" w:hAnsi="Cambria Math"/>
                    <w:i/>
                  </w:rPr>
                </m:ctrlPr>
              </m:sSubPr>
              <m:e>
                <m:r>
                  <w:rPr>
                    <w:rFonts w:ascii="Cambria Math" w:hAnsi="Cambria Math"/>
                  </w:rPr>
                  <m:t>X</m:t>
                </m:r>
              </m:e>
              <m:sub>
                <m:r>
                  <w:rPr>
                    <w:rFonts w:ascii="Cambria Math" w:hAnsi="Cambria Math"/>
                  </w:rPr>
                  <m:t>k</m:t>
                </m:r>
              </m:sub>
            </m:sSub>
          </m:den>
        </m:f>
      </m:oMath>
      <w:r>
        <w:t xml:space="preserve">                   </w:t>
      </w:r>
      <w:r>
        <w:t>（公式</w:t>
      </w:r>
      <w:r>
        <w:t>4.6.1</w:t>
      </w:r>
      <m:oMath>
        <m:r>
          <m:rPr>
            <m:sty m:val="p"/>
          </m:rPr>
          <w:rPr>
            <w:rFonts w:ascii="Cambria Math" w:hAnsi="Cambria Math"/>
          </w:rPr>
          <m:t>-</m:t>
        </m:r>
      </m:oMath>
      <w:r>
        <w:t>4</w:t>
      </w:r>
      <w:r>
        <w:t>）</w:t>
      </w:r>
    </w:p>
    <w:p w14:paraId="084265F7"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⋅Q</m:t>
        </m:r>
      </m:oMath>
      <w:r>
        <w:t xml:space="preserve">                         </w:t>
      </w:r>
      <w:r>
        <w:t>（公式</w:t>
      </w:r>
      <w:r>
        <w:t>4.6.1</w:t>
      </w:r>
      <m:oMath>
        <m:r>
          <m:rPr>
            <m:sty m:val="p"/>
          </m:rPr>
          <w:rPr>
            <w:rFonts w:ascii="Cambria Math" w:hAnsi="Cambria Math"/>
          </w:rPr>
          <m:t>-</m:t>
        </m:r>
      </m:oMath>
      <w:r>
        <w:t>5</w:t>
      </w:r>
      <w:r>
        <w:t>）</w:t>
      </w:r>
    </w:p>
    <w:p w14:paraId="764E571F" w14:textId="77777777" w:rsidR="00924CF0" w:rsidRDefault="00000000">
      <w:pPr>
        <w:ind w:firstLineChars="0" w:firstLine="0"/>
        <w:jc w:val="both"/>
      </w:pPr>
      <w:r>
        <w:t>式中：</w:t>
      </w:r>
      <m:oMath>
        <m:sSub>
          <m:sSubPr>
            <m:ctrlPr>
              <w:rPr>
                <w:rFonts w:ascii="Cambria Math" w:hAnsi="Cambria Math"/>
                <w:i/>
              </w:rPr>
            </m:ctrlPr>
          </m:sSubPr>
          <m:e>
            <m:r>
              <w:rPr>
                <w:rFonts w:ascii="Cambria Math" w:hAnsi="Cambria Math"/>
              </w:rPr>
              <m:t>Q</m:t>
            </m:r>
          </m:e>
          <m:sub>
            <m:r>
              <w:rPr>
                <w:rFonts w:ascii="Cambria Math" w:hAnsi="Cambria Math"/>
              </w:rPr>
              <m:t>k</m:t>
            </m:r>
          </m:sub>
        </m:sSub>
      </m:oMath>
      <w:r>
        <w:t>——</w:t>
      </w:r>
      <w:r>
        <w:t>第</w:t>
      </w:r>
      <w:r>
        <w:t>k</w:t>
      </w:r>
      <w:r>
        <w:t>级进水流量，其中</w:t>
      </w:r>
      <w:r>
        <w:t>M</w:t>
      </w:r>
      <w:r>
        <w:rPr>
          <w:vertAlign w:val="subscript"/>
        </w:rPr>
        <w:t>k</w:t>
      </w:r>
      <w:r>
        <w:t>为第</w:t>
      </w:r>
      <w:r>
        <w:t>k</w:t>
      </w:r>
      <w:r>
        <w:t>级流量比例，</w:t>
      </w:r>
      <w:r>
        <w:t>Q</w:t>
      </w:r>
      <w:r>
        <w:t>为生物反应池总进水量，</w:t>
      </w:r>
      <w:r>
        <w:t>m</w:t>
      </w:r>
      <w:r>
        <w:rPr>
          <w:vertAlign w:val="superscript"/>
        </w:rPr>
        <w:t>3</w:t>
      </w:r>
      <w:r>
        <w:t>/d</w:t>
      </w:r>
      <w:r>
        <w:t>；</w:t>
      </w:r>
    </w:p>
    <w:bookmarkStart w:id="36" w:name="_Hlk117600524"/>
    <w:p w14:paraId="3671286A"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oMath>
      <w:r>
        <w:t>——</w:t>
      </w:r>
      <w:r>
        <w:t>第</w:t>
      </w:r>
      <w:r>
        <w:t>k</w:t>
      </w:r>
      <w:r>
        <w:t>级</w:t>
      </w:r>
      <w:r>
        <w:t>A/O</w:t>
      </w:r>
      <w:r>
        <w:t>池反硝化污泥龄，</w:t>
      </w:r>
      <w:r>
        <w:t>d</w:t>
      </w:r>
      <w:r>
        <w:t>；</w:t>
      </w:r>
    </w:p>
    <w:p w14:paraId="2E283091" w14:textId="77777777" w:rsidR="00924CF0" w:rsidRDefault="00000000">
      <w:pPr>
        <w:ind w:firstLineChars="300" w:firstLine="720"/>
        <w:jc w:val="both"/>
      </w:pPr>
      <w:bookmarkStart w:id="37" w:name="_Hlk117600548"/>
      <w:bookmarkEnd w:id="36"/>
      <w:r>
        <w:rPr>
          <w:rFonts w:ascii="宋体" w:hAnsi="宋体" w:cs="宋体" w:hint="eastAsia"/>
        </w:rPr>
        <w:t>△</w:t>
      </w:r>
      <w:proofErr w:type="spellStart"/>
      <w:r>
        <w:t>S</w:t>
      </w:r>
      <w:r>
        <w:rPr>
          <w:vertAlign w:val="subscript"/>
        </w:rPr>
        <w:t>k</w:t>
      </w:r>
      <w:proofErr w:type="spellEnd"/>
      <w:r>
        <w:t>——</w:t>
      </w:r>
      <w:r>
        <w:t>第</w:t>
      </w:r>
      <w:r>
        <w:t>k</w:t>
      </w:r>
      <w:r>
        <w:t>级</w:t>
      </w:r>
      <w:r>
        <w:t>A/O</w:t>
      </w:r>
      <w:r>
        <w:t>池内需投加的碳源浓度，以</w:t>
      </w:r>
      <w:r>
        <w:t>BOD</w:t>
      </w:r>
      <w:r>
        <w:rPr>
          <w:vertAlign w:val="subscript"/>
        </w:rPr>
        <w:t>5</w:t>
      </w:r>
      <w:r>
        <w:t>来表示，</w:t>
      </w:r>
      <w:r>
        <w:t>mg/L</w:t>
      </w:r>
      <w:r>
        <w:t>；</w:t>
      </w:r>
    </w:p>
    <w:p w14:paraId="56DBFE25" w14:textId="77777777" w:rsidR="00924CF0" w:rsidRDefault="00000000">
      <w:pPr>
        <w:ind w:firstLineChars="300" w:firstLine="720"/>
        <w:jc w:val="both"/>
      </w:pPr>
      <w:r>
        <w:t>S</w:t>
      </w:r>
      <w:r>
        <w:rPr>
          <w:vertAlign w:val="subscript"/>
        </w:rPr>
        <w:t>o</w:t>
      </w:r>
      <w:r>
        <w:t>——</w:t>
      </w:r>
      <w:r>
        <w:t>进水中的碳源浓度，以</w:t>
      </w:r>
      <w:r>
        <w:t>BOD</w:t>
      </w:r>
      <w:r>
        <w:rPr>
          <w:vertAlign w:val="subscript"/>
        </w:rPr>
        <w:t>5</w:t>
      </w:r>
      <w:r>
        <w:t>来表示，</w:t>
      </w:r>
      <w:r>
        <w:t>mg/L</w:t>
      </w:r>
      <w:r>
        <w:t>；</w:t>
      </w:r>
    </w:p>
    <w:p w14:paraId="50B1B89E" w14:textId="77777777" w:rsidR="00924CF0" w:rsidRDefault="00000000">
      <w:pPr>
        <w:ind w:firstLineChars="300" w:firstLine="720"/>
        <w:jc w:val="both"/>
      </w:pPr>
      <w:r>
        <w:t>S</w:t>
      </w:r>
      <w:r>
        <w:rPr>
          <w:vertAlign w:val="subscript"/>
        </w:rPr>
        <w:t>e</w:t>
      </w:r>
      <w:r>
        <w:t>——</w:t>
      </w:r>
      <w:r>
        <w:t>出水中的碳源浓度，以</w:t>
      </w:r>
      <w:r>
        <w:t>BOD</w:t>
      </w:r>
      <w:r>
        <w:rPr>
          <w:vertAlign w:val="subscript"/>
        </w:rPr>
        <w:t>5</w:t>
      </w:r>
      <w:r>
        <w:t>来表示，</w:t>
      </w:r>
      <w:r>
        <w:t>mg/L</w:t>
      </w:r>
      <w:r>
        <w:t>；</w:t>
      </w:r>
    </w:p>
    <w:p w14:paraId="4D0463CF" w14:textId="77777777" w:rsidR="00924CF0" w:rsidRDefault="00000000">
      <w:pPr>
        <w:ind w:firstLineChars="300" w:firstLine="720"/>
        <w:jc w:val="both"/>
      </w:pPr>
      <w:proofErr w:type="spellStart"/>
      <w:r>
        <w:t>X</w:t>
      </w:r>
      <w:r>
        <w:rPr>
          <w:vertAlign w:val="subscript"/>
        </w:rPr>
        <w:t>k</w:t>
      </w:r>
      <w:proofErr w:type="spellEnd"/>
      <w:r>
        <w:t>——</w:t>
      </w:r>
      <w:r>
        <w:t>第</w:t>
      </w:r>
      <w:r>
        <w:t>k</w:t>
      </w:r>
      <w:r>
        <w:t>级</w:t>
      </w:r>
      <w:r>
        <w:t>A/O</w:t>
      </w:r>
      <w:r>
        <w:t>池混合液悬浮固体平均浓度，</w:t>
      </w:r>
      <w:r>
        <w:t>mg/L</w:t>
      </w:r>
      <w:r>
        <w:t>；</w:t>
      </w:r>
    </w:p>
    <w:p w14:paraId="3C75D0F2"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V</m:t>
            </m:r>
          </m:e>
          <m:sub>
            <m:r>
              <m:rPr>
                <m:nor/>
              </m:rPr>
              <m:t>Dk</m:t>
            </m:r>
            <m:ctrlPr>
              <w:rPr>
                <w:rFonts w:ascii="Cambria Math" w:hAnsi="Cambria Math"/>
              </w:rPr>
            </m:ctrlPr>
          </m:sub>
        </m:sSub>
      </m:oMath>
      <w:r>
        <w:t>——</w:t>
      </w:r>
      <w:r>
        <w:t>第</w:t>
      </w:r>
      <w:r>
        <w:t>k</w:t>
      </w:r>
      <w:r>
        <w:t>级</w:t>
      </w:r>
      <w:r>
        <w:t>A/O</w:t>
      </w:r>
      <w:r>
        <w:t>池缺氧区容积，</w:t>
      </w:r>
      <w:r>
        <w:t>m</w:t>
      </w:r>
      <w:r>
        <w:rPr>
          <w:vertAlign w:val="superscript"/>
        </w:rPr>
        <w:t>3</w:t>
      </w:r>
      <w:r>
        <w:t>；</w:t>
      </w:r>
    </w:p>
    <w:p w14:paraId="0EDD981A" w14:textId="77777777" w:rsidR="00924CF0" w:rsidRDefault="00000000">
      <w:pPr>
        <w:ind w:firstLineChars="300" w:firstLine="720"/>
        <w:jc w:val="both"/>
      </w:pPr>
      <w:proofErr w:type="spellStart"/>
      <w:r>
        <w:t>Y</w:t>
      </w:r>
      <w:r>
        <w:rPr>
          <w:vertAlign w:val="subscript"/>
        </w:rPr>
        <w:t>k</w:t>
      </w:r>
      <w:proofErr w:type="spellEnd"/>
      <w:r>
        <w:t>——</w:t>
      </w:r>
      <w:r>
        <w:t>第</w:t>
      </w:r>
      <w:r>
        <w:t>k</w:t>
      </w:r>
      <w:r>
        <w:t>级</w:t>
      </w:r>
      <w:r>
        <w:t>A/O</w:t>
      </w:r>
      <w:r>
        <w:t>池产泥系数</w:t>
      </w:r>
      <w:r>
        <w:rPr>
          <w:rFonts w:hint="eastAsia"/>
        </w:rPr>
        <w:t>，</w:t>
      </w:r>
      <w:proofErr w:type="spellStart"/>
      <w:r>
        <w:t>kgSS</w:t>
      </w:r>
      <w:proofErr w:type="spellEnd"/>
      <w:r>
        <w:t>/kgBOD</w:t>
      </w:r>
      <w:r>
        <w:rPr>
          <w:vertAlign w:val="subscript"/>
        </w:rPr>
        <w:t>5</w:t>
      </w:r>
      <w:r>
        <w:t>。</w:t>
      </w:r>
    </w:p>
    <w:bookmarkEnd w:id="37"/>
    <w:p w14:paraId="6620DC29" w14:textId="77777777" w:rsidR="00924CF0" w:rsidRDefault="00000000">
      <w:pPr>
        <w:jc w:val="both"/>
      </w:pPr>
      <w:r>
        <w:t>2</w:t>
      </w:r>
      <w:r>
        <w:t>、各级</w:t>
      </w:r>
      <w:r>
        <w:t>A/O</w:t>
      </w:r>
      <w:r>
        <w:t>池好氧区容积</w:t>
      </w:r>
    </w:p>
    <w:p w14:paraId="15AAEC03"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V</m:t>
            </m:r>
          </m:e>
          <m:sub>
            <m:r>
              <m:rPr>
                <m:nor/>
              </m:rPr>
              <m:t>Ok</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ok</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k</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k</m:t>
                    </m:r>
                  </m:sub>
                </m:sSub>
              </m:e>
            </m:d>
          </m:num>
          <m:den>
            <m:sSub>
              <m:sSubPr>
                <m:ctrlPr>
                  <w:rPr>
                    <w:rFonts w:ascii="Cambria Math" w:hAnsi="Cambria Math"/>
                    <w:i/>
                  </w:rPr>
                </m:ctrlPr>
              </m:sSubPr>
              <m:e>
                <m:r>
                  <w:rPr>
                    <w:rFonts w:ascii="Cambria Math" w:hAnsi="Cambria Math"/>
                  </w:rPr>
                  <m:t>X</m:t>
                </m:r>
              </m:e>
              <m:sub>
                <m:r>
                  <w:rPr>
                    <w:rFonts w:ascii="Cambria Math" w:hAnsi="Cambria Math"/>
                  </w:rPr>
                  <m:t>k</m:t>
                </m:r>
              </m:sub>
            </m:sSub>
          </m:den>
        </m:f>
      </m:oMath>
      <w:r>
        <w:t xml:space="preserve">              </w:t>
      </w:r>
      <w:r>
        <w:t>（公式</w:t>
      </w:r>
      <w:r>
        <w:t>4.6.1</w:t>
      </w:r>
      <m:oMath>
        <m:r>
          <m:rPr>
            <m:sty m:val="p"/>
          </m:rPr>
          <w:rPr>
            <w:rFonts w:ascii="Cambria Math" w:hAnsi="Cambria Math"/>
          </w:rPr>
          <m:t>-</m:t>
        </m:r>
      </m:oMath>
      <w:r>
        <w:t>6</w:t>
      </w:r>
      <w:r>
        <w:t>）</w:t>
      </w:r>
    </w:p>
    <w:p w14:paraId="592CDDC5" w14:textId="77777777" w:rsidR="00924CF0" w:rsidRDefault="00000000">
      <w:pPr>
        <w:ind w:firstLineChars="0" w:firstLine="0"/>
        <w:jc w:val="both"/>
      </w:pPr>
      <w:r>
        <w:t>式中：</w:t>
      </w:r>
      <w:bookmarkStart w:id="38" w:name="_Hlk117601017"/>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w:t>
      </w:r>
      <w:r>
        <w:t>第</w:t>
      </w:r>
      <w:r>
        <w:t>k</w:t>
      </w:r>
      <w:r>
        <w:t>级</w:t>
      </w:r>
      <w:r>
        <w:t>A/O</w:t>
      </w:r>
      <w:r>
        <w:t>池硝化污泥龄，</w:t>
      </w:r>
      <w:r>
        <w:t>d</w:t>
      </w:r>
      <w:r>
        <w:t>；</w:t>
      </w:r>
    </w:p>
    <w:p w14:paraId="2944AEA0"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V</m:t>
            </m:r>
          </m:e>
          <m:sub>
            <m:r>
              <m:rPr>
                <m:nor/>
              </m:rPr>
              <m:t>Ok</m:t>
            </m:r>
            <m:ctrlPr>
              <w:rPr>
                <w:rFonts w:ascii="Cambria Math" w:hAnsi="Cambria Math"/>
              </w:rPr>
            </m:ctrlPr>
          </m:sub>
        </m:sSub>
      </m:oMath>
      <w:r>
        <w:t>——</w:t>
      </w:r>
      <w:r>
        <w:t>第</w:t>
      </w:r>
      <w:r>
        <w:t>k</w:t>
      </w:r>
      <w:r>
        <w:t>级</w:t>
      </w:r>
      <w:r>
        <w:t>A/O</w:t>
      </w:r>
      <w:r>
        <w:t>池好氧区容积，</w:t>
      </w:r>
      <w:r>
        <w:t>m</w:t>
      </w:r>
      <w:r>
        <w:rPr>
          <w:vertAlign w:val="superscript"/>
        </w:rPr>
        <w:t>3</w:t>
      </w:r>
      <w:r>
        <w:t>。</w:t>
      </w:r>
    </w:p>
    <w:bookmarkEnd w:id="38"/>
    <w:p w14:paraId="4AEC04B8" w14:textId="77777777" w:rsidR="00924CF0" w:rsidRDefault="00924CF0">
      <w:pPr>
        <w:ind w:firstLine="482"/>
        <w:jc w:val="both"/>
        <w:outlineLvl w:val="2"/>
        <w:rPr>
          <w:b/>
          <w:bCs/>
        </w:rPr>
      </w:pPr>
    </w:p>
    <w:p w14:paraId="5B7DE374" w14:textId="77777777" w:rsidR="00924CF0" w:rsidRDefault="00000000">
      <w:pPr>
        <w:ind w:firstLine="482"/>
        <w:jc w:val="both"/>
        <w:outlineLvl w:val="2"/>
        <w:rPr>
          <w:b/>
          <w:bCs/>
        </w:rPr>
      </w:pPr>
      <w:r>
        <w:rPr>
          <w:b/>
          <w:bCs/>
        </w:rPr>
        <w:t xml:space="preserve">4.6.2 </w:t>
      </w:r>
      <w:r>
        <w:rPr>
          <w:b/>
          <w:bCs/>
        </w:rPr>
        <w:t>多级</w:t>
      </w:r>
      <w:r>
        <w:rPr>
          <w:b/>
          <w:bCs/>
        </w:rPr>
        <w:t>A/O</w:t>
      </w:r>
      <w:r>
        <w:rPr>
          <w:b/>
          <w:bCs/>
        </w:rPr>
        <w:t>工艺动力学法设计计算</w:t>
      </w:r>
    </w:p>
    <w:p w14:paraId="078BC677" w14:textId="77777777" w:rsidR="00924CF0" w:rsidRDefault="00000000">
      <w:pPr>
        <w:ind w:firstLine="482"/>
        <w:jc w:val="both"/>
        <w:rPr>
          <w:bCs/>
        </w:rPr>
      </w:pPr>
      <w:r>
        <w:rPr>
          <w:b/>
        </w:rPr>
        <w:t xml:space="preserve">4.6.2.1 </w:t>
      </w:r>
      <w:r>
        <w:rPr>
          <w:bCs/>
          <w:szCs w:val="24"/>
        </w:rPr>
        <w:t>当流量分配比满足本规程</w:t>
      </w:r>
      <w:r>
        <w:rPr>
          <w:bCs/>
          <w:szCs w:val="24"/>
        </w:rPr>
        <w:t>4.6.2.3</w:t>
      </w:r>
      <w:r>
        <w:rPr>
          <w:bCs/>
          <w:szCs w:val="24"/>
        </w:rPr>
        <w:t>中第</w:t>
      </w:r>
      <w:r>
        <w:rPr>
          <w:bCs/>
          <w:szCs w:val="24"/>
        </w:rPr>
        <w:t>1~2</w:t>
      </w:r>
      <w:r>
        <w:rPr>
          <w:rStyle w:val="aff1"/>
          <w:bCs/>
          <w:sz w:val="24"/>
          <w:szCs w:val="24"/>
        </w:rPr>
        <w:t>款</w:t>
      </w:r>
      <w:r>
        <w:rPr>
          <w:bCs/>
          <w:szCs w:val="24"/>
        </w:rPr>
        <w:t>时，生物反应池总氮最大去除率可按下式计算：</w:t>
      </w:r>
    </w:p>
    <w:p w14:paraId="1849773C" w14:textId="77777777" w:rsidR="00924CF0" w:rsidRDefault="00000000">
      <w:pPr>
        <w:jc w:val="both"/>
        <w:rPr>
          <w:bCs/>
        </w:rPr>
      </w:pPr>
      <m:oMath>
        <m:r>
          <m:rPr>
            <m:sty m:val="p"/>
          </m:rPr>
          <w:rPr>
            <w:rFonts w:ascii="Cambria Math" w:hAnsi="Cambria Math"/>
          </w:rPr>
          <m:t>E</m:t>
        </m:r>
        <m:r>
          <w:rPr>
            <w:rFonts w:ascii="Cambria Math" w:hAnsi="Cambria Math"/>
          </w:rPr>
          <m:t>=</m:t>
        </m:r>
        <m:r>
          <m:rPr>
            <m:sty m:val="p"/>
          </m:rPr>
          <w:rPr>
            <w:rFonts w:ascii="Cambria Math" w:hAnsi="Cambria Math"/>
          </w:rPr>
          <m:t>（</m:t>
        </m:r>
        <m:r>
          <m:rPr>
            <m:sty m:val="p"/>
          </m:rPr>
          <w:rPr>
            <w:rFonts w:ascii="Cambria Math" w:hAnsi="Cambria Math"/>
          </w:rPr>
          <m:t>1-</m:t>
        </m:r>
        <m:f>
          <m:fPr>
            <m:ctrlPr>
              <w:rPr>
                <w:rFonts w:ascii="Cambria Math" w:hAnsi="Cambria Math"/>
                <w:bCs/>
                <w:iCs/>
              </w:rPr>
            </m:ctrlPr>
          </m:fPr>
          <m:num>
            <m:sSub>
              <m:sSubPr>
                <m:ctrlPr>
                  <w:rPr>
                    <w:rFonts w:ascii="Cambria Math" w:hAnsi="Cambria Math"/>
                  </w:rPr>
                </m:ctrlPr>
              </m:sSubPr>
              <m:e>
                <m:r>
                  <w:rPr>
                    <w:rFonts w:ascii="Cambria Math" w:hAnsi="Cambria Math"/>
                  </w:rPr>
                  <m:t>M</m:t>
                </m:r>
              </m:e>
              <m:sub>
                <m:r>
                  <w:rPr>
                    <w:rFonts w:ascii="Cambria Math" w:hAnsi="Cambria Math"/>
                  </w:rPr>
                  <m:t>n</m:t>
                </m:r>
              </m:sub>
            </m:sSub>
          </m:num>
          <m:den>
            <m:r>
              <m:rPr>
                <m:sty m:val="p"/>
              </m:rPr>
              <w:rPr>
                <w:rFonts w:ascii="Cambria Math" w:hAnsi="Cambria Math"/>
              </w:rPr>
              <m:t>1+R+</m:t>
            </m:r>
            <m:sSub>
              <m:sSubPr>
                <m:ctrlPr>
                  <w:rPr>
                    <w:rFonts w:ascii="Cambria Math" w:hAnsi="Cambria Math"/>
                    <w:bCs/>
                    <w:iCs/>
                  </w:rPr>
                </m:ctrlPr>
              </m:sSubPr>
              <m:e>
                <m:r>
                  <m:rPr>
                    <m:sty m:val="p"/>
                  </m:rPr>
                  <w:rPr>
                    <w:rFonts w:ascii="Cambria Math" w:hAnsi="Cambria Math"/>
                  </w:rPr>
                  <m:t>R</m:t>
                </m:r>
              </m:e>
              <m:sub>
                <m:r>
                  <m:rPr>
                    <m:sty m:val="p"/>
                  </m:rPr>
                  <w:rPr>
                    <w:rFonts w:ascii="Cambria Math" w:hAnsi="Cambria Math"/>
                    <w:vertAlign w:val="subscript"/>
                  </w:rPr>
                  <m:t>内</m:t>
                </m:r>
                <m:r>
                  <m:rPr>
                    <m:sty m:val="p"/>
                  </m:rPr>
                  <w:rPr>
                    <w:rFonts w:ascii="Cambria Math" w:hAnsi="Cambria Math"/>
                    <w:vertAlign w:val="subscript"/>
                  </w:rPr>
                  <m:t>,n</m:t>
                </m:r>
              </m:sub>
            </m:sSub>
          </m:den>
        </m:f>
        <m:r>
          <m:rPr>
            <m:sty m:val="p"/>
          </m:rPr>
          <w:rPr>
            <w:rFonts w:ascii="Cambria Math" w:hAnsi="Cambria Math"/>
          </w:rPr>
          <m:t>）</m:t>
        </m:r>
        <m:r>
          <w:rPr>
            <w:rFonts w:ascii="Cambria Math" w:hAnsi="Cambria Math"/>
          </w:rPr>
          <m:t>·100%</m:t>
        </m:r>
      </m:oMath>
      <w:r>
        <w:rPr>
          <w:bCs/>
          <w:iCs/>
        </w:rPr>
        <w:t xml:space="preserve">     </w:t>
      </w:r>
      <w:r>
        <w:rPr>
          <w:bCs/>
        </w:rPr>
        <w:t xml:space="preserve">         </w:t>
      </w:r>
      <w:r>
        <w:rPr>
          <w:bCs/>
        </w:rPr>
        <w:t>（公式</w:t>
      </w:r>
      <w:r>
        <w:rPr>
          <w:bCs/>
        </w:rPr>
        <w:t>4.6.2</w:t>
      </w:r>
      <m:oMath>
        <m:r>
          <m:rPr>
            <m:sty m:val="p"/>
          </m:rPr>
          <w:rPr>
            <w:rFonts w:ascii="Cambria Math" w:hAnsi="Cambria Math"/>
          </w:rPr>
          <m:t>-</m:t>
        </m:r>
      </m:oMath>
      <w:r>
        <w:rPr>
          <w:bCs/>
        </w:rPr>
        <w:t>1</w:t>
      </w:r>
      <w:r>
        <w:rPr>
          <w:bCs/>
        </w:rPr>
        <w:t>）</w:t>
      </w:r>
    </w:p>
    <w:p w14:paraId="556FEE85" w14:textId="77777777" w:rsidR="00924CF0" w:rsidRDefault="00000000">
      <w:pPr>
        <w:wordWrap w:val="0"/>
        <w:ind w:firstLineChars="0" w:firstLine="0"/>
        <w:jc w:val="both"/>
        <w:rPr>
          <w:bCs/>
        </w:rPr>
      </w:pPr>
      <w:r>
        <w:rPr>
          <w:bCs/>
        </w:rPr>
        <w:t>式中：</w:t>
      </w:r>
      <m:oMath>
        <m:r>
          <m:rPr>
            <m:sty m:val="p"/>
          </m:rPr>
          <w:rPr>
            <w:rFonts w:ascii="Cambria Math" w:hAnsi="Cambria Math"/>
          </w:rPr>
          <m:t>E</m:t>
        </m:r>
      </m:oMath>
      <w:r>
        <w:t>——</w:t>
      </w:r>
      <w:r>
        <w:t>总氮去除率，</w:t>
      </w:r>
      <w:r>
        <w:t>%</w:t>
      </w:r>
      <w:r>
        <w:rPr>
          <w:bCs/>
        </w:rPr>
        <w:t>；</w:t>
      </w:r>
    </w:p>
    <w:p w14:paraId="421E4739" w14:textId="77777777" w:rsidR="00924CF0" w:rsidRDefault="00000000">
      <w:pPr>
        <w:wordWrap w:val="0"/>
        <w:ind w:firstLineChars="300" w:firstLine="720"/>
        <w:jc w:val="both"/>
        <w:rPr>
          <w:bCs/>
        </w:rPr>
      </w:pPr>
      <w:r>
        <w:t>M</w:t>
      </w:r>
      <w:r>
        <w:rPr>
          <w:vertAlign w:val="subscript"/>
        </w:rPr>
        <w:t>n</w:t>
      </w:r>
      <w:r>
        <w:t>——</w:t>
      </w:r>
      <w:r>
        <w:rPr>
          <w:bCs/>
        </w:rPr>
        <w:t>表示第</w:t>
      </w:r>
      <w:r>
        <w:rPr>
          <w:bCs/>
        </w:rPr>
        <w:t>n</w:t>
      </w:r>
      <w:r>
        <w:rPr>
          <w:bCs/>
        </w:rPr>
        <w:t>级进水流量分配系数，数值上等于第</w:t>
      </w:r>
      <w:r>
        <w:rPr>
          <w:bCs/>
        </w:rPr>
        <w:t>n</w:t>
      </w:r>
      <w:r>
        <w:rPr>
          <w:bCs/>
        </w:rPr>
        <w:t>级缺氧</w:t>
      </w:r>
      <w:r>
        <w:t>区</w:t>
      </w:r>
      <w:r>
        <w:rPr>
          <w:bCs/>
        </w:rPr>
        <w:t>进水流量与总进水流量的比值；</w:t>
      </w:r>
    </w:p>
    <w:p w14:paraId="1E9F268F" w14:textId="77777777" w:rsidR="00924CF0" w:rsidRDefault="00000000">
      <w:pPr>
        <w:wordWrap w:val="0"/>
        <w:ind w:firstLineChars="300" w:firstLine="720"/>
        <w:jc w:val="both"/>
        <w:rPr>
          <w:bCs/>
        </w:rPr>
      </w:pPr>
      <w:r>
        <w:rPr>
          <w:bCs/>
        </w:rPr>
        <w:t>R</w:t>
      </w:r>
      <w:r>
        <w:t>——</w:t>
      </w:r>
      <w:r>
        <w:rPr>
          <w:bCs/>
        </w:rPr>
        <w:t>污泥回流比，可取</w:t>
      </w:r>
      <w:r>
        <w:rPr>
          <w:bCs/>
        </w:rPr>
        <w:t>50%~100%</w:t>
      </w:r>
      <w:r>
        <w:rPr>
          <w:bCs/>
        </w:rPr>
        <w:t>；</w:t>
      </w:r>
    </w:p>
    <w:p w14:paraId="5A96EF0D" w14:textId="77777777" w:rsidR="00924CF0" w:rsidRDefault="00000000">
      <w:pPr>
        <w:wordWrap w:val="0"/>
        <w:ind w:firstLineChars="300" w:firstLine="720"/>
        <w:jc w:val="both"/>
        <w:rPr>
          <w:bCs/>
        </w:rPr>
      </w:pPr>
      <w:bookmarkStart w:id="39" w:name="_Hlk117628080"/>
      <w:r>
        <w:rPr>
          <w:bCs/>
        </w:rPr>
        <w:t>R</w:t>
      </w:r>
      <w:r>
        <w:rPr>
          <w:bCs/>
          <w:vertAlign w:val="subscript"/>
        </w:rPr>
        <w:t>内</w:t>
      </w:r>
      <w:r>
        <w:rPr>
          <w:bCs/>
          <w:vertAlign w:val="subscript"/>
        </w:rPr>
        <w:t>,n</w:t>
      </w:r>
      <w:r>
        <w:t>——</w:t>
      </w:r>
      <w:r>
        <w:rPr>
          <w:bCs/>
        </w:rPr>
        <w:t>表示第</w:t>
      </w:r>
      <w:r>
        <w:rPr>
          <w:bCs/>
        </w:rPr>
        <w:t>n</w:t>
      </w:r>
      <w:r>
        <w:t>级</w:t>
      </w:r>
      <w:r>
        <w:rPr>
          <w:bCs/>
        </w:rPr>
        <w:t>混合液回流比，当无混合液回流时可不考虑。</w:t>
      </w:r>
    </w:p>
    <w:bookmarkEnd w:id="39"/>
    <w:p w14:paraId="6B5D9AEA" w14:textId="77777777" w:rsidR="00924CF0" w:rsidRDefault="00000000">
      <w:pPr>
        <w:ind w:firstLine="482"/>
        <w:jc w:val="both"/>
        <w:rPr>
          <w:bCs/>
        </w:rPr>
      </w:pPr>
      <w:r>
        <w:rPr>
          <w:b/>
        </w:rPr>
        <w:t>4.6.2.2</w:t>
      </w:r>
      <w:r>
        <w:rPr>
          <w:bCs/>
        </w:rPr>
        <w:t xml:space="preserve"> </w:t>
      </w:r>
      <w:r>
        <w:rPr>
          <w:bCs/>
        </w:rPr>
        <w:t>当满足以下条件时，系统总氮的最大去除率可按（公式</w:t>
      </w:r>
      <w:r>
        <w:rPr>
          <w:bCs/>
        </w:rPr>
        <w:t>4.6.2</w:t>
      </w:r>
      <m:oMath>
        <m:r>
          <m:rPr>
            <m:sty m:val="p"/>
          </m:rPr>
          <w:rPr>
            <w:rFonts w:ascii="Cambria Math" w:hAnsi="Cambria Math"/>
          </w:rPr>
          <m:t>-</m:t>
        </m:r>
      </m:oMath>
      <w:r>
        <w:rPr>
          <w:bCs/>
        </w:rPr>
        <w:t>2</w:t>
      </w:r>
      <w:r>
        <w:rPr>
          <w:bCs/>
        </w:rPr>
        <w:t>）计算：</w:t>
      </w:r>
    </w:p>
    <w:p w14:paraId="010CF102" w14:textId="77777777" w:rsidR="00924CF0" w:rsidRDefault="00000000">
      <w:pPr>
        <w:jc w:val="both"/>
        <w:rPr>
          <w:bCs/>
        </w:rPr>
      </w:pPr>
      <w:r>
        <w:rPr>
          <w:bCs/>
        </w:rPr>
        <w:t>1</w:t>
      </w:r>
      <w:r>
        <w:rPr>
          <w:bCs/>
        </w:rPr>
        <w:t>、相邻两级流量分配系数之比恒定，且满足</w:t>
      </w:r>
      <w:r>
        <w:rPr>
          <w:bCs/>
        </w:rPr>
        <w:t>4.6.2.3</w:t>
      </w:r>
      <w:r>
        <w:rPr>
          <w:bCs/>
        </w:rPr>
        <w:t>中第</w:t>
      </w:r>
      <w:r>
        <w:rPr>
          <w:bCs/>
        </w:rPr>
        <w:t>1~2</w:t>
      </w:r>
      <w:r>
        <w:t>款</w:t>
      </w:r>
      <w:r>
        <w:rPr>
          <w:bCs/>
        </w:rPr>
        <w:t>；</w:t>
      </w:r>
    </w:p>
    <w:p w14:paraId="68867FB7" w14:textId="77777777" w:rsidR="00924CF0" w:rsidRDefault="00000000">
      <w:pPr>
        <w:jc w:val="both"/>
        <w:rPr>
          <w:bCs/>
        </w:rPr>
      </w:pPr>
      <w:r>
        <w:rPr>
          <w:bCs/>
        </w:rPr>
        <w:lastRenderedPageBreak/>
        <w:t>2</w:t>
      </w:r>
      <w:r>
        <w:rPr>
          <w:bCs/>
        </w:rPr>
        <w:t>、每一级均无混合液回流。</w:t>
      </w:r>
    </w:p>
    <w:p w14:paraId="0ADE6CD9" w14:textId="77777777" w:rsidR="00924CF0" w:rsidRDefault="00000000">
      <w:pPr>
        <w:pStyle w:val="aff5"/>
        <w:spacing w:before="156"/>
        <w:ind w:left="900" w:firstLineChars="0" w:firstLine="0"/>
        <w:rPr>
          <w:bCs/>
        </w:rPr>
      </w:pPr>
      <m:oMath>
        <m:d>
          <m:dPr>
            <m:begChr m:val="{"/>
            <m:endChr m:val=""/>
            <m:ctrlPr>
              <w:rPr>
                <w:rFonts w:ascii="Cambria Math" w:hAnsi="Cambria Math"/>
                <w:bCs/>
              </w:rPr>
            </m:ctrlPr>
          </m:dPr>
          <m:e>
            <m:eqArr>
              <m:eqArrPr>
                <m:ctrlPr>
                  <w:rPr>
                    <w:rFonts w:ascii="Cambria Math" w:hAnsi="Cambria Math"/>
                    <w:bCs/>
                  </w:rPr>
                </m:ctrlPr>
              </m:eqArrPr>
              <m:e>
                <m:r>
                  <m:rPr>
                    <m:sty m:val="p"/>
                  </m:rPr>
                  <w:rPr>
                    <w:rFonts w:ascii="Cambria Math" w:hAnsi="Cambria Math"/>
                  </w:rPr>
                  <m:t>E=</m:t>
                </m:r>
                <m:d>
                  <m:dPr>
                    <m:ctrlPr>
                      <w:rPr>
                        <w:rFonts w:ascii="Cambria Math" w:hAnsi="Cambria Math"/>
                        <w:bCs/>
                      </w:rPr>
                    </m:ctrlPr>
                  </m:dPr>
                  <m:e>
                    <m:r>
                      <m:rPr>
                        <m:sty m:val="p"/>
                      </m:rPr>
                      <w:rPr>
                        <w:rFonts w:ascii="Cambria Math" w:hAnsi="Cambria Math"/>
                      </w:rPr>
                      <m:t>1-</m:t>
                    </m:r>
                    <m:f>
                      <m:fPr>
                        <m:ctrlPr>
                          <w:rPr>
                            <w:rFonts w:ascii="Cambria Math" w:hAnsi="Cambria Math"/>
                            <w:bCs/>
                            <w:iCs/>
                          </w:rPr>
                        </m:ctrlPr>
                      </m:fPr>
                      <m:num>
                        <m:sSup>
                          <m:sSupPr>
                            <m:ctrlPr>
                              <w:rPr>
                                <w:rFonts w:ascii="Cambria Math" w:hAnsi="Cambria Math"/>
                                <w:bCs/>
                                <w:iCs/>
                              </w:rPr>
                            </m:ctrlPr>
                          </m:sSupPr>
                          <m:e>
                            <m:r>
                              <m:rPr>
                                <m:sty m:val="p"/>
                              </m:rPr>
                              <w:rPr>
                                <w:rFonts w:ascii="Cambria Math" w:hAnsi="Cambria Math"/>
                              </w:rPr>
                              <m:t>q</m:t>
                            </m:r>
                          </m:e>
                          <m:sup>
                            <m:r>
                              <m:rPr>
                                <m:sty m:val="p"/>
                              </m:rPr>
                              <w:rPr>
                                <w:rFonts w:ascii="Cambria Math" w:hAnsi="Cambria Math"/>
                              </w:rPr>
                              <m:t>n-1</m:t>
                            </m:r>
                          </m:sup>
                        </m:sSup>
                        <m:r>
                          <m:rPr>
                            <m:sty m:val="p"/>
                          </m:rPr>
                          <w:rPr>
                            <w:rFonts w:ascii="Cambria Math" w:hAnsi="Cambria Math"/>
                          </w:rPr>
                          <m:t>（</m:t>
                        </m:r>
                        <m:r>
                          <m:rPr>
                            <m:sty m:val="p"/>
                          </m:rPr>
                          <w:rPr>
                            <w:rFonts w:ascii="Cambria Math" w:hAnsi="Cambria Math"/>
                          </w:rPr>
                          <m:t>1-q</m:t>
                        </m:r>
                        <m:r>
                          <m:rPr>
                            <m:sty m:val="p"/>
                          </m:rPr>
                          <w:rPr>
                            <w:rFonts w:ascii="Cambria Math" w:hAnsi="Cambria Math"/>
                          </w:rPr>
                          <m:t>）</m:t>
                        </m:r>
                      </m:num>
                      <m:den>
                        <m:r>
                          <m:rPr>
                            <m:sty m:val="p"/>
                          </m:rPr>
                          <w:rPr>
                            <w:rFonts w:ascii="Cambria Math" w:hAnsi="Cambria Math"/>
                          </w:rPr>
                          <m:t>（</m:t>
                        </m:r>
                        <m:r>
                          <m:rPr>
                            <m:sty m:val="p"/>
                          </m:rPr>
                          <w:rPr>
                            <w:rFonts w:ascii="Cambria Math" w:hAnsi="Cambria Math"/>
                          </w:rPr>
                          <m:t>1-</m:t>
                        </m:r>
                        <m:sSup>
                          <m:sSupPr>
                            <m:ctrlPr>
                              <w:rPr>
                                <w:rFonts w:ascii="Cambria Math" w:hAnsi="Cambria Math"/>
                                <w:bCs/>
                                <w:iCs/>
                              </w:rPr>
                            </m:ctrlPr>
                          </m:sSupPr>
                          <m:e>
                            <m:r>
                              <m:rPr>
                                <m:sty m:val="p"/>
                              </m:rPr>
                              <w:rPr>
                                <w:rFonts w:ascii="Cambria Math" w:hAnsi="Cambria Math"/>
                              </w:rPr>
                              <m:t>q</m:t>
                            </m:r>
                          </m:e>
                          <m:sup>
                            <m:r>
                              <m:rPr>
                                <m:sty m:val="p"/>
                              </m:rPr>
                              <w:rPr>
                                <w:rFonts w:ascii="Cambria Math" w:hAnsi="Cambria Math"/>
                              </w:rPr>
                              <m:t>n</m:t>
                            </m:r>
                          </m:sup>
                        </m:sSup>
                        <m:r>
                          <m:rPr>
                            <m:sty m:val="p"/>
                          </m:rPr>
                          <w:rPr>
                            <w:rFonts w:ascii="Cambria Math" w:hAnsi="Cambria Math"/>
                          </w:rPr>
                          <m:t>）（</m:t>
                        </m:r>
                        <m:r>
                          <m:rPr>
                            <m:sty m:val="p"/>
                          </m:rPr>
                          <w:rPr>
                            <w:rFonts w:ascii="Cambria Math" w:hAnsi="Cambria Math"/>
                          </w:rPr>
                          <m:t>R+1</m:t>
                        </m:r>
                        <m:r>
                          <m:rPr>
                            <m:sty m:val="p"/>
                          </m:rPr>
                          <w:rPr>
                            <w:rFonts w:ascii="Cambria Math" w:hAnsi="Cambria Math"/>
                          </w:rPr>
                          <m:t>）</m:t>
                        </m:r>
                      </m:den>
                    </m:f>
                  </m:e>
                </m:d>
                <m:r>
                  <w:rPr>
                    <w:rFonts w:ascii="Cambria Math" w:hAnsi="Cambria Math"/>
                  </w:rPr>
                  <m:t xml:space="preserve">·100%          </m:t>
                </m:r>
                <m:r>
                  <m:rPr>
                    <m:sty m:val="p"/>
                  </m:rPr>
                  <w:rPr>
                    <w:rFonts w:ascii="Cambria Math" w:hAnsi="Cambria Math"/>
                  </w:rPr>
                  <m:t>（</m:t>
                </m:r>
                <m:r>
                  <m:rPr>
                    <m:sty m:val="p"/>
                  </m:rPr>
                  <w:rPr>
                    <w:rFonts w:ascii="Cambria Math" w:hAnsi="Cambria Math"/>
                  </w:rPr>
                  <m:t>q≠1</m:t>
                </m:r>
                <m:r>
                  <m:rPr>
                    <m:sty m:val="p"/>
                  </m:rPr>
                  <w:rPr>
                    <w:rFonts w:ascii="Cambria Math" w:hAnsi="Cambria Math"/>
                  </w:rPr>
                  <m:t>）</m:t>
                </m:r>
              </m:e>
              <m:e>
                <m:r>
                  <m:rPr>
                    <m:sty m:val="p"/>
                  </m:rPr>
                  <w:rPr>
                    <w:rFonts w:ascii="Cambria Math" w:hAnsi="Cambria Math"/>
                    <w:szCs w:val="24"/>
                  </w:rPr>
                  <m:t>E=</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n(1+R)</m:t>
                        </m:r>
                      </m:den>
                    </m:f>
                  </m:e>
                </m:d>
                <m:r>
                  <m:rPr>
                    <m:sty m:val="p"/>
                  </m:rPr>
                  <w:rPr>
                    <w:rFonts w:ascii="Cambria Math" w:hAnsi="Cambria Math"/>
                    <w:szCs w:val="24"/>
                  </w:rPr>
                  <m:t xml:space="preserve">·100%                 </m:t>
                </m:r>
                <m:r>
                  <m:rPr>
                    <m:sty m:val="p"/>
                  </m:rPr>
                  <w:rPr>
                    <w:rFonts w:ascii="Cambria Math" w:hAnsi="Cambria Math"/>
                  </w:rPr>
                  <m:t>（</m:t>
                </m:r>
                <m:r>
                  <m:rPr>
                    <m:sty m:val="p"/>
                  </m:rPr>
                  <w:rPr>
                    <w:rFonts w:ascii="Cambria Math" w:hAnsi="Cambria Math"/>
                  </w:rPr>
                  <m:t>q=1</m:t>
                </m:r>
                <m:r>
                  <m:rPr>
                    <m:sty m:val="p"/>
                  </m:rPr>
                  <w:rPr>
                    <w:rFonts w:ascii="Cambria Math" w:hAnsi="Cambria Math"/>
                  </w:rPr>
                  <m:t>）</m:t>
                </m:r>
              </m:e>
            </m:eqArr>
          </m:e>
        </m:d>
      </m:oMath>
      <w:r>
        <w:rPr>
          <w:bCs/>
        </w:rPr>
        <w:t xml:space="preserve">    </w:t>
      </w:r>
      <w:r>
        <w:rPr>
          <w:bCs/>
        </w:rPr>
        <w:t>（公式</w:t>
      </w:r>
      <w:r>
        <w:rPr>
          <w:bCs/>
        </w:rPr>
        <w:t>4.6.2</w:t>
      </w:r>
      <m:oMath>
        <m:r>
          <m:rPr>
            <m:sty m:val="p"/>
          </m:rPr>
          <w:rPr>
            <w:rFonts w:ascii="Cambria Math" w:hAnsi="Cambria Math"/>
          </w:rPr>
          <m:t>-</m:t>
        </m:r>
      </m:oMath>
      <w:r>
        <w:rPr>
          <w:bCs/>
        </w:rPr>
        <w:t>2</w:t>
      </w:r>
      <w:r>
        <w:rPr>
          <w:bCs/>
        </w:rPr>
        <w:t>）</w:t>
      </w:r>
    </w:p>
    <w:p w14:paraId="120265DA" w14:textId="77777777" w:rsidR="00924CF0" w:rsidRDefault="00000000">
      <w:pPr>
        <w:wordWrap w:val="0"/>
        <w:jc w:val="both"/>
        <w:rPr>
          <w:bCs/>
        </w:rPr>
      </w:pPr>
      <w:r>
        <w:rPr>
          <w:bCs/>
        </w:rPr>
        <w:t>式中：</w:t>
      </w:r>
    </w:p>
    <w:p w14:paraId="010A0556" w14:textId="77777777" w:rsidR="00924CF0" w:rsidRDefault="00000000">
      <w:pPr>
        <w:wordWrap w:val="0"/>
        <w:jc w:val="both"/>
        <w:rPr>
          <w:bCs/>
        </w:rPr>
      </w:pPr>
      <w:r>
        <w:rPr>
          <w:bCs/>
        </w:rPr>
        <w:t>n</w:t>
      </w:r>
      <w:bookmarkStart w:id="40" w:name="_Hlk117632401"/>
      <w:r>
        <w:t>——</w:t>
      </w:r>
      <w:bookmarkEnd w:id="40"/>
      <w:r>
        <w:t>多级</w:t>
      </w:r>
      <w:r>
        <w:t>A/O</w:t>
      </w:r>
      <w:r>
        <w:t>工艺反应级数</w:t>
      </w:r>
      <w:r>
        <w:rPr>
          <w:bCs/>
        </w:rPr>
        <w:t>；</w:t>
      </w:r>
    </w:p>
    <w:p w14:paraId="787B5D00" w14:textId="77777777" w:rsidR="00924CF0" w:rsidRDefault="00000000">
      <w:pPr>
        <w:wordWrap w:val="0"/>
        <w:jc w:val="both"/>
        <w:rPr>
          <w:bCs/>
          <w:iCs/>
        </w:rPr>
      </w:pPr>
      <w:bookmarkStart w:id="41" w:name="_Hlk117625343"/>
      <w:r>
        <w:rPr>
          <w:bCs/>
        </w:rPr>
        <w:t>q</w:t>
      </w:r>
      <w:r>
        <w:t>——</w:t>
      </w:r>
      <w:r>
        <w:rPr>
          <w:bCs/>
        </w:rPr>
        <w:t>相邻两级流量分配系数之比，等于下一级流量分配系数与上一级流量分配系数之比；</w:t>
      </w:r>
    </w:p>
    <w:bookmarkEnd w:id="41"/>
    <w:p w14:paraId="2FABC203" w14:textId="77777777" w:rsidR="00924CF0" w:rsidRDefault="00000000">
      <w:pPr>
        <w:ind w:firstLine="482"/>
        <w:jc w:val="both"/>
        <w:rPr>
          <w:bCs/>
        </w:rPr>
      </w:pPr>
      <w:r>
        <w:rPr>
          <w:b/>
        </w:rPr>
        <w:t>4.6.2.3</w:t>
      </w:r>
      <w:r>
        <w:rPr>
          <w:bCs/>
        </w:rPr>
        <w:t xml:space="preserve"> </w:t>
      </w:r>
      <w:r>
        <w:rPr>
          <w:bCs/>
        </w:rPr>
        <w:t>相邻两级配水比应满足以下要求：</w:t>
      </w:r>
    </w:p>
    <w:p w14:paraId="6B3EB997" w14:textId="77777777" w:rsidR="00924CF0" w:rsidRDefault="00000000">
      <w:pPr>
        <w:jc w:val="both"/>
        <w:rPr>
          <w:bCs/>
        </w:rPr>
      </w:pPr>
      <w:r>
        <w:rPr>
          <w:bCs/>
        </w:rPr>
        <w:t>1</w:t>
      </w:r>
      <w:r>
        <w:rPr>
          <w:bCs/>
        </w:rPr>
        <w:t>、宜满足（公式</w:t>
      </w:r>
      <w:r>
        <w:rPr>
          <w:bCs/>
        </w:rPr>
        <w:t>4.6.2</w:t>
      </w:r>
      <m:oMath>
        <m:r>
          <m:rPr>
            <m:sty m:val="p"/>
          </m:rPr>
          <w:rPr>
            <w:rFonts w:ascii="Cambria Math" w:hAnsi="Cambria Math"/>
          </w:rPr>
          <m:t>-</m:t>
        </m:r>
      </m:oMath>
      <w:r>
        <w:rPr>
          <w:bCs/>
        </w:rPr>
        <w:t>3</w:t>
      </w:r>
      <w:r>
        <w:rPr>
          <w:bCs/>
        </w:rPr>
        <w:t>）要求，当不满足式时，需调整流量分配系数或投加碳源调节碳氮比；</w:t>
      </w:r>
    </w:p>
    <w:p w14:paraId="6062C127" w14:textId="77777777" w:rsidR="00924CF0" w:rsidRDefault="00000000">
      <w:pPr>
        <w:wordWrap w:val="0"/>
        <w:jc w:val="both"/>
        <w:rPr>
          <w:bCs/>
        </w:rPr>
      </w:pPr>
      <m:oMath>
        <m:f>
          <m:fPr>
            <m:ctrlPr>
              <w:rPr>
                <w:rFonts w:ascii="Cambria Math" w:hAnsi="Cambria Math"/>
                <w:bCs/>
                <w:iCs/>
              </w:rPr>
            </m:ctrlPr>
          </m:fPr>
          <m:num>
            <m:sSub>
              <m:sSubPr>
                <m:ctrlPr>
                  <w:rPr>
                    <w:rFonts w:ascii="Cambria Math" w:hAnsi="Cambria Math"/>
                    <w:bCs/>
                    <w:iCs/>
                  </w:rPr>
                </m:ctrlPr>
              </m:sSubPr>
              <m:e>
                <m:r>
                  <w:rPr>
                    <w:rFonts w:ascii="Cambria Math" w:hAnsi="Cambria Math"/>
                  </w:rPr>
                  <m:t>M</m:t>
                </m:r>
              </m:e>
              <m:sub>
                <m:r>
                  <m:rPr>
                    <m:sty m:val="p"/>
                  </m:rPr>
                  <w:rPr>
                    <w:rFonts w:ascii="Cambria Math" w:hAnsi="Cambria Math"/>
                  </w:rPr>
                  <m:t>k</m:t>
                </m:r>
              </m:sub>
            </m:sSub>
            <m:sSub>
              <m:sSubPr>
                <m:ctrlPr>
                  <w:rPr>
                    <w:rFonts w:ascii="Cambria Math" w:hAnsi="Cambria Math"/>
                    <w:bCs/>
                    <w:iCs/>
                  </w:rPr>
                </m:ctrlPr>
              </m:sSubPr>
              <m:e>
                <m:r>
                  <w:rPr>
                    <w:rFonts w:ascii="Cambria Math" w:hAnsi="Cambria Math"/>
                  </w:rPr>
                  <m:t>S</m:t>
                </m:r>
              </m:e>
              <m:sub>
                <m:r>
                  <w:rPr>
                    <w:rFonts w:ascii="Cambria Math" w:hAnsi="Cambria Math"/>
                  </w:rPr>
                  <m:t>0</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k</m:t>
                </m:r>
              </m:sub>
            </m:sSub>
          </m:num>
          <m:den>
            <m:sSub>
              <m:sSubPr>
                <m:ctrlPr>
                  <w:rPr>
                    <w:rFonts w:ascii="Cambria Math" w:hAnsi="Cambria Math"/>
                    <w:bCs/>
                    <w:iCs/>
                  </w:rPr>
                </m:ctrlPr>
              </m:sSubPr>
              <m:e>
                <m:r>
                  <m:rPr>
                    <m:sty m:val="p"/>
                  </m:rPr>
                  <w:rPr>
                    <w:rFonts w:ascii="Cambria Math" w:hAnsi="Cambria Math"/>
                  </w:rPr>
                  <m:t>M</m:t>
                </m:r>
              </m:e>
              <m:sub>
                <m:r>
                  <m:rPr>
                    <m:sty m:val="p"/>
                  </m:rPr>
                  <w:rPr>
                    <w:rFonts w:ascii="Cambria Math" w:hAnsi="Cambria Math"/>
                  </w:rPr>
                  <m:t>k-1</m:t>
                </m:r>
              </m:sub>
            </m:sSub>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0</m:t>
                </m:r>
              </m:sub>
            </m:sSub>
            <m:r>
              <w:rPr>
                <w:rFonts w:ascii="Cambria Math" w:hAnsi="Cambria Math"/>
              </w:rPr>
              <m:t>+</m:t>
            </m:r>
            <m:sSub>
              <m:sSubPr>
                <m:ctrlPr>
                  <w:rPr>
                    <w:rFonts w:ascii="Cambria Math" w:hAnsi="Cambria Math"/>
                    <w:bCs/>
                  </w:rPr>
                </m:ctrlPr>
              </m:sSubPr>
              <m:e>
                <m:r>
                  <m:rPr>
                    <m:sty m:val="p"/>
                  </m:rPr>
                  <w:rPr>
                    <w:rFonts w:ascii="Cambria Math" w:hAnsi="Cambria Math"/>
                  </w:rPr>
                  <m:t>R</m:t>
                </m:r>
              </m:e>
              <m:sub>
                <m:r>
                  <m:rPr>
                    <m:sty m:val="p"/>
                  </m:rPr>
                  <w:rPr>
                    <w:rFonts w:ascii="Cambria Math" w:hAnsi="Cambria Math"/>
                    <w:vertAlign w:val="subscript"/>
                  </w:rPr>
                  <m:t>内</m:t>
                </m:r>
                <m:r>
                  <m:rPr>
                    <m:sty m:val="p"/>
                  </m:rPr>
                  <w:rPr>
                    <w:rFonts w:ascii="Cambria Math" w:hAnsi="Cambria Math"/>
                    <w:vertAlign w:val="subscript"/>
                  </w:rPr>
                  <m:t>,k</m:t>
                </m:r>
              </m:sub>
            </m:sSub>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e,k</m:t>
                </m:r>
              </m:sub>
            </m:sSub>
          </m:den>
        </m:f>
        <m:r>
          <m:rPr>
            <m:sty m:val="p"/>
          </m:rPr>
          <w:rPr>
            <w:rFonts w:ascii="Cambria Math" w:hAnsi="Cambria Math"/>
          </w:rPr>
          <m:t>≥3</m:t>
        </m:r>
      </m:oMath>
      <w:r>
        <w:rPr>
          <w:bCs/>
        </w:rPr>
        <w:t xml:space="preserve">                  </w:t>
      </w:r>
      <w:r>
        <w:rPr>
          <w:bCs/>
        </w:rPr>
        <w:t>（公式</w:t>
      </w:r>
      <w:r>
        <w:rPr>
          <w:bCs/>
        </w:rPr>
        <w:t>4.6.2</w:t>
      </w:r>
      <m:oMath>
        <m:r>
          <m:rPr>
            <m:sty m:val="p"/>
          </m:rPr>
          <w:rPr>
            <w:rFonts w:ascii="Cambria Math" w:hAnsi="Cambria Math"/>
          </w:rPr>
          <m:t>-</m:t>
        </m:r>
      </m:oMath>
      <w:r>
        <w:rPr>
          <w:bCs/>
        </w:rPr>
        <w:t>3</w:t>
      </w:r>
      <w:r>
        <w:rPr>
          <w:bCs/>
        </w:rPr>
        <w:t>）</w:t>
      </w:r>
    </w:p>
    <w:p w14:paraId="4798D334" w14:textId="77777777" w:rsidR="00924CF0" w:rsidRDefault="00000000">
      <w:pPr>
        <w:wordWrap w:val="0"/>
        <w:ind w:firstLineChars="0" w:firstLine="0"/>
        <w:jc w:val="both"/>
        <w:rPr>
          <w:bCs/>
        </w:rPr>
      </w:pPr>
      <w:r>
        <w:rPr>
          <w:bCs/>
        </w:rPr>
        <w:t>式中：</w:t>
      </w:r>
      <w:r>
        <w:rPr>
          <w:bCs/>
        </w:rPr>
        <w:t>M</w:t>
      </w:r>
      <w:r>
        <w:rPr>
          <w:bCs/>
          <w:vertAlign w:val="subscript"/>
        </w:rPr>
        <w:t>k</w:t>
      </w:r>
      <w:r>
        <w:rPr>
          <w:bCs/>
        </w:rPr>
        <w:t>、</w:t>
      </w:r>
      <w:r>
        <w:rPr>
          <w:bCs/>
        </w:rPr>
        <w:t>M</w:t>
      </w:r>
      <w:r>
        <w:rPr>
          <w:bCs/>
          <w:sz w:val="22"/>
          <w:szCs w:val="20"/>
          <w:vertAlign w:val="subscript"/>
        </w:rPr>
        <w:t>k-1</w:t>
      </w:r>
      <w:r>
        <w:t>——</w:t>
      </w:r>
      <w:r>
        <w:rPr>
          <w:bCs/>
        </w:rPr>
        <w:t>表示第</w:t>
      </w:r>
      <w:r>
        <w:rPr>
          <w:bCs/>
        </w:rPr>
        <w:t>k</w:t>
      </w:r>
      <w:r>
        <w:rPr>
          <w:bCs/>
        </w:rPr>
        <w:t>或</w:t>
      </w:r>
      <w:r>
        <w:rPr>
          <w:bCs/>
        </w:rPr>
        <w:t>k-1</w:t>
      </w:r>
      <w:r>
        <w:t>级</w:t>
      </w:r>
      <w:r>
        <w:rPr>
          <w:bCs/>
        </w:rPr>
        <w:t>进水流量分配系数，数值上等于第</w:t>
      </w:r>
      <w:r>
        <w:rPr>
          <w:bCs/>
        </w:rPr>
        <w:t>k</w:t>
      </w:r>
      <w:r>
        <w:rPr>
          <w:bCs/>
        </w:rPr>
        <w:t>或</w:t>
      </w:r>
      <w:r>
        <w:rPr>
          <w:bCs/>
        </w:rPr>
        <w:t>k-1</w:t>
      </w:r>
      <w:r>
        <w:t>级</w:t>
      </w:r>
      <w:r>
        <w:rPr>
          <w:bCs/>
        </w:rPr>
        <w:t>缺氧区进水流量与总进水流量</w:t>
      </w:r>
      <w:r>
        <w:rPr>
          <w:bCs/>
        </w:rPr>
        <w:t>Q</w:t>
      </w:r>
      <w:r>
        <w:rPr>
          <w:bCs/>
        </w:rPr>
        <w:t>的比值；</w:t>
      </w:r>
    </w:p>
    <w:p w14:paraId="4CEB4A28" w14:textId="77777777" w:rsidR="00924CF0" w:rsidRDefault="00000000">
      <w:pPr>
        <w:wordWrap w:val="0"/>
        <w:ind w:firstLineChars="300" w:firstLine="720"/>
        <w:jc w:val="both"/>
        <w:rPr>
          <w:bCs/>
        </w:rPr>
      </w:pPr>
      <w:r>
        <w:rPr>
          <w:rFonts w:hint="eastAsia"/>
          <w:bCs/>
        </w:rPr>
        <w:t>S</w:t>
      </w:r>
      <w:r>
        <w:rPr>
          <w:bCs/>
          <w:vertAlign w:val="subscript"/>
        </w:rPr>
        <w:t>0</w:t>
      </w:r>
      <w:r>
        <w:t>——</w:t>
      </w:r>
      <w:r>
        <w:rPr>
          <w:bCs/>
        </w:rPr>
        <w:t>进水中的碳源浓度，以</w:t>
      </w:r>
      <w:r>
        <w:rPr>
          <w:bCs/>
        </w:rPr>
        <w:t>BOD</w:t>
      </w:r>
      <w:r>
        <w:rPr>
          <w:bCs/>
          <w:vertAlign w:val="subscript"/>
        </w:rPr>
        <w:t>5</w:t>
      </w:r>
      <w:r>
        <w:rPr>
          <w:bCs/>
        </w:rPr>
        <w:t>来表示，</w:t>
      </w:r>
      <w:r>
        <w:rPr>
          <w:bCs/>
        </w:rPr>
        <w:t>mg/L</w:t>
      </w:r>
      <w:r>
        <w:rPr>
          <w:bCs/>
        </w:rPr>
        <w:t>；</w:t>
      </w:r>
    </w:p>
    <w:p w14:paraId="7988B951" w14:textId="77777777" w:rsidR="00924CF0" w:rsidRDefault="00000000">
      <w:pPr>
        <w:wordWrap w:val="0"/>
        <w:ind w:firstLineChars="300" w:firstLine="720"/>
        <w:jc w:val="both"/>
        <w:rPr>
          <w:bCs/>
        </w:rPr>
      </w:pPr>
      <w:r>
        <w:rPr>
          <w:bCs/>
        </w:rPr>
        <w:t>N</w:t>
      </w:r>
      <w:r>
        <w:rPr>
          <w:bCs/>
          <w:vertAlign w:val="subscript"/>
        </w:rPr>
        <w:t>0</w:t>
      </w:r>
      <w:r>
        <w:t>——</w:t>
      </w:r>
      <w:r>
        <w:rPr>
          <w:bCs/>
        </w:rPr>
        <w:t>生物反应池进水中的凯式氮（</w:t>
      </w:r>
      <w:r>
        <w:rPr>
          <w:bCs/>
        </w:rPr>
        <w:t>TKN</w:t>
      </w:r>
      <w:r>
        <w:rPr>
          <w:bCs/>
        </w:rPr>
        <w:t>）浓度，</w:t>
      </w:r>
      <w:r>
        <w:rPr>
          <w:bCs/>
        </w:rPr>
        <w:t>mg/L</w:t>
      </w:r>
      <w:r>
        <w:rPr>
          <w:bCs/>
        </w:rPr>
        <w:t>；</w:t>
      </w:r>
    </w:p>
    <w:p w14:paraId="0D3A61FF" w14:textId="77777777" w:rsidR="00924CF0" w:rsidRDefault="00000000">
      <w:pPr>
        <w:wordWrap w:val="0"/>
        <w:ind w:firstLineChars="300" w:firstLine="720"/>
        <w:jc w:val="both"/>
      </w:pPr>
      <w:r>
        <w:rPr>
          <w:rFonts w:ascii="宋体" w:hAnsi="宋体" w:cs="宋体" w:hint="eastAsia"/>
        </w:rPr>
        <w:t>△</w:t>
      </w:r>
      <w:proofErr w:type="spellStart"/>
      <w:r>
        <w:t>S</w:t>
      </w:r>
      <w:r>
        <w:rPr>
          <w:vertAlign w:val="subscript"/>
        </w:rPr>
        <w:t>k</w:t>
      </w:r>
      <w:proofErr w:type="spellEnd"/>
      <w:r>
        <w:t>——</w:t>
      </w:r>
      <w:bookmarkStart w:id="42" w:name="_Hlk163470145"/>
      <w:r>
        <w:t>第</w:t>
      </w:r>
      <w:r>
        <w:t>k</w:t>
      </w:r>
      <w:r>
        <w:t>级</w:t>
      </w:r>
      <w:r>
        <w:t>A/O</w:t>
      </w:r>
      <w:r>
        <w:t>池内需投加的碳源浓度</w:t>
      </w:r>
      <w:bookmarkEnd w:id="42"/>
      <w:r>
        <w:t>，</w:t>
      </w:r>
      <w:r>
        <w:t>mg/L</w:t>
      </w:r>
      <w:r>
        <w:t>；</w:t>
      </w:r>
    </w:p>
    <w:p w14:paraId="13CE39FF" w14:textId="77777777" w:rsidR="00924CF0" w:rsidRDefault="00000000">
      <w:pPr>
        <w:wordWrap w:val="0"/>
        <w:ind w:firstLineChars="300" w:firstLine="720"/>
        <w:jc w:val="both"/>
      </w:pPr>
      <m:oMath>
        <m:sSub>
          <m:sSubPr>
            <m:ctrlPr>
              <w:rPr>
                <w:rFonts w:ascii="Cambria Math" w:hAnsi="Cambria Math"/>
                <w:bCs/>
              </w:rPr>
            </m:ctrlPr>
          </m:sSubPr>
          <m:e>
            <m:r>
              <m:rPr>
                <m:sty m:val="p"/>
              </m:rPr>
              <w:rPr>
                <w:rFonts w:ascii="Cambria Math" w:hAnsi="Cambria Math"/>
              </w:rPr>
              <m:t>R</m:t>
            </m:r>
          </m:e>
          <m:sub>
            <m:r>
              <m:rPr>
                <m:sty m:val="p"/>
              </m:rPr>
              <w:rPr>
                <w:rFonts w:ascii="Cambria Math" w:hAnsi="Cambria Math"/>
                <w:vertAlign w:val="subscript"/>
              </w:rPr>
              <m:t>内</m:t>
            </m:r>
            <m:r>
              <m:rPr>
                <m:sty m:val="p"/>
              </m:rPr>
              <w:rPr>
                <w:rFonts w:ascii="Cambria Math" w:hAnsi="Cambria Math"/>
                <w:vertAlign w:val="subscript"/>
              </w:rPr>
              <m:t>,k</m:t>
            </m:r>
          </m:sub>
        </m:sSub>
      </m:oMath>
      <w:r>
        <w:t>——</w:t>
      </w:r>
      <w:r>
        <w:rPr>
          <w:bCs/>
        </w:rPr>
        <w:t>表示采用同级回流时第</w:t>
      </w:r>
      <w:r>
        <w:rPr>
          <w:bCs/>
        </w:rPr>
        <w:t>k</w:t>
      </w:r>
      <w:r>
        <w:rPr>
          <w:bCs/>
        </w:rPr>
        <w:t>级</w:t>
      </w:r>
      <w:bookmarkStart w:id="43" w:name="_Hlk155961323"/>
      <w:r>
        <w:rPr>
          <w:bCs/>
        </w:rPr>
        <w:t>生物反应池</w:t>
      </w:r>
      <w:bookmarkEnd w:id="43"/>
      <w:r>
        <w:rPr>
          <w:bCs/>
        </w:rPr>
        <w:t>的</w:t>
      </w:r>
      <w:bookmarkStart w:id="44" w:name="_Hlk155968425"/>
      <w:r>
        <w:rPr>
          <w:bCs/>
        </w:rPr>
        <w:t>混合液回流</w:t>
      </w:r>
      <w:bookmarkEnd w:id="44"/>
      <w:r>
        <w:rPr>
          <w:bCs/>
        </w:rPr>
        <w:t>比，数值上等于第</w:t>
      </w:r>
      <w:r>
        <w:rPr>
          <w:bCs/>
        </w:rPr>
        <w:t>k</w:t>
      </w:r>
      <w:r>
        <w:t>级</w:t>
      </w:r>
      <w:r>
        <w:rPr>
          <w:bCs/>
        </w:rPr>
        <w:t>混合液回流量与总进水流量</w:t>
      </w:r>
      <w:r>
        <w:rPr>
          <w:bCs/>
        </w:rPr>
        <w:t>Q</w:t>
      </w:r>
      <w:r>
        <w:rPr>
          <w:bCs/>
        </w:rPr>
        <w:t>的比值，当不设混合液回流时，该项为零</w:t>
      </w:r>
      <w:r>
        <w:t>；</w:t>
      </w:r>
    </w:p>
    <w:p w14:paraId="6993B49D" w14:textId="77777777" w:rsidR="00924CF0" w:rsidRDefault="00000000">
      <w:pPr>
        <w:wordWrap w:val="0"/>
        <w:ind w:firstLineChars="300" w:firstLine="720"/>
        <w:jc w:val="both"/>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e,k</m:t>
            </m:r>
          </m:sub>
        </m:sSub>
      </m:oMath>
      <w:r>
        <w:t>——</w:t>
      </w:r>
      <w:r>
        <w:rPr>
          <w:bCs/>
        </w:rPr>
        <w:t>表示第</w:t>
      </w:r>
      <w:r>
        <w:rPr>
          <w:bCs/>
        </w:rPr>
        <w:t>k</w:t>
      </w:r>
      <w:r>
        <w:rPr>
          <w:bCs/>
        </w:rPr>
        <w:t>级生物反应池好氧区出水总氮浓度，</w:t>
      </w:r>
      <w:r>
        <w:rPr>
          <w:bCs/>
        </w:rPr>
        <w:t>mg/L</w:t>
      </w:r>
      <w:r>
        <w:t>。</w:t>
      </w:r>
    </w:p>
    <w:p w14:paraId="6284E817" w14:textId="77777777" w:rsidR="00924CF0" w:rsidRDefault="00000000">
      <w:pPr>
        <w:jc w:val="both"/>
        <w:rPr>
          <w:bCs/>
        </w:rPr>
      </w:pPr>
      <w:r>
        <w:rPr>
          <w:bCs/>
        </w:rPr>
        <w:t>2</w:t>
      </w:r>
      <w:r>
        <w:rPr>
          <w:bCs/>
        </w:rPr>
        <w:t>、第一级宜满足（公式</w:t>
      </w:r>
      <w:r>
        <w:rPr>
          <w:bCs/>
        </w:rPr>
        <w:t>4.6.2-4</w:t>
      </w:r>
      <w:r>
        <w:rPr>
          <w:bCs/>
        </w:rPr>
        <w:t>）的要求：</w:t>
      </w:r>
    </w:p>
    <w:p w14:paraId="1FC89A44" w14:textId="77777777" w:rsidR="00924CF0" w:rsidRDefault="00000000">
      <w:pPr>
        <w:wordWrap w:val="0"/>
        <w:ind w:firstLineChars="900" w:firstLine="2160"/>
        <w:jc w:val="both"/>
        <w:rPr>
          <w:bCs/>
        </w:rPr>
      </w:pPr>
      <m:oMath>
        <m:f>
          <m:fPr>
            <m:ctrlPr>
              <w:rPr>
                <w:rFonts w:ascii="Cambria Math" w:hAnsi="Cambria Math"/>
                <w:bCs/>
                <w:iCs/>
              </w:rPr>
            </m:ctrlPr>
          </m:fPr>
          <m:num>
            <m:sSub>
              <m:sSubPr>
                <m:ctrlPr>
                  <w:rPr>
                    <w:rFonts w:ascii="Cambria Math" w:hAnsi="Cambria Math"/>
                    <w:bCs/>
                    <w:iCs/>
                  </w:rPr>
                </m:ctrlPr>
              </m:sSubPr>
              <m:e>
                <m:r>
                  <m:rPr>
                    <m:sty m:val="p"/>
                  </m:rPr>
                  <w:rPr>
                    <w:rFonts w:ascii="Cambria Math" w:hAnsi="Cambria Math"/>
                  </w:rPr>
                  <m:t>M</m:t>
                </m:r>
              </m:e>
              <m:sub>
                <m:r>
                  <m:rPr>
                    <m:sty m:val="p"/>
                  </m:rPr>
                  <w:rPr>
                    <w:rFonts w:ascii="Cambria Math" w:hAnsi="Cambria Math"/>
                  </w:rPr>
                  <m:t>1</m:t>
                </m:r>
              </m:sub>
            </m:sSub>
            <m:sSub>
              <m:sSubPr>
                <m:ctrlPr>
                  <w:rPr>
                    <w:rFonts w:ascii="Cambria Math" w:hAnsi="Cambria Math"/>
                    <w:bCs/>
                    <w:iCs/>
                  </w:rPr>
                </m:ctrlPr>
              </m:sSubPr>
              <m:e>
                <m:r>
                  <m:rPr>
                    <m:sty m:val="p"/>
                  </m:rPr>
                  <w:rPr>
                    <w:rFonts w:ascii="Cambria Math" w:hAnsi="Cambria Math"/>
                  </w:rPr>
                  <m:t>·S</m:t>
                </m:r>
              </m:e>
              <m:sub>
                <m:r>
                  <m:rPr>
                    <m:sty m:val="p"/>
                  </m:rPr>
                  <w:rPr>
                    <w:rFonts w:ascii="Cambria Math" w:hAnsi="Cambria Math"/>
                    <w:vertAlign w:val="subscript"/>
                  </w:rPr>
                  <m:t>0</m:t>
                </m:r>
              </m:sub>
            </m:sSub>
            <m:r>
              <w:rPr>
                <w:rFonts w:ascii="Cambria Math" w:hAnsi="Cambria Math"/>
              </w:rPr>
              <m:t>+</m:t>
            </m:r>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1</m:t>
                </m:r>
              </m:sub>
            </m:sSub>
          </m:num>
          <m:den>
            <m:r>
              <m:rPr>
                <m:sty m:val="p"/>
              </m:rPr>
              <w:rPr>
                <w:rFonts w:ascii="Cambria Math" w:hAnsi="Cambria Math"/>
              </w:rPr>
              <m:t>R</m:t>
            </m:r>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m:t>
                </m:r>
              </m:sub>
            </m:sSub>
            <m:r>
              <w:rPr>
                <w:rFonts w:ascii="Cambria Math" w:hAnsi="Cambria Math"/>
              </w:rPr>
              <m:t>+</m:t>
            </m:r>
            <m:sSub>
              <m:sSubPr>
                <m:ctrlPr>
                  <w:rPr>
                    <w:rFonts w:ascii="Cambria Math" w:hAnsi="Cambria Math"/>
                    <w:bCs/>
                  </w:rPr>
                </m:ctrlPr>
              </m:sSubPr>
              <m:e>
                <m:r>
                  <m:rPr>
                    <m:sty m:val="p"/>
                  </m:rPr>
                  <w:rPr>
                    <w:rFonts w:ascii="Cambria Math" w:hAnsi="Cambria Math"/>
                  </w:rPr>
                  <m:t>R</m:t>
                </m:r>
              </m:e>
              <m:sub>
                <m:r>
                  <m:rPr>
                    <m:sty m:val="p"/>
                  </m:rPr>
                  <w:rPr>
                    <w:rFonts w:ascii="Cambria Math" w:hAnsi="Cambria Math"/>
                    <w:vertAlign w:val="subscript"/>
                  </w:rPr>
                  <m:t>内</m:t>
                </m:r>
                <m:r>
                  <m:rPr>
                    <m:sty m:val="p"/>
                  </m:rPr>
                  <w:rPr>
                    <w:rFonts w:ascii="Cambria Math" w:hAnsi="Cambria Math"/>
                    <w:vertAlign w:val="subscript"/>
                  </w:rPr>
                  <m:t>,1</m:t>
                </m:r>
              </m:sub>
            </m:sSub>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m:t>
                </m:r>
                <m:r>
                  <w:rPr>
                    <w:rFonts w:ascii="Cambria Math" w:hAnsi="Cambria Math"/>
                    <w:vertAlign w:val="subscript"/>
                  </w:rPr>
                  <m:t>,1</m:t>
                </m:r>
              </m:sub>
            </m:sSub>
          </m:den>
        </m:f>
        <m:r>
          <m:rPr>
            <m:sty m:val="p"/>
          </m:rPr>
          <w:rPr>
            <w:rFonts w:ascii="Cambria Math" w:hAnsi="Cambria Math"/>
          </w:rPr>
          <m:t>≥3</m:t>
        </m:r>
      </m:oMath>
      <w:r>
        <w:rPr>
          <w:bCs/>
        </w:rPr>
        <w:t xml:space="preserve">                  </w:t>
      </w:r>
      <w:r>
        <w:rPr>
          <w:bCs/>
        </w:rPr>
        <w:t>（公式</w:t>
      </w:r>
      <w:r>
        <w:rPr>
          <w:bCs/>
        </w:rPr>
        <w:t>4.6.2-4</w:t>
      </w:r>
      <w:r>
        <w:rPr>
          <w:bCs/>
        </w:rPr>
        <w:t>）</w:t>
      </w:r>
    </w:p>
    <w:p w14:paraId="6DD2E95C" w14:textId="77777777" w:rsidR="00924CF0" w:rsidRDefault="00000000">
      <w:pPr>
        <w:wordWrap w:val="0"/>
        <w:ind w:firstLineChars="0" w:firstLine="0"/>
        <w:jc w:val="both"/>
        <w:rPr>
          <w:bCs/>
        </w:rPr>
      </w:pPr>
      <w:r>
        <w:rPr>
          <w:bCs/>
        </w:rPr>
        <w:t>式中：</w:t>
      </w:r>
      <w:r>
        <w:rPr>
          <w:bCs/>
        </w:rPr>
        <w:t>N</w:t>
      </w:r>
      <w:r>
        <w:rPr>
          <w:bCs/>
          <w:vertAlign w:val="subscript"/>
        </w:rPr>
        <w:t>e</w:t>
      </w:r>
      <w:r>
        <w:rPr>
          <w:bCs/>
        </w:rPr>
        <w:t>——</w:t>
      </w:r>
      <w:r>
        <w:rPr>
          <w:bCs/>
        </w:rPr>
        <w:t>生物反应池出水总氮浓度，</w:t>
      </w:r>
      <w:r>
        <w:rPr>
          <w:bCs/>
        </w:rPr>
        <w:t>mg/L</w:t>
      </w:r>
      <w:r>
        <w:rPr>
          <w:bCs/>
        </w:rPr>
        <w:t>；</w:t>
      </w:r>
    </w:p>
    <w:p w14:paraId="4F4F5346" w14:textId="77777777" w:rsidR="00924CF0" w:rsidRDefault="00000000">
      <w:pPr>
        <w:wordWrap w:val="0"/>
        <w:ind w:firstLineChars="300" w:firstLine="720"/>
        <w:jc w:val="both"/>
        <w:rPr>
          <w:bCs/>
        </w:rPr>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e,1</m:t>
            </m:r>
          </m:sub>
        </m:sSub>
      </m:oMath>
      <w:r>
        <w:rPr>
          <w:bCs/>
        </w:rPr>
        <w:t>——</w:t>
      </w:r>
      <w:r>
        <w:rPr>
          <w:bCs/>
        </w:rPr>
        <w:t>表示第</w:t>
      </w:r>
      <w:r>
        <w:rPr>
          <w:bCs/>
        </w:rPr>
        <w:t>1</w:t>
      </w:r>
      <w:r>
        <w:rPr>
          <w:bCs/>
        </w:rPr>
        <w:t>级好氧区出水</w:t>
      </w:r>
      <w:r>
        <w:rPr>
          <w:bCs/>
          <w:szCs w:val="24"/>
        </w:rPr>
        <w:t>总氮</w:t>
      </w:r>
      <w:r>
        <w:rPr>
          <w:bCs/>
        </w:rPr>
        <w:t>浓度，</w:t>
      </w:r>
      <w:r>
        <w:rPr>
          <w:bCs/>
        </w:rPr>
        <w:t>mg/L</w:t>
      </w:r>
      <w:r>
        <w:rPr>
          <w:bCs/>
        </w:rPr>
        <w:t>；</w:t>
      </w:r>
    </w:p>
    <w:p w14:paraId="313A9127" w14:textId="77777777" w:rsidR="00924CF0" w:rsidRDefault="00000000">
      <w:pPr>
        <w:jc w:val="both"/>
        <w:rPr>
          <w:bCs/>
        </w:rPr>
      </w:pPr>
      <w:r>
        <w:rPr>
          <w:bCs/>
        </w:rPr>
        <w:t>3</w:t>
      </w:r>
      <w:r>
        <w:rPr>
          <w:bCs/>
        </w:rPr>
        <w:t>、应根据进水碳氮比综合考虑进入每一级缺氧区中的碳氮比，既保证本级缺氧区反硝化的需要，又不对下一级缺氧区反硝化产生影响。</w:t>
      </w:r>
    </w:p>
    <w:p w14:paraId="2EDF4E26" w14:textId="77777777" w:rsidR="00924CF0" w:rsidRDefault="00000000">
      <w:pPr>
        <w:pStyle w:val="aff5"/>
        <w:spacing w:before="156"/>
        <w:ind w:left="480" w:firstLineChars="0" w:firstLine="0"/>
        <w:contextualSpacing w:val="0"/>
        <w:jc w:val="both"/>
        <w:rPr>
          <w:bCs/>
        </w:rPr>
      </w:pPr>
      <w:r>
        <w:rPr>
          <w:b/>
        </w:rPr>
        <w:lastRenderedPageBreak/>
        <w:t>4.6.2.4</w:t>
      </w:r>
      <w:r>
        <w:rPr>
          <w:bCs/>
        </w:rPr>
        <w:t xml:space="preserve"> </w:t>
      </w:r>
      <w:r>
        <w:rPr>
          <w:bCs/>
        </w:rPr>
        <w:t>每一级生物反应池的污泥浓度可按下式计算：</w:t>
      </w:r>
    </w:p>
    <w:p w14:paraId="47C5DE7F" w14:textId="77777777" w:rsidR="00924CF0" w:rsidRDefault="00000000">
      <w:pPr>
        <w:jc w:val="both"/>
        <w:rPr>
          <w:bCs/>
        </w:rPr>
      </w:pPr>
      <m:oMath>
        <m:sSub>
          <m:sSubPr>
            <m:ctrlPr>
              <w:rPr>
                <w:rFonts w:ascii="Cambria Math" w:hAnsi="Cambria Math"/>
                <w:bCs/>
              </w:rPr>
            </m:ctrlPr>
          </m:sSubPr>
          <m:e>
            <m:r>
              <m:rPr>
                <m:sty m:val="p"/>
              </m:rPr>
              <w:rPr>
                <w:rFonts w:ascii="Cambria Math" w:hAnsi="Cambria Math"/>
              </w:rPr>
              <m:t>X</m:t>
            </m:r>
          </m:e>
          <m:sub>
            <m:r>
              <m:rPr>
                <m:sty m:val="p"/>
              </m:rPr>
              <w:rPr>
                <w:rFonts w:ascii="Cambria Math" w:hAnsi="Cambria Math"/>
                <w:vertAlign w:val="subscript"/>
              </w:rPr>
              <m:t>k</m:t>
            </m:r>
          </m:sub>
        </m:sSub>
        <m:r>
          <m:rPr>
            <m:sty m:val="p"/>
          </m:rPr>
          <w:rPr>
            <w:rFonts w:ascii="Cambria Math" w:hAnsi="Cambria Math"/>
          </w:rPr>
          <m:t>=</m:t>
        </m:r>
        <m:d>
          <m:dPr>
            <m:ctrlPr>
              <w:rPr>
                <w:rFonts w:ascii="Cambria Math" w:hAnsi="Cambria Math"/>
                <w:bCs/>
              </w:rPr>
            </m:ctrlPr>
          </m:dPr>
          <m:e>
            <m:f>
              <m:fPr>
                <m:ctrlPr>
                  <w:rPr>
                    <w:rFonts w:ascii="Cambria Math" w:hAnsi="Cambria Math"/>
                    <w:bCs/>
                  </w:rPr>
                </m:ctrlPr>
              </m:fPr>
              <m:num>
                <m:r>
                  <m:rPr>
                    <m:sty m:val="p"/>
                  </m:rPr>
                  <w:rPr>
                    <w:rFonts w:ascii="Cambria Math" w:hAnsi="Cambria Math"/>
                  </w:rPr>
                  <m:t>R</m:t>
                </m:r>
                <m:sSub>
                  <m:sSubPr>
                    <m:ctrlPr>
                      <w:rPr>
                        <w:rFonts w:ascii="Cambria Math" w:hAnsi="Cambria Math"/>
                        <w:bCs/>
                      </w:rPr>
                    </m:ctrlPr>
                  </m:sSubPr>
                  <m:e>
                    <m:r>
                      <m:rPr>
                        <m:sty m:val="p"/>
                      </m:rPr>
                      <w:rPr>
                        <w:rFonts w:ascii="Cambria Math" w:hAnsi="Cambria Math"/>
                      </w:rPr>
                      <m:t>X</m:t>
                    </m:r>
                  </m:e>
                  <m:sub>
                    <m:r>
                      <m:rPr>
                        <m:sty m:val="p"/>
                      </m:rPr>
                      <w:rPr>
                        <w:rFonts w:ascii="Cambria Math" w:hAnsi="Cambria Math"/>
                        <w:vertAlign w:val="subscript"/>
                      </w:rPr>
                      <m:t>R</m:t>
                    </m:r>
                  </m:sub>
                </m:sSub>
              </m:num>
              <m:den>
                <m:r>
                  <m:rPr>
                    <m:sty m:val="p"/>
                  </m:rPr>
                  <w:rPr>
                    <w:rFonts w:ascii="Cambria Math" w:hAnsi="Cambria Math"/>
                  </w:rPr>
                  <m:t>R</m:t>
                </m:r>
                <m:r>
                  <w:rPr>
                    <w:rFonts w:ascii="Cambria Math" w:hAnsi="Cambria Math"/>
                  </w:rPr>
                  <m:t>+</m:t>
                </m:r>
                <m:nary>
                  <m:naryPr>
                    <m:chr m:val="∑"/>
                    <m:limLoc m:val="subSup"/>
                    <m:ctrlPr>
                      <w:rPr>
                        <w:rFonts w:ascii="Cambria Math" w:hAnsi="Cambria Math"/>
                        <w:bCs/>
                        <w:i/>
                        <w:sz w:val="21"/>
                      </w:rPr>
                    </m:ctrlPr>
                  </m:naryPr>
                  <m:sub>
                    <m:r>
                      <w:rPr>
                        <w:rFonts w:ascii="Cambria Math" w:hAnsi="Cambria Math"/>
                      </w:rPr>
                      <m:t>1</m:t>
                    </m:r>
                  </m:sub>
                  <m:sup>
                    <m:r>
                      <w:rPr>
                        <w:rFonts w:ascii="Cambria Math" w:hAnsi="Cambria Math"/>
                      </w:rPr>
                      <m:t>k</m:t>
                    </m:r>
                  </m:sup>
                  <m:e>
                    <m:sSub>
                      <m:sSubPr>
                        <m:ctrlPr>
                          <w:rPr>
                            <w:rFonts w:ascii="Cambria Math" w:hAnsi="Cambria Math"/>
                            <w:bCs/>
                          </w:rPr>
                        </m:ctrlPr>
                      </m:sSubPr>
                      <m:e>
                        <m:r>
                          <m:rPr>
                            <m:sty m:val="p"/>
                          </m:rPr>
                          <w:rPr>
                            <w:rFonts w:ascii="Cambria Math" w:hAnsi="Cambria Math"/>
                          </w:rPr>
                          <m:t>M</m:t>
                        </m:r>
                      </m:e>
                      <m:sub>
                        <m:r>
                          <m:rPr>
                            <m:sty m:val="p"/>
                          </m:rPr>
                          <w:rPr>
                            <w:rFonts w:ascii="Cambria Math" w:hAnsi="Cambria Math"/>
                            <w:vertAlign w:val="subscript"/>
                          </w:rPr>
                          <m:t>k</m:t>
                        </m:r>
                      </m:sub>
                    </m:sSub>
                  </m:e>
                </m:nary>
              </m:den>
            </m:f>
          </m:e>
        </m:d>
        <m:r>
          <w:rPr>
            <w:rFonts w:ascii="Cambria Math" w:hAnsi="Cambria Math"/>
          </w:rPr>
          <m:t>·100%</m:t>
        </m:r>
      </m:oMath>
      <w:r>
        <w:rPr>
          <w:bCs/>
        </w:rPr>
        <w:t xml:space="preserve">                </w:t>
      </w:r>
      <w:r>
        <w:rPr>
          <w:bCs/>
        </w:rPr>
        <w:t>（公式</w:t>
      </w:r>
      <w:r>
        <w:rPr>
          <w:bCs/>
        </w:rPr>
        <w:t>4.6.2-5</w:t>
      </w:r>
      <w:r>
        <w:rPr>
          <w:bCs/>
        </w:rPr>
        <w:t>）</w:t>
      </w:r>
    </w:p>
    <w:p w14:paraId="0CF58E0C" w14:textId="77777777" w:rsidR="00924CF0" w:rsidRDefault="00000000">
      <w:pPr>
        <w:wordWrap w:val="0"/>
        <w:ind w:firstLineChars="0" w:firstLine="0"/>
        <w:jc w:val="both"/>
        <w:rPr>
          <w:bCs/>
        </w:rPr>
      </w:pPr>
      <w:r>
        <w:rPr>
          <w:bCs/>
        </w:rPr>
        <w:t>式中：</w:t>
      </w:r>
      <m:oMath>
        <m:sSub>
          <m:sSubPr>
            <m:ctrlPr>
              <w:rPr>
                <w:rFonts w:ascii="Cambria Math" w:hAnsi="Cambria Math"/>
                <w:bCs/>
              </w:rPr>
            </m:ctrlPr>
          </m:sSubPr>
          <m:e>
            <m:r>
              <m:rPr>
                <m:sty m:val="p"/>
              </m:rPr>
              <w:rPr>
                <w:rFonts w:ascii="Cambria Math" w:hAnsi="Cambria Math"/>
              </w:rPr>
              <m:t>X</m:t>
            </m:r>
          </m:e>
          <m:sub>
            <m:r>
              <m:rPr>
                <m:sty m:val="p"/>
              </m:rPr>
              <w:rPr>
                <w:rFonts w:ascii="Cambria Math" w:hAnsi="Cambria Math"/>
                <w:vertAlign w:val="subscript"/>
              </w:rPr>
              <m:t>R</m:t>
            </m:r>
          </m:sub>
        </m:sSub>
      </m:oMath>
      <w:r>
        <w:rPr>
          <w:bCs/>
        </w:rPr>
        <w:t>——</w:t>
      </w:r>
      <w:r>
        <w:rPr>
          <w:bCs/>
        </w:rPr>
        <w:t>回流污泥浓度，</w:t>
      </w:r>
      <w:r>
        <w:rPr>
          <w:rFonts w:hint="eastAsia"/>
          <w:bCs/>
        </w:rPr>
        <w:t>mg</w:t>
      </w:r>
      <w:r>
        <w:rPr>
          <w:bCs/>
        </w:rPr>
        <w:t>/L</w:t>
      </w:r>
      <w:r>
        <w:rPr>
          <w:rFonts w:hint="eastAsia"/>
          <w:bCs/>
        </w:rPr>
        <w:t>；</w:t>
      </w:r>
    </w:p>
    <w:p w14:paraId="43572904" w14:textId="77777777" w:rsidR="00924CF0" w:rsidRDefault="00000000">
      <w:pPr>
        <w:jc w:val="both"/>
      </w:pPr>
      <w:r>
        <w:rPr>
          <w:rFonts w:hint="eastAsia"/>
          <w:bCs/>
        </w:rPr>
        <w:t xml:space="preserve">  </w:t>
      </w:r>
      <w:proofErr w:type="spellStart"/>
      <w:r>
        <w:t>X</w:t>
      </w:r>
      <w:r>
        <w:rPr>
          <w:vertAlign w:val="subscript"/>
        </w:rPr>
        <w:t>k</w:t>
      </w:r>
      <w:proofErr w:type="spellEnd"/>
      <w:r>
        <w:t>——</w:t>
      </w:r>
      <w:r>
        <w:t>第</w:t>
      </w:r>
      <w:r>
        <w:t>k</w:t>
      </w:r>
      <w:r>
        <w:t>级</w:t>
      </w:r>
      <w:r>
        <w:t>A/O</w:t>
      </w:r>
      <w:r>
        <w:t>池混合液悬浮固体平均浓度，</w:t>
      </w:r>
      <w:r>
        <w:t>mg/L</w:t>
      </w:r>
      <w:r>
        <w:t>；</w:t>
      </w:r>
    </w:p>
    <w:p w14:paraId="01CD6350" w14:textId="77777777" w:rsidR="00924CF0" w:rsidRDefault="00924CF0">
      <w:pPr>
        <w:wordWrap w:val="0"/>
        <w:ind w:firstLineChars="0" w:firstLine="0"/>
        <w:jc w:val="both"/>
        <w:rPr>
          <w:bCs/>
        </w:rPr>
      </w:pPr>
    </w:p>
    <w:p w14:paraId="3F6793E8" w14:textId="77777777" w:rsidR="00924CF0" w:rsidRDefault="00000000">
      <w:pPr>
        <w:ind w:firstLine="482"/>
        <w:jc w:val="both"/>
        <w:rPr>
          <w:bCs/>
        </w:rPr>
      </w:pPr>
      <w:r>
        <w:rPr>
          <w:b/>
        </w:rPr>
        <w:t>4.6.2.5</w:t>
      </w:r>
      <w:r>
        <w:rPr>
          <w:bCs/>
        </w:rPr>
        <w:t xml:space="preserve"> </w:t>
      </w:r>
      <w:r>
        <w:rPr>
          <w:bCs/>
        </w:rPr>
        <w:t>多级</w:t>
      </w:r>
      <w:r>
        <w:rPr>
          <w:bCs/>
        </w:rPr>
        <w:t>A/O</w:t>
      </w:r>
      <w:r>
        <w:rPr>
          <w:bCs/>
        </w:rPr>
        <w:t>生物反应池</w:t>
      </w:r>
      <w:r>
        <w:rPr>
          <w:rFonts w:hint="eastAsia"/>
          <w:bCs/>
        </w:rPr>
        <w:t>池容</w:t>
      </w:r>
      <w:r>
        <w:rPr>
          <w:bCs/>
        </w:rPr>
        <w:t>计算</w:t>
      </w:r>
    </w:p>
    <w:p w14:paraId="03A20CB2" w14:textId="77777777" w:rsidR="00924CF0" w:rsidRDefault="00000000">
      <w:pPr>
        <w:pStyle w:val="aff5"/>
        <w:ind w:firstLine="480"/>
        <w:contextualSpacing w:val="0"/>
        <w:jc w:val="both"/>
      </w:pPr>
      <w:r>
        <w:rPr>
          <w:rFonts w:hint="eastAsia"/>
          <w:bCs/>
        </w:rPr>
        <w:t>根据</w:t>
      </w:r>
      <w:r>
        <w:rPr>
          <w:bCs/>
        </w:rPr>
        <w:t>各</w:t>
      </w:r>
      <w:r>
        <w:t>级</w:t>
      </w:r>
      <w:r>
        <w:rPr>
          <w:bCs/>
        </w:rPr>
        <w:t>进水流量及进</w:t>
      </w:r>
      <w:r>
        <w:rPr>
          <w:rFonts w:hint="eastAsia"/>
          <w:bCs/>
        </w:rPr>
        <w:t>、</w:t>
      </w:r>
      <w:r>
        <w:rPr>
          <w:bCs/>
        </w:rPr>
        <w:t>出水</w:t>
      </w:r>
      <w:r>
        <w:rPr>
          <w:rFonts w:hint="eastAsia"/>
          <w:bCs/>
        </w:rPr>
        <w:t>水</w:t>
      </w:r>
      <w:r>
        <w:rPr>
          <w:bCs/>
        </w:rPr>
        <w:t>质，</w:t>
      </w:r>
      <w:r>
        <w:rPr>
          <w:rFonts w:hint="eastAsia"/>
          <w:bCs/>
        </w:rPr>
        <w:t>采用</w:t>
      </w:r>
      <w:r>
        <w:rPr>
          <w:bCs/>
        </w:rPr>
        <w:t>单</w:t>
      </w:r>
      <w:r>
        <w:t>级</w:t>
      </w:r>
      <w:r>
        <w:rPr>
          <w:bCs/>
        </w:rPr>
        <w:t>活性污泥计算方法求出各级池容，其计算公式如下所示：</w:t>
      </w:r>
    </w:p>
    <w:p w14:paraId="7ACDB1DF" w14:textId="77777777" w:rsidR="00924CF0" w:rsidRDefault="00000000">
      <w:pPr>
        <w:pStyle w:val="aff5"/>
        <w:ind w:firstLine="480"/>
        <w:contextualSpacing w:val="0"/>
        <w:jc w:val="both"/>
      </w:pPr>
      <w:r>
        <w:rPr>
          <w:rFonts w:hint="eastAsia"/>
        </w:rPr>
        <w:t>1</w:t>
      </w:r>
      <w:r>
        <w:rPr>
          <w:rFonts w:hint="eastAsia"/>
        </w:rPr>
        <w:t>、各</w:t>
      </w:r>
      <w:r>
        <w:t>级缺氧区容积采用反硝化动力学计算时，可按下列公式计算：</w:t>
      </w:r>
    </w:p>
    <w:p w14:paraId="402DB478" w14:textId="77777777" w:rsidR="00924CF0" w:rsidRDefault="00000000">
      <w:pPr>
        <w:jc w:val="center"/>
      </w:pPr>
      <m:oMath>
        <m:sSub>
          <m:sSubPr>
            <m:ctrlPr>
              <w:rPr>
                <w:rFonts w:ascii="Cambria Math" w:hAnsi="Cambria Math"/>
                <w:i/>
              </w:rPr>
            </m:ctrlPr>
          </m:sSubPr>
          <m:e>
            <m:r>
              <w:rPr>
                <w:rFonts w:ascii="Cambria Math" w:hAnsi="Cambria Math"/>
              </w:rPr>
              <m:t>V</m:t>
            </m:r>
          </m:e>
          <m:sub>
            <m:r>
              <w:rPr>
                <w:rFonts w:ascii="Cambria Math" w:hAnsi="Cambria Math"/>
              </w:rPr>
              <m:t>n,k</m:t>
            </m:r>
          </m:sub>
        </m:sSub>
        <m:r>
          <w:rPr>
            <w:rFonts w:ascii="Cambria Math" w:hAnsi="Cambria Math"/>
          </w:rPr>
          <m:t>=</m:t>
        </m:r>
        <m:f>
          <m:fPr>
            <m:ctrlPr>
              <w:rPr>
                <w:rFonts w:ascii="Cambria Math" w:hAnsi="Cambria Math"/>
                <w:i/>
              </w:rPr>
            </m:ctrlPr>
          </m:fPr>
          <m:num>
            <m:r>
              <w:rPr>
                <w:rFonts w:ascii="Cambria Math" w:hAnsi="Cambria Math"/>
              </w:rPr>
              <m:t>0.001Q(</m:t>
            </m:r>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e,k</m:t>
                </m:r>
              </m:sub>
            </m:sSub>
            <m:r>
              <w:rPr>
                <w:rFonts w:ascii="Cambria Math" w:hAnsi="Cambria Math"/>
              </w:rPr>
              <m:t>)-0.12Δ</m:t>
            </m:r>
            <m:sSub>
              <m:sSubPr>
                <m:ctrlPr>
                  <w:rPr>
                    <w:rFonts w:ascii="Cambria Math" w:hAnsi="Cambria Math"/>
                    <w:i/>
                  </w:rPr>
                </m:ctrlPr>
              </m:sSubPr>
              <m:e>
                <m:r>
                  <w:rPr>
                    <w:rFonts w:ascii="Cambria Math" w:hAnsi="Cambria Math"/>
                  </w:rPr>
                  <m:t>X</m:t>
                </m:r>
              </m:e>
              <m:sub>
                <m:r>
                  <w:rPr>
                    <w:rFonts w:ascii="Cambria Math" w:hAnsi="Cambria Math"/>
                  </w:rPr>
                  <m:t>v</m:t>
                </m:r>
              </m:sub>
            </m:sSub>
          </m:num>
          <m:den>
            <m:sSub>
              <m:sSubPr>
                <m:ctrlPr>
                  <w:rPr>
                    <w:rFonts w:ascii="Cambria Math" w:hAnsi="Cambria Math"/>
                    <w:i/>
                  </w:rPr>
                </m:ctrlPr>
              </m:sSubPr>
              <m:e>
                <m:r>
                  <w:rPr>
                    <w:rFonts w:ascii="Cambria Math" w:hAnsi="Cambria Math"/>
                  </w:rPr>
                  <m:t>K</m:t>
                </m:r>
              </m:e>
              <m:sub>
                <m:r>
                  <w:rPr>
                    <w:rFonts w:ascii="Cambria Math" w:hAnsi="Cambria Math"/>
                  </w:rPr>
                  <m:t>de</m:t>
                </m:r>
              </m:sub>
            </m:sSub>
            <m:sSub>
              <m:sSubPr>
                <m:ctrlPr>
                  <w:rPr>
                    <w:rFonts w:ascii="Cambria Math" w:hAnsi="Cambria Math"/>
                    <w:i/>
                  </w:rPr>
                </m:ctrlPr>
              </m:sSubPr>
              <m:e>
                <m:r>
                  <w:rPr>
                    <w:rFonts w:ascii="Cambria Math" w:hAnsi="Cambria Math"/>
                  </w:rPr>
                  <m:t>X</m:t>
                </m:r>
              </m:e>
              <m:sub>
                <m:r>
                  <w:rPr>
                    <w:rFonts w:ascii="Cambria Math" w:hAnsi="Cambria Math"/>
                  </w:rPr>
                  <m:t>k</m:t>
                </m:r>
              </m:sub>
            </m:sSub>
          </m:den>
        </m:f>
      </m:oMath>
      <w:r>
        <w:t xml:space="preserve">               </w:t>
      </w:r>
      <w:r>
        <w:rPr>
          <w:bCs/>
        </w:rPr>
        <w:t>（公式</w:t>
      </w:r>
      <w:r>
        <w:rPr>
          <w:bCs/>
        </w:rPr>
        <w:t>4.6.2-6</w:t>
      </w:r>
      <w:r>
        <w:rPr>
          <w:bCs/>
        </w:rPr>
        <w:t>）</w:t>
      </w:r>
    </w:p>
    <w:p w14:paraId="34712E32" w14:textId="77777777" w:rsidR="00924CF0" w:rsidRDefault="00000000">
      <w:pPr>
        <w:jc w:val="center"/>
      </w:pPr>
      <m:oMath>
        <m:sSub>
          <m:sSubPr>
            <m:ctrlPr>
              <w:rPr>
                <w:rFonts w:ascii="Cambria Math" w:hAnsi="Cambria Math"/>
                <w:i/>
              </w:rPr>
            </m:ctrlPr>
          </m:sSubPr>
          <m:e>
            <m:r>
              <w:rPr>
                <w:rFonts w:ascii="Cambria Math" w:hAnsi="Cambria Math"/>
              </w:rPr>
              <m:t>K</m:t>
            </m:r>
          </m:e>
          <m:sub>
            <m:r>
              <w:rPr>
                <w:rFonts w:ascii="Cambria Math" w:hAnsi="Cambria Math"/>
              </w:rPr>
              <m:t>de(T)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de</m:t>
                </m:r>
              </m:sub>
            </m:sSub>
          </m:e>
          <m:sub>
            <m:r>
              <w:rPr>
                <w:rFonts w:ascii="Cambria Math" w:hAnsi="Cambria Math"/>
              </w:rPr>
              <m:t>(20)</m:t>
            </m:r>
          </m:sub>
        </m:sSub>
        <m:r>
          <w:rPr>
            <w:rFonts w:ascii="Cambria Math" w:hAnsi="Cambria Math"/>
          </w:rPr>
          <m:t>1.0</m:t>
        </m:r>
        <m:sSup>
          <m:sSupPr>
            <m:ctrlPr>
              <w:rPr>
                <w:rFonts w:ascii="Cambria Math" w:hAnsi="Cambria Math"/>
                <w:i/>
              </w:rPr>
            </m:ctrlPr>
          </m:sSupPr>
          <m:e>
            <m:r>
              <w:rPr>
                <w:rFonts w:ascii="Cambria Math" w:hAnsi="Cambria Math"/>
              </w:rPr>
              <m:t>8</m:t>
            </m:r>
          </m:e>
          <m:sup>
            <m:r>
              <w:rPr>
                <w:rFonts w:ascii="Cambria Math" w:hAnsi="Cambria Math"/>
              </w:rPr>
              <m:t>(T-20)</m:t>
            </m:r>
          </m:sup>
        </m:sSup>
      </m:oMath>
      <w:r>
        <w:t xml:space="preserve">               </w:t>
      </w:r>
      <w:r>
        <w:rPr>
          <w:bCs/>
        </w:rPr>
        <w:t>（公式</w:t>
      </w:r>
      <w:r>
        <w:rPr>
          <w:bCs/>
        </w:rPr>
        <w:t>4.6.2-7</w:t>
      </w:r>
      <w:r>
        <w:rPr>
          <w:bCs/>
        </w:rPr>
        <w:t>）</w:t>
      </w:r>
    </w:p>
    <w:p w14:paraId="7505FC64" w14:textId="77777777" w:rsidR="00924CF0" w:rsidRDefault="00000000">
      <w:pPr>
        <w:jc w:val="center"/>
      </w:pPr>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v</m:t>
            </m:r>
          </m:sub>
        </m:sSub>
        <m:r>
          <w:rPr>
            <w:rFonts w:ascii="Cambria Math" w:hAnsi="Cambria Math"/>
          </w:rPr>
          <m:t>=Y</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e,k</m:t>
                </m:r>
              </m:sub>
            </m:sSub>
            <m:r>
              <w:rPr>
                <w:rFonts w:ascii="Cambria Math" w:hAnsi="Cambria Math"/>
              </w:rPr>
              <m:t>)</m:t>
            </m:r>
          </m:num>
          <m:den>
            <m:r>
              <w:rPr>
                <w:rFonts w:ascii="Cambria Math" w:hAnsi="Cambria Math"/>
              </w:rPr>
              <m:t>1000</m:t>
            </m:r>
          </m:den>
        </m:f>
      </m:oMath>
      <w:r>
        <w:t xml:space="preserve">         </w:t>
      </w:r>
      <w:r>
        <w:rPr>
          <w:bCs/>
        </w:rPr>
        <w:t>（公式</w:t>
      </w:r>
      <w:r>
        <w:rPr>
          <w:bCs/>
        </w:rPr>
        <w:t>4.6.2-8</w:t>
      </w:r>
      <w:r>
        <w:rPr>
          <w:bCs/>
        </w:rPr>
        <w:t>）</w:t>
      </w:r>
    </w:p>
    <w:p w14:paraId="01B08C6E" w14:textId="77777777" w:rsidR="00924CF0" w:rsidRDefault="00000000">
      <w:pPr>
        <w:ind w:firstLineChars="0" w:firstLine="0"/>
        <w:jc w:val="both"/>
      </w:pPr>
      <w:r>
        <w:t>式中：</w:t>
      </w:r>
      <w:proofErr w:type="spellStart"/>
      <w:r>
        <w:t>V</w:t>
      </w:r>
      <w:r>
        <w:rPr>
          <w:vertAlign w:val="subscript"/>
        </w:rPr>
        <w:t>Dk</w:t>
      </w:r>
      <w:proofErr w:type="spellEnd"/>
      <w:r>
        <w:t>——</w:t>
      </w:r>
      <w:r>
        <w:t>第</w:t>
      </w:r>
      <w:r>
        <w:t>k</w:t>
      </w:r>
      <w:r>
        <w:t>级缺氧区容积，</w:t>
      </w:r>
      <w:r>
        <w:t>m</w:t>
      </w:r>
      <w:r>
        <w:rPr>
          <w:vertAlign w:val="superscript"/>
        </w:rPr>
        <w:t>3</w:t>
      </w:r>
      <w:r>
        <w:t>；</w:t>
      </w:r>
    </w:p>
    <w:p w14:paraId="6D08146D" w14:textId="77777777" w:rsidR="00924CF0" w:rsidRDefault="00000000">
      <w:pPr>
        <w:ind w:firstLineChars="300" w:firstLine="720"/>
        <w:jc w:val="both"/>
      </w:pPr>
      <w:r>
        <w:t>Q——</w:t>
      </w:r>
      <w:r>
        <w:t>生物反应池进水流量，</w:t>
      </w:r>
      <w:r>
        <w:t>m</w:t>
      </w:r>
      <w:r>
        <w:rPr>
          <w:vertAlign w:val="superscript"/>
        </w:rPr>
        <w:t>3</w:t>
      </w:r>
      <w:r>
        <w:t>/d</w:t>
      </w:r>
      <w:r>
        <w:t>；</w:t>
      </w:r>
    </w:p>
    <w:p w14:paraId="6A0489D7" w14:textId="77777777" w:rsidR="00924CF0" w:rsidRDefault="00000000">
      <w:pPr>
        <w:ind w:firstLineChars="300" w:firstLine="720"/>
        <w:jc w:val="both"/>
      </w:pPr>
      <w:r>
        <w:t>N</w:t>
      </w:r>
      <w:r>
        <w:rPr>
          <w:rFonts w:hint="eastAsia"/>
          <w:vertAlign w:val="subscript"/>
        </w:rPr>
        <w:t>0</w:t>
      </w:r>
      <w:r>
        <w:t>——</w:t>
      </w:r>
      <w:r>
        <w:t>生物反应池进水凯氏氮浓度，</w:t>
      </w:r>
      <w:r>
        <w:t>mg/L</w:t>
      </w:r>
      <w:r>
        <w:t>；</w:t>
      </w:r>
    </w:p>
    <w:p w14:paraId="4B28F1C5" w14:textId="77777777" w:rsidR="00924CF0" w:rsidRDefault="00000000">
      <w:pPr>
        <w:ind w:firstLineChars="300" w:firstLine="720"/>
        <w:jc w:val="both"/>
      </w:pPr>
      <m:oMath>
        <m:sSub>
          <m:sSubPr>
            <m:ctrlPr>
              <w:rPr>
                <w:rFonts w:ascii="Cambria Math" w:hAnsi="Cambria Math"/>
                <w:bCs/>
              </w:rPr>
            </m:ctrlPr>
          </m:sSubPr>
          <m:e>
            <m:r>
              <m:rPr>
                <m:sty m:val="p"/>
              </m:rPr>
              <w:rPr>
                <w:rFonts w:ascii="Cambria Math" w:hAnsi="Cambria Math"/>
              </w:rPr>
              <m:t>N</m:t>
            </m:r>
          </m:e>
          <m:sub>
            <m:r>
              <m:rPr>
                <m:sty m:val="p"/>
              </m:rPr>
              <w:rPr>
                <w:rFonts w:ascii="Cambria Math" w:hAnsi="Cambria Math"/>
                <w:vertAlign w:val="subscript"/>
              </w:rPr>
              <m:t>e,k</m:t>
            </m:r>
          </m:sub>
        </m:sSub>
      </m:oMath>
      <w:r>
        <w:t>——</w:t>
      </w:r>
      <w:r>
        <w:rPr>
          <w:bCs/>
        </w:rPr>
        <w:t>表示第</w:t>
      </w:r>
      <w:r>
        <w:rPr>
          <w:bCs/>
        </w:rPr>
        <w:t>k</w:t>
      </w:r>
      <w:r>
        <w:rPr>
          <w:bCs/>
        </w:rPr>
        <w:t>级生物反应池好氧区出水总氮浓度，</w:t>
      </w:r>
      <w:r>
        <w:rPr>
          <w:bCs/>
        </w:rPr>
        <w:t>mg/L</w:t>
      </w:r>
      <w:r>
        <w:t>；</w:t>
      </w:r>
    </w:p>
    <w:p w14:paraId="7CCFE549" w14:textId="77777777" w:rsidR="00924CF0" w:rsidRDefault="00000000">
      <w:pPr>
        <w:ind w:firstLineChars="300" w:firstLine="720"/>
        <w:jc w:val="both"/>
      </w:pPr>
      <w:r>
        <w:rPr>
          <w:rFonts w:ascii="宋体" w:hAnsi="宋体" w:cs="宋体" w:hint="eastAsia"/>
        </w:rPr>
        <w:t>△</w:t>
      </w:r>
      <w:proofErr w:type="spellStart"/>
      <w:r>
        <w:t>X</w:t>
      </w:r>
      <w:r>
        <w:rPr>
          <w:vertAlign w:val="subscript"/>
        </w:rPr>
        <w:t>v</w:t>
      </w:r>
      <w:proofErr w:type="spellEnd"/>
      <w:r>
        <w:t>——</w:t>
      </w:r>
      <w:r>
        <w:t>排出生物反应池系统的微生物量，</w:t>
      </w:r>
      <w:proofErr w:type="spellStart"/>
      <w:r>
        <w:t>kgMLVSS</w:t>
      </w:r>
      <w:proofErr w:type="spellEnd"/>
      <w:r>
        <w:t>/d</w:t>
      </w:r>
      <w:r>
        <w:t>；</w:t>
      </w:r>
    </w:p>
    <w:p w14:paraId="4E9C0FBD" w14:textId="77777777" w:rsidR="00924CF0" w:rsidRDefault="00000000">
      <w:pPr>
        <w:ind w:firstLineChars="300" w:firstLine="720"/>
        <w:jc w:val="both"/>
      </w:pPr>
      <w:proofErr w:type="spellStart"/>
      <w:r>
        <w:t>K</w:t>
      </w:r>
      <w:r>
        <w:rPr>
          <w:vertAlign w:val="subscript"/>
        </w:rPr>
        <w:t>de</w:t>
      </w:r>
      <w:proofErr w:type="spellEnd"/>
      <w:r>
        <w:t>——</w:t>
      </w:r>
      <w:r>
        <w:t>脱氮速率</w:t>
      </w:r>
      <w:r>
        <w:t>[kgNO</w:t>
      </w:r>
      <w:r>
        <w:rPr>
          <w:vertAlign w:val="subscript"/>
        </w:rPr>
        <w:t>3</w:t>
      </w:r>
      <w:r>
        <w:t>-N/(</w:t>
      </w:r>
      <w:proofErr w:type="spellStart"/>
      <w:r>
        <w:t>kgMLSS·d</w:t>
      </w:r>
      <w:proofErr w:type="spellEnd"/>
      <w:r>
        <w:t>)]</w:t>
      </w:r>
      <w:r>
        <w:t>，宜根据试验资料确定。无试验资料时，</w:t>
      </w:r>
      <w:r>
        <w:t>20℃</w:t>
      </w:r>
      <w:r>
        <w:t>的</w:t>
      </w:r>
      <w:proofErr w:type="spellStart"/>
      <w:r>
        <w:t>K</w:t>
      </w:r>
      <w:r>
        <w:rPr>
          <w:vertAlign w:val="subscript"/>
        </w:rPr>
        <w:t>de</w:t>
      </w:r>
      <w:proofErr w:type="spellEnd"/>
      <w:r>
        <w:t>值可采用</w:t>
      </w:r>
      <w:r>
        <w:t>0.03~0.06 [(kgNO</w:t>
      </w:r>
      <w:r>
        <w:rPr>
          <w:vertAlign w:val="subscript"/>
        </w:rPr>
        <w:t>3</w:t>
      </w:r>
      <w:r>
        <w:t>-N/(</w:t>
      </w:r>
      <w:proofErr w:type="spellStart"/>
      <w:r>
        <w:t>kgMLSS</w:t>
      </w:r>
      <w:proofErr w:type="spellEnd"/>
      <w:r>
        <w:t xml:space="preserve"> d)],</w:t>
      </w:r>
      <w:r>
        <w:t>并按本规范公式进行温度修正；</w:t>
      </w:r>
    </w:p>
    <w:p w14:paraId="5414A6FE" w14:textId="77777777" w:rsidR="00924CF0" w:rsidRDefault="00000000">
      <w:pPr>
        <w:ind w:firstLineChars="300" w:firstLine="720"/>
        <w:jc w:val="both"/>
      </w:pPr>
      <w:proofErr w:type="spellStart"/>
      <w:r>
        <w:t>K</w:t>
      </w:r>
      <w:r>
        <w:rPr>
          <w:vertAlign w:val="subscript"/>
        </w:rPr>
        <w:t>de</w:t>
      </w:r>
      <w:proofErr w:type="spellEnd"/>
      <w:r>
        <w:rPr>
          <w:vertAlign w:val="subscript"/>
        </w:rPr>
        <w:t>(T)</w:t>
      </w:r>
      <w:r>
        <w:t>、</w:t>
      </w:r>
      <w:proofErr w:type="spellStart"/>
      <w:r>
        <w:t>K</w:t>
      </w:r>
      <w:r>
        <w:rPr>
          <w:vertAlign w:val="subscript"/>
        </w:rPr>
        <w:t>de</w:t>
      </w:r>
      <w:proofErr w:type="spellEnd"/>
      <w:r>
        <w:rPr>
          <w:vertAlign w:val="subscript"/>
        </w:rPr>
        <w:t>(20)</w:t>
      </w:r>
      <w:r>
        <w:t xml:space="preserve"> ——</w:t>
      </w:r>
      <w:r>
        <w:t>分别为</w:t>
      </w:r>
      <w:r>
        <w:t>T℃</w:t>
      </w:r>
      <w:r>
        <w:t>和</w:t>
      </w:r>
      <w:r>
        <w:t>20℃</w:t>
      </w:r>
      <w:r>
        <w:t>时的脱氮速率；</w:t>
      </w:r>
    </w:p>
    <w:p w14:paraId="3757363D" w14:textId="77777777" w:rsidR="00924CF0" w:rsidRDefault="00000000">
      <w:pPr>
        <w:ind w:firstLineChars="300" w:firstLine="720"/>
        <w:jc w:val="both"/>
      </w:pPr>
      <w:proofErr w:type="spellStart"/>
      <w:r>
        <w:t>X</w:t>
      </w:r>
      <w:r>
        <w:rPr>
          <w:vertAlign w:val="subscript"/>
        </w:rPr>
        <w:t>k</w:t>
      </w:r>
      <w:proofErr w:type="spellEnd"/>
      <w:r>
        <w:t>——</w:t>
      </w:r>
      <w:r>
        <w:t>第</w:t>
      </w:r>
      <w:r>
        <w:t>k</w:t>
      </w:r>
      <w:r>
        <w:t>级</w:t>
      </w:r>
      <w:r>
        <w:t>A/O</w:t>
      </w:r>
      <w:r>
        <w:t>池</w:t>
      </w:r>
      <w:r>
        <w:rPr>
          <w:rFonts w:hint="eastAsia"/>
        </w:rPr>
        <w:t>混合液悬浮固体平均浓度，</w:t>
      </w:r>
      <w:proofErr w:type="spellStart"/>
      <w:r>
        <w:t>gMLSS</w:t>
      </w:r>
      <w:proofErr w:type="spellEnd"/>
      <w:r>
        <w:t>/L</w:t>
      </w:r>
      <w:r>
        <w:t>；</w:t>
      </w:r>
    </w:p>
    <w:p w14:paraId="27C8A571" w14:textId="77777777" w:rsidR="00924CF0" w:rsidRDefault="00000000">
      <w:pPr>
        <w:ind w:firstLineChars="300" w:firstLine="720"/>
        <w:jc w:val="both"/>
      </w:pPr>
      <w:r>
        <w:t>T——</w:t>
      </w:r>
      <w:r>
        <w:t>设计温度，</w:t>
      </w:r>
      <w:r>
        <w:t>℃</w:t>
      </w:r>
      <w:r>
        <w:t>；</w:t>
      </w:r>
    </w:p>
    <w:p w14:paraId="577FAD60" w14:textId="77777777" w:rsidR="00924CF0" w:rsidRDefault="00000000">
      <w:pPr>
        <w:ind w:firstLineChars="300" w:firstLine="720"/>
        <w:jc w:val="both"/>
      </w:pPr>
      <w:bookmarkStart w:id="45" w:name="_Hlk163594989"/>
      <w:r>
        <w:t>Y——</w:t>
      </w:r>
      <w:r>
        <w:t>污泥产率系数</w:t>
      </w:r>
      <w:bookmarkStart w:id="46" w:name="_Hlk163594925"/>
      <w:r>
        <w:rPr>
          <w:rFonts w:hint="eastAsia"/>
        </w:rPr>
        <w:t>，</w:t>
      </w:r>
      <w:proofErr w:type="spellStart"/>
      <w:r>
        <w:t>kgVSS</w:t>
      </w:r>
      <w:proofErr w:type="spellEnd"/>
      <w:r>
        <w:t>/kgBOD</w:t>
      </w:r>
      <w:r>
        <w:rPr>
          <w:vertAlign w:val="subscript"/>
        </w:rPr>
        <w:t>5</w:t>
      </w:r>
      <w:bookmarkEnd w:id="45"/>
      <w:bookmarkEnd w:id="46"/>
      <w:r>
        <w:rPr>
          <w:rFonts w:hint="eastAsia"/>
        </w:rPr>
        <w:t>，</w:t>
      </w:r>
      <w:r>
        <w:t>，宜根据试验资料确定</w:t>
      </w:r>
      <w:r>
        <w:rPr>
          <w:rFonts w:hint="eastAsia"/>
        </w:rPr>
        <w:t>，</w:t>
      </w:r>
      <w:r>
        <w:t>无试验资料时，可取</w:t>
      </w:r>
      <w:r>
        <w:t>0.3~0.6</w:t>
      </w:r>
      <w:r>
        <w:t>；</w:t>
      </w:r>
    </w:p>
    <w:p w14:paraId="582B2719" w14:textId="77777777" w:rsidR="00924CF0" w:rsidRDefault="00000000">
      <w:pPr>
        <w:ind w:firstLineChars="300" w:firstLine="720"/>
      </w:pPr>
      <w:r>
        <w:t>S</w:t>
      </w:r>
      <w:r>
        <w:rPr>
          <w:vertAlign w:val="subscript"/>
        </w:rPr>
        <w:t>o</w:t>
      </w:r>
      <w:r>
        <w:t>——</w:t>
      </w:r>
      <w:r>
        <w:t>进水中的碳源浓度，以</w:t>
      </w:r>
      <w:r>
        <w:t>BOD</w:t>
      </w:r>
      <w:r>
        <w:rPr>
          <w:vertAlign w:val="subscript"/>
        </w:rPr>
        <w:t>5</w:t>
      </w:r>
      <w:r>
        <w:t>来表示，</w:t>
      </w:r>
      <w:r>
        <w:t>mg/L</w:t>
      </w:r>
      <w:r>
        <w:t>；</w:t>
      </w:r>
    </w:p>
    <w:p w14:paraId="0A87C127" w14:textId="77777777" w:rsidR="00924CF0" w:rsidRDefault="00000000">
      <w:pPr>
        <w:ind w:firstLineChars="300" w:firstLine="720"/>
      </w:pPr>
      <w:proofErr w:type="spellStart"/>
      <w:r>
        <w:t>S</w:t>
      </w:r>
      <w:r>
        <w:rPr>
          <w:vertAlign w:val="subscript"/>
        </w:rPr>
        <w:t>e,k</w:t>
      </w:r>
      <w:proofErr w:type="spellEnd"/>
      <w:r>
        <w:t>——</w:t>
      </w:r>
      <w:r>
        <w:t>第</w:t>
      </w:r>
      <w:r>
        <w:t>k</w:t>
      </w:r>
      <w:r>
        <w:t>级出水中的碳源浓度，以</w:t>
      </w:r>
      <w:r>
        <w:t>BOD</w:t>
      </w:r>
      <w:r>
        <w:rPr>
          <w:vertAlign w:val="subscript"/>
        </w:rPr>
        <w:t>5</w:t>
      </w:r>
      <w:r>
        <w:t>来表示，</w:t>
      </w:r>
      <w:r>
        <w:t>mg/L</w:t>
      </w:r>
      <w:r>
        <w:t>；</w:t>
      </w:r>
    </w:p>
    <w:p w14:paraId="1509AB32" w14:textId="77777777" w:rsidR="00924CF0" w:rsidRDefault="00000000">
      <w:pPr>
        <w:jc w:val="both"/>
      </w:pPr>
      <w:r>
        <w:rPr>
          <w:rFonts w:hint="eastAsia"/>
        </w:rPr>
        <w:t>2</w:t>
      </w:r>
      <w:r>
        <w:rPr>
          <w:rFonts w:hint="eastAsia"/>
        </w:rPr>
        <w:t>、各</w:t>
      </w:r>
      <w:r>
        <w:t>好氧区容积采用硝化动力学计算时，可按下列公式计算：</w:t>
      </w:r>
    </w:p>
    <w:p w14:paraId="2EF94F38" w14:textId="77777777" w:rsidR="00924CF0" w:rsidRDefault="00000000">
      <m:oMath>
        <m:sSub>
          <m:sSubPr>
            <m:ctrlPr>
              <w:rPr>
                <w:rFonts w:ascii="Cambria Math" w:hAnsi="Cambria Math"/>
                <w:i/>
              </w:rPr>
            </m:ctrlPr>
          </m:sSubPr>
          <m:e>
            <m:r>
              <w:rPr>
                <w:rFonts w:ascii="Cambria Math" w:hAnsi="Cambria Math"/>
              </w:rPr>
              <m:t>V</m:t>
            </m:r>
          </m:e>
          <m:sub>
            <m:r>
              <w:rPr>
                <w:rFonts w:ascii="Cambria Math" w:hAnsi="Cambria Math"/>
              </w:rPr>
              <m:t>Ok</m:t>
            </m:r>
          </m:sub>
        </m:sSub>
        <m:r>
          <w:rPr>
            <w:rFonts w:ascii="Cambria Math" w:hAnsi="Cambria Math"/>
          </w:rPr>
          <m:t>=</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e,k</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o</m:t>
                </m:r>
              </m:sub>
            </m:sSub>
            <m:sSub>
              <m:sSubPr>
                <m:ctrlPr>
                  <w:rPr>
                    <w:rFonts w:ascii="Cambria Math" w:hAnsi="Cambria Math"/>
                    <w:i/>
                  </w:rPr>
                </m:ctrlPr>
              </m:sSubPr>
              <m:e>
                <m:r>
                  <w:rPr>
                    <w:rFonts w:ascii="Cambria Math" w:hAnsi="Cambria Math"/>
                  </w:rPr>
                  <m:t>Y</m:t>
                </m:r>
              </m:e>
              <m:sub>
                <m:r>
                  <w:rPr>
                    <w:rFonts w:ascii="Cambria Math" w:hAnsi="Cambria Math"/>
                  </w:rPr>
                  <m:t>t</m:t>
                </m:r>
              </m:sub>
            </m:sSub>
          </m:num>
          <m:den>
            <m:r>
              <w:rPr>
                <w:rFonts w:ascii="Cambria Math" w:hAnsi="Cambria Math"/>
              </w:rPr>
              <m:t>1000</m:t>
            </m:r>
            <m:sSub>
              <m:sSubPr>
                <m:ctrlPr>
                  <w:rPr>
                    <w:rFonts w:ascii="Cambria Math" w:hAnsi="Cambria Math"/>
                    <w:i/>
                  </w:rPr>
                </m:ctrlPr>
              </m:sSubPr>
              <m:e>
                <m:r>
                  <w:rPr>
                    <w:rFonts w:ascii="Cambria Math" w:hAnsi="Cambria Math"/>
                  </w:rPr>
                  <m:t>X</m:t>
                </m:r>
              </m:e>
              <m:sub>
                <m:r>
                  <w:rPr>
                    <w:rFonts w:ascii="Cambria Math" w:hAnsi="Cambria Math"/>
                  </w:rPr>
                  <m:t>k</m:t>
                </m:r>
              </m:sub>
            </m:sSub>
          </m:den>
        </m:f>
      </m:oMath>
      <w:r>
        <w:t xml:space="preserve">                        </w:t>
      </w:r>
      <w:r>
        <w:rPr>
          <w:bCs/>
        </w:rPr>
        <w:t>（公式</w:t>
      </w:r>
      <w:r>
        <w:rPr>
          <w:bCs/>
        </w:rPr>
        <w:t>4.6.2-9</w:t>
      </w:r>
      <w:r>
        <w:rPr>
          <w:bCs/>
        </w:rPr>
        <w:t>）</w:t>
      </w:r>
    </w:p>
    <w:p w14:paraId="2D60D7B5" w14:textId="77777777" w:rsidR="00924CF0" w:rsidRDefault="00000000">
      <m:oMath>
        <m:sSub>
          <m:sSubPr>
            <m:ctrlPr>
              <w:rPr>
                <w:rFonts w:ascii="Cambria Math" w:hAnsi="Cambria Math"/>
                <w:i/>
              </w:rPr>
            </m:ctrlPr>
          </m:sSubPr>
          <m:e>
            <m:r>
              <w:rPr>
                <w:rFonts w:ascii="Cambria Math" w:hAnsi="Cambria Math"/>
              </w:rPr>
              <m:t>θ</m:t>
            </m:r>
          </m:e>
          <m:sub>
            <m:r>
              <w:rPr>
                <w:rFonts w:ascii="Cambria Math" w:hAnsi="Cambria Math"/>
              </w:rPr>
              <m:t>co</m:t>
            </m:r>
          </m:sub>
        </m:sSub>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μ</m:t>
            </m:r>
          </m:den>
        </m:f>
      </m:oMath>
      <w:r>
        <w:t xml:space="preserve">                               </w:t>
      </w:r>
      <w:r>
        <w:rPr>
          <w:bCs/>
        </w:rPr>
        <w:t>（公式</w:t>
      </w:r>
      <w:r>
        <w:rPr>
          <w:bCs/>
        </w:rPr>
        <w:t>4.6.2-10</w:t>
      </w:r>
      <w:r>
        <w:rPr>
          <w:bCs/>
        </w:rPr>
        <w:t>）</w:t>
      </w:r>
    </w:p>
    <w:p w14:paraId="774015B7" w14:textId="77777777" w:rsidR="00924CF0" w:rsidRDefault="00000000">
      <m:oMath>
        <m:r>
          <w:rPr>
            <w:rFonts w:ascii="Cambria Math" w:hAnsi="Cambria Math"/>
          </w:rPr>
          <m:t>μ=0.47</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den>
        </m:f>
        <m:sSup>
          <m:sSupPr>
            <m:ctrlPr>
              <w:rPr>
                <w:rFonts w:ascii="Cambria Math" w:hAnsi="Cambria Math"/>
                <w:i/>
              </w:rPr>
            </m:ctrlPr>
          </m:sSupPr>
          <m:e>
            <m:r>
              <w:rPr>
                <w:rFonts w:ascii="Cambria Math" w:hAnsi="Cambria Math"/>
              </w:rPr>
              <m:t>e</m:t>
            </m:r>
          </m:e>
          <m:sup>
            <m:r>
              <w:rPr>
                <w:rFonts w:ascii="Cambria Math" w:hAnsi="Cambria Math"/>
              </w:rPr>
              <m:t>0.098(T</m:t>
            </m:r>
            <m:r>
              <w:rPr>
                <w:rFonts w:ascii="Cambria Math" w:hAnsi="Cambria Math"/>
              </w:rPr>
              <m:t>－</m:t>
            </m:r>
            <m:r>
              <w:rPr>
                <w:rFonts w:ascii="Cambria Math" w:hAnsi="Cambria Math"/>
              </w:rPr>
              <m:t>15)</m:t>
            </m:r>
          </m:sup>
        </m:sSup>
      </m:oMath>
      <w:r>
        <w:t xml:space="preserve">                </w:t>
      </w:r>
      <w:r>
        <w:rPr>
          <w:bCs/>
        </w:rPr>
        <w:t>（公式</w:t>
      </w:r>
      <w:r>
        <w:rPr>
          <w:bCs/>
        </w:rPr>
        <w:t>4.6.2-11</w:t>
      </w:r>
      <w:r>
        <w:rPr>
          <w:bCs/>
        </w:rPr>
        <w:t>）</w:t>
      </w:r>
    </w:p>
    <w:p w14:paraId="708DFAF3" w14:textId="77777777" w:rsidR="00924CF0" w:rsidRDefault="00924CF0">
      <w:pPr>
        <w:jc w:val="both"/>
      </w:pPr>
    </w:p>
    <w:p w14:paraId="11E124A8" w14:textId="77777777" w:rsidR="00924CF0" w:rsidRDefault="00000000">
      <w:pPr>
        <w:ind w:firstLineChars="0" w:firstLine="0"/>
        <w:jc w:val="both"/>
      </w:pPr>
      <w:r>
        <w:t>式中：</w:t>
      </w:r>
      <w:proofErr w:type="spellStart"/>
      <w:r>
        <w:t>V</w:t>
      </w:r>
      <w:r>
        <w:rPr>
          <w:vertAlign w:val="subscript"/>
        </w:rPr>
        <w:t>ok</w:t>
      </w:r>
      <w:proofErr w:type="spellEnd"/>
      <w:r>
        <w:t>—</w:t>
      </w:r>
      <w:r>
        <w:t>第</w:t>
      </w:r>
      <w:r>
        <w:t>k</w:t>
      </w:r>
      <w:r>
        <w:t>级好氧区容积，</w:t>
      </w:r>
      <w:r>
        <w:t>m</w:t>
      </w:r>
      <w:r>
        <w:rPr>
          <w:vertAlign w:val="superscript"/>
        </w:rPr>
        <w:t>3</w:t>
      </w:r>
      <w:r>
        <w:t>；</w:t>
      </w:r>
    </w:p>
    <w:p w14:paraId="0547F58F" w14:textId="77777777" w:rsidR="00924CF0" w:rsidRDefault="00000000">
      <w:pPr>
        <w:ind w:firstLineChars="300" w:firstLine="720"/>
        <w:jc w:val="both"/>
      </w:pPr>
      <w:r>
        <w:t>Q——</w:t>
      </w:r>
      <w:r>
        <w:t>生物反应池进水流量，</w:t>
      </w:r>
      <w:r>
        <w:t>m</w:t>
      </w:r>
      <w:r>
        <w:rPr>
          <w:vertAlign w:val="superscript"/>
        </w:rPr>
        <w:t>3</w:t>
      </w:r>
      <w:r>
        <w:t>/d</w:t>
      </w:r>
      <w:r>
        <w:t>；</w:t>
      </w:r>
    </w:p>
    <w:p w14:paraId="34A42F17" w14:textId="77777777" w:rsidR="00924CF0" w:rsidRDefault="00000000">
      <w:pPr>
        <w:ind w:firstLineChars="300" w:firstLine="720"/>
      </w:pPr>
      <w:r>
        <w:t>S</w:t>
      </w:r>
      <w:r>
        <w:rPr>
          <w:vertAlign w:val="subscript"/>
        </w:rPr>
        <w:t>o</w:t>
      </w:r>
      <w:r>
        <w:t>——</w:t>
      </w:r>
      <w:r>
        <w:t>进水中的碳源浓度，以</w:t>
      </w:r>
      <w:r>
        <w:t>BOD</w:t>
      </w:r>
      <w:r>
        <w:rPr>
          <w:vertAlign w:val="subscript"/>
        </w:rPr>
        <w:t>5</w:t>
      </w:r>
      <w:r>
        <w:t>来表示，</w:t>
      </w:r>
      <w:r>
        <w:t>mg/L</w:t>
      </w:r>
      <w:r>
        <w:t>；</w:t>
      </w:r>
    </w:p>
    <w:p w14:paraId="19AF4B6B" w14:textId="77777777" w:rsidR="00924CF0" w:rsidRDefault="00000000">
      <w:pPr>
        <w:ind w:firstLineChars="300" w:firstLine="720"/>
      </w:pPr>
      <w:proofErr w:type="spellStart"/>
      <w:r>
        <w:t>S</w:t>
      </w:r>
      <w:r>
        <w:rPr>
          <w:vertAlign w:val="subscript"/>
        </w:rPr>
        <w:t>e,k</w:t>
      </w:r>
      <w:proofErr w:type="spellEnd"/>
      <w:r>
        <w:t>——</w:t>
      </w:r>
      <w:r>
        <w:t>第</w:t>
      </w:r>
      <w:r>
        <w:t>k</w:t>
      </w:r>
      <w:r>
        <w:t>级出水中的碳源浓度，以</w:t>
      </w:r>
      <w:r>
        <w:t>BOD</w:t>
      </w:r>
      <w:r>
        <w:rPr>
          <w:vertAlign w:val="subscript"/>
        </w:rPr>
        <w:t>5</w:t>
      </w:r>
      <w:r>
        <w:t>来表示，</w:t>
      </w:r>
      <w:r>
        <w:t>mg/L</w:t>
      </w:r>
      <w:r>
        <w:t>；</w:t>
      </w:r>
    </w:p>
    <w:p w14:paraId="74ECF4FA" w14:textId="77777777" w:rsidR="00924CF0" w:rsidRDefault="00000000">
      <w:pPr>
        <w:ind w:firstLineChars="300" w:firstLine="720"/>
        <w:jc w:val="both"/>
      </w:pPr>
      <m:oMath>
        <m:r>
          <w:rPr>
            <w:rFonts w:ascii="Cambria Math" w:hAnsi="Cambria Math"/>
          </w:rPr>
          <m:t>θ</m:t>
        </m:r>
      </m:oMath>
      <w:r>
        <w:t>o——</w:t>
      </w:r>
      <w:r>
        <w:t>好氧区设计污泥龄，</w:t>
      </w:r>
      <w:r>
        <w:t>d</w:t>
      </w:r>
      <w:r>
        <w:t>；</w:t>
      </w:r>
    </w:p>
    <w:p w14:paraId="417F01FF" w14:textId="77777777" w:rsidR="00924CF0" w:rsidRDefault="00000000">
      <w:pPr>
        <w:ind w:firstLineChars="300" w:firstLine="720"/>
        <w:jc w:val="both"/>
      </w:pPr>
      <w:proofErr w:type="spellStart"/>
      <w:r>
        <w:t>Y</w:t>
      </w:r>
      <w:r>
        <w:rPr>
          <w:vertAlign w:val="subscript"/>
        </w:rPr>
        <w:t>t</w:t>
      </w:r>
      <w:proofErr w:type="spellEnd"/>
      <w:r>
        <w:t>——</w:t>
      </w:r>
      <w:r>
        <w:t>污泥总产率系数</w:t>
      </w:r>
      <w:r>
        <w:rPr>
          <w:rFonts w:hint="eastAsia"/>
        </w:rPr>
        <w:t>，</w:t>
      </w:r>
      <w:proofErr w:type="spellStart"/>
      <w:r>
        <w:t>kgMLSS</w:t>
      </w:r>
      <w:proofErr w:type="spellEnd"/>
      <w:r>
        <w:t>/kgBOD</w:t>
      </w:r>
      <w:r>
        <w:rPr>
          <w:vertAlign w:val="subscript"/>
        </w:rPr>
        <w:t>5</w:t>
      </w:r>
      <w:r>
        <w:t>，宜根据试验资料确定。无试验资料时，系统有初次沉淀池时宜取</w:t>
      </w:r>
      <w:r>
        <w:t>0.3~0.6</w:t>
      </w:r>
      <w:r>
        <w:t>，无初次沉淀池时宜取</w:t>
      </w:r>
      <w:r>
        <w:t>0.8~1.2</w:t>
      </w:r>
      <w:r>
        <w:t>；</w:t>
      </w:r>
    </w:p>
    <w:p w14:paraId="407C721F" w14:textId="77777777" w:rsidR="00924CF0" w:rsidRDefault="00000000">
      <w:pPr>
        <w:ind w:firstLineChars="300" w:firstLine="720"/>
        <w:jc w:val="both"/>
      </w:pPr>
      <w:proofErr w:type="spellStart"/>
      <w:r>
        <w:t>X</w:t>
      </w:r>
      <w:r>
        <w:rPr>
          <w:vertAlign w:val="subscript"/>
        </w:rPr>
        <w:t>k</w:t>
      </w:r>
      <w:proofErr w:type="spellEnd"/>
      <w:r>
        <w:t>——</w:t>
      </w:r>
      <w:r>
        <w:t>第</w:t>
      </w:r>
      <w:r>
        <w:t>k</w:t>
      </w:r>
      <w:r>
        <w:t>级</w:t>
      </w:r>
      <w:r>
        <w:t>A/O</w:t>
      </w:r>
      <w:r>
        <w:t>池</w:t>
      </w:r>
      <w:r>
        <w:rPr>
          <w:rFonts w:hint="eastAsia"/>
        </w:rPr>
        <w:t>混合液悬浮固体平均浓度，</w:t>
      </w:r>
      <w:proofErr w:type="spellStart"/>
      <w:r>
        <w:t>gMLSS</w:t>
      </w:r>
      <w:proofErr w:type="spellEnd"/>
      <w:r>
        <w:t>/L</w:t>
      </w:r>
      <w:r>
        <w:t>；</w:t>
      </w:r>
    </w:p>
    <w:p w14:paraId="0132EAFA" w14:textId="77777777" w:rsidR="00924CF0" w:rsidRDefault="00000000">
      <w:pPr>
        <w:ind w:firstLineChars="300" w:firstLine="720"/>
        <w:jc w:val="both"/>
      </w:pPr>
      <w:r>
        <w:t>F——</w:t>
      </w:r>
      <w:r>
        <w:t>安全系数，为</w:t>
      </w:r>
      <w:r>
        <w:t>1.5~3.0</w:t>
      </w:r>
      <w:r>
        <w:t>；</w:t>
      </w:r>
    </w:p>
    <w:p w14:paraId="196D38E3" w14:textId="77777777" w:rsidR="00924CF0" w:rsidRDefault="00000000">
      <w:pPr>
        <w:ind w:firstLineChars="300" w:firstLine="720"/>
        <w:jc w:val="both"/>
      </w:pPr>
      <m:oMath>
        <m:r>
          <w:rPr>
            <w:rFonts w:ascii="Cambria Math" w:hAnsi="Cambria Math"/>
          </w:rPr>
          <m:t>μ</m:t>
        </m:r>
      </m:oMath>
      <w:r>
        <w:t>——</w:t>
      </w:r>
      <w:r>
        <w:t>硝化细菌比生长速率，</w:t>
      </w:r>
      <w:r>
        <w:t>d</w:t>
      </w:r>
      <w:r>
        <w:rPr>
          <w:vertAlign w:val="superscript"/>
        </w:rPr>
        <w:t>-1</w:t>
      </w:r>
      <w:r>
        <w:t>；</w:t>
      </w:r>
    </w:p>
    <w:p w14:paraId="0E2C1B8F" w14:textId="77777777" w:rsidR="00924CF0" w:rsidRDefault="00000000">
      <w:pPr>
        <w:ind w:firstLineChars="300" w:firstLine="720"/>
        <w:jc w:val="both"/>
      </w:pPr>
      <w:r>
        <w:t>N</w:t>
      </w:r>
      <w:r>
        <w:rPr>
          <w:vertAlign w:val="subscript"/>
        </w:rPr>
        <w:t>a</w:t>
      </w:r>
      <w:r>
        <w:t>——</w:t>
      </w:r>
      <w:r>
        <w:t>生物反应池中氨氮浓度，</w:t>
      </w:r>
      <w:r>
        <w:t>mg/L</w:t>
      </w:r>
      <w:r>
        <w:t>；</w:t>
      </w:r>
    </w:p>
    <w:p w14:paraId="4D29F9AE" w14:textId="77777777" w:rsidR="00924CF0" w:rsidRDefault="00000000">
      <w:pPr>
        <w:ind w:firstLineChars="300" w:firstLine="720"/>
        <w:jc w:val="both"/>
      </w:pPr>
      <w:proofErr w:type="spellStart"/>
      <w:r>
        <w:t>K</w:t>
      </w:r>
      <w:r>
        <w:rPr>
          <w:vertAlign w:val="subscript"/>
        </w:rPr>
        <w:t>n</w:t>
      </w:r>
      <w:proofErr w:type="spellEnd"/>
      <w:r>
        <w:t>—</w:t>
      </w:r>
      <w:r>
        <w:t>硝化作用中氮的半速率常数</w:t>
      </w:r>
      <w:r>
        <w:t>mg/L</w:t>
      </w:r>
      <w:r>
        <w:t>；</w:t>
      </w:r>
    </w:p>
    <w:p w14:paraId="5E5C574C" w14:textId="77777777" w:rsidR="00924CF0" w:rsidRDefault="00000000">
      <w:pPr>
        <w:ind w:firstLineChars="300" w:firstLine="720"/>
        <w:jc w:val="both"/>
      </w:pPr>
      <w:r>
        <w:t>T——</w:t>
      </w:r>
      <w:r>
        <w:t>设计温度，</w:t>
      </w:r>
      <w:r>
        <w:t>℃</w:t>
      </w:r>
      <w:r>
        <w:t>；</w:t>
      </w:r>
    </w:p>
    <w:p w14:paraId="178DE0EB" w14:textId="77777777" w:rsidR="00924CF0" w:rsidRDefault="00000000">
      <w:pPr>
        <w:ind w:firstLineChars="300" w:firstLine="720"/>
        <w:jc w:val="both"/>
      </w:pPr>
      <w:r>
        <w:t>0.47——15℃</w:t>
      </w:r>
      <w:r>
        <w:t>时，硝化细菌最大比生长速率，</w:t>
      </w:r>
      <w:r>
        <w:t>d</w:t>
      </w:r>
      <w:r>
        <w:rPr>
          <w:vertAlign w:val="superscript"/>
        </w:rPr>
        <w:t>-1</w:t>
      </w:r>
      <w:r>
        <w:t>。</w:t>
      </w:r>
    </w:p>
    <w:p w14:paraId="38FA56D6" w14:textId="77777777" w:rsidR="00924CF0" w:rsidRDefault="00924CF0">
      <w:pPr>
        <w:ind w:firstLine="482"/>
        <w:jc w:val="both"/>
        <w:outlineLvl w:val="2"/>
        <w:rPr>
          <w:b/>
          <w:bCs/>
        </w:rPr>
      </w:pPr>
    </w:p>
    <w:p w14:paraId="76E223CF" w14:textId="77777777" w:rsidR="00924CF0" w:rsidRDefault="00000000">
      <w:pPr>
        <w:ind w:firstLine="482"/>
        <w:jc w:val="both"/>
        <w:outlineLvl w:val="2"/>
        <w:rPr>
          <w:b/>
          <w:bCs/>
        </w:rPr>
      </w:pPr>
      <w:r>
        <w:rPr>
          <w:b/>
          <w:bCs/>
        </w:rPr>
        <w:t xml:space="preserve">4.6.3 </w:t>
      </w:r>
      <w:r>
        <w:rPr>
          <w:b/>
          <w:bCs/>
        </w:rPr>
        <w:t>多级</w:t>
      </w:r>
      <w:r>
        <w:rPr>
          <w:b/>
          <w:bCs/>
        </w:rPr>
        <w:t>A/O</w:t>
      </w:r>
      <w:r>
        <w:rPr>
          <w:b/>
          <w:bCs/>
        </w:rPr>
        <w:t>工艺日本下水道协会推荐法设计计算</w:t>
      </w:r>
    </w:p>
    <w:p w14:paraId="5C84B4C2" w14:textId="77777777" w:rsidR="00924CF0" w:rsidRDefault="00000000">
      <w:pPr>
        <w:ind w:firstLine="482"/>
        <w:jc w:val="both"/>
      </w:pPr>
      <w:r>
        <w:rPr>
          <w:b/>
          <w:bCs/>
        </w:rPr>
        <w:t>4.6.3.1</w:t>
      </w:r>
      <w:r>
        <w:t xml:space="preserve"> </w:t>
      </w:r>
      <w:r>
        <w:t>计算工程要求脱氮效率：</w:t>
      </w:r>
    </w:p>
    <w:p w14:paraId="6A175A5B" w14:textId="77777777" w:rsidR="00924CF0" w:rsidRDefault="00000000">
      <w:pPr>
        <w:ind w:firstLine="560"/>
        <w:jc w:val="both"/>
      </w:pPr>
      <m:oMath>
        <m:r>
          <w:rPr>
            <w:rFonts w:ascii="Cambria Math" w:hAnsi="Cambria Math"/>
            <w:sz w:val="28"/>
            <w:szCs w:val="28"/>
            <w:shd w:val="clear" w:color="auto" w:fill="FFFFFF"/>
          </w:rPr>
          <m:t>E=</m:t>
        </m:r>
        <m:f>
          <m:fPr>
            <m:ctrlPr>
              <w:rPr>
                <w:rFonts w:ascii="Cambria Math" w:hAnsi="Cambria Math"/>
                <w:iCs/>
                <w:sz w:val="28"/>
                <w:szCs w:val="28"/>
                <w:shd w:val="clear" w:color="auto" w:fill="FFFFFF"/>
              </w:rPr>
            </m:ctrlPr>
          </m:fPr>
          <m:num>
            <m:sSub>
              <m:sSubPr>
                <m:ctrlPr>
                  <w:rPr>
                    <w:rFonts w:ascii="Cambria Math" w:hAnsi="Cambria Math"/>
                    <w:iCs/>
                    <w:sz w:val="28"/>
                    <w:szCs w:val="28"/>
                    <w:shd w:val="clear" w:color="auto" w:fill="FFFFFF"/>
                  </w:rPr>
                </m:ctrlPr>
              </m:sSubPr>
              <m:e>
                <m:r>
                  <w:rPr>
                    <w:rFonts w:ascii="Cambria Math" w:hAnsi="Cambria Math"/>
                    <w:sz w:val="28"/>
                    <w:szCs w:val="28"/>
                    <w:shd w:val="clear" w:color="auto" w:fill="FFFFFF"/>
                  </w:rPr>
                  <m:t>N</m:t>
                </m:r>
              </m:e>
              <m:sub>
                <m:r>
                  <w:rPr>
                    <w:rFonts w:ascii="Cambria Math" w:hAnsi="Cambria Math"/>
                    <w:sz w:val="28"/>
                    <w:szCs w:val="28"/>
                    <w:shd w:val="clear" w:color="auto" w:fill="FFFFFF"/>
                  </w:rPr>
                  <m:t>0</m:t>
                </m:r>
                <m:r>
                  <w:rPr>
                    <w:rFonts w:ascii="Cambria Math" w:hAnsi="Cambria Math" w:hint="eastAsia"/>
                    <w:sz w:val="28"/>
                    <w:szCs w:val="28"/>
                    <w:shd w:val="clear" w:color="auto" w:fill="FFFFFF"/>
                  </w:rPr>
                  <m:t>t</m:t>
                </m:r>
              </m:sub>
            </m:sSub>
            <m:r>
              <w:rPr>
                <w:rFonts w:ascii="Cambria Math" w:hAnsi="Cambria Math"/>
                <w:sz w:val="28"/>
                <w:szCs w:val="28"/>
                <w:shd w:val="clear" w:color="auto" w:fill="FFFFFF"/>
              </w:rPr>
              <m:t>-</m:t>
            </m:r>
            <m:sSub>
              <m:sSubPr>
                <m:ctrlPr>
                  <w:rPr>
                    <w:rFonts w:ascii="Cambria Math" w:hAnsi="Cambria Math"/>
                    <w:iCs/>
                    <w:sz w:val="28"/>
                    <w:szCs w:val="28"/>
                    <w:shd w:val="clear" w:color="auto" w:fill="FFFFFF"/>
                  </w:rPr>
                </m:ctrlPr>
              </m:sSubPr>
              <m:e>
                <m:r>
                  <w:rPr>
                    <w:rFonts w:ascii="Cambria Math" w:hAnsi="Cambria Math"/>
                    <w:sz w:val="28"/>
                    <w:szCs w:val="28"/>
                    <w:shd w:val="clear" w:color="auto" w:fill="FFFFFF"/>
                  </w:rPr>
                  <m:t>N</m:t>
                </m:r>
              </m:e>
              <m:sub>
                <m:r>
                  <w:rPr>
                    <w:rFonts w:ascii="Cambria Math" w:hAnsi="Cambria Math"/>
                    <w:sz w:val="28"/>
                    <w:szCs w:val="28"/>
                    <w:shd w:val="clear" w:color="auto" w:fill="FFFFFF"/>
                  </w:rPr>
                  <m:t>e</m:t>
                </m:r>
              </m:sub>
            </m:sSub>
          </m:num>
          <m:den>
            <m:sSub>
              <m:sSubPr>
                <m:ctrlPr>
                  <w:rPr>
                    <w:rFonts w:ascii="Cambria Math" w:hAnsi="Cambria Math"/>
                    <w:iCs/>
                    <w:sz w:val="28"/>
                    <w:szCs w:val="28"/>
                    <w:shd w:val="clear" w:color="auto" w:fill="FFFFFF"/>
                  </w:rPr>
                </m:ctrlPr>
              </m:sSubPr>
              <m:e>
                <m:r>
                  <w:rPr>
                    <w:rFonts w:ascii="Cambria Math" w:hAnsi="Cambria Math"/>
                    <w:sz w:val="28"/>
                    <w:szCs w:val="28"/>
                    <w:shd w:val="clear" w:color="auto" w:fill="FFFFFF"/>
                  </w:rPr>
                  <m:t>N</m:t>
                </m:r>
              </m:e>
              <m:sub>
                <m:r>
                  <w:rPr>
                    <w:rFonts w:ascii="Cambria Math" w:hAnsi="Cambria Math"/>
                    <w:sz w:val="28"/>
                    <w:szCs w:val="28"/>
                    <w:shd w:val="clear" w:color="auto" w:fill="FFFFFF"/>
                  </w:rPr>
                  <m:t>0</m:t>
                </m:r>
                <m:r>
                  <w:rPr>
                    <w:rFonts w:ascii="Cambria Math" w:hAnsi="Cambria Math" w:hint="eastAsia"/>
                    <w:sz w:val="28"/>
                    <w:szCs w:val="28"/>
                    <w:shd w:val="clear" w:color="auto" w:fill="FFFFFF"/>
                  </w:rPr>
                  <m:t>t</m:t>
                </m:r>
              </m:sub>
            </m:sSub>
          </m:den>
        </m:f>
        <m:r>
          <m:rPr>
            <m:sty m:val="p"/>
          </m:rPr>
          <w:rPr>
            <w:rFonts w:ascii="Cambria Math" w:hAnsi="Cambria Math"/>
            <w:szCs w:val="24"/>
          </w:rPr>
          <m:t>×100%</m:t>
        </m:r>
      </m:oMath>
      <w:r>
        <w:rPr>
          <w:sz w:val="28"/>
          <w:szCs w:val="28"/>
          <w:shd w:val="clear" w:color="auto" w:fill="FFFFFF"/>
        </w:rPr>
        <w:t xml:space="preserve">             </w:t>
      </w:r>
      <w:r>
        <w:t>（公式</w:t>
      </w:r>
      <w:r>
        <w:t>4.6.3-1</w:t>
      </w:r>
      <w:r>
        <w:t>）</w:t>
      </w:r>
    </w:p>
    <w:p w14:paraId="1CF233C5" w14:textId="77777777" w:rsidR="00924CF0" w:rsidRDefault="00000000">
      <w:pPr>
        <w:ind w:firstLineChars="0" w:firstLine="0"/>
        <w:jc w:val="both"/>
      </w:pPr>
      <w:r>
        <w:t>式中：</w:t>
      </w:r>
      <w:r>
        <w:t>E——</w:t>
      </w:r>
      <w:r>
        <w:rPr>
          <w:bCs/>
        </w:rPr>
        <w:t>生物反应池总氮去除率</w:t>
      </w:r>
      <w:r>
        <w:rPr>
          <w:rFonts w:hint="eastAsia"/>
          <w:bCs/>
        </w:rPr>
        <w:t>，</w:t>
      </w:r>
      <w:r>
        <w:rPr>
          <w:rFonts w:hint="eastAsia"/>
          <w:bCs/>
        </w:rPr>
        <w:t>%</w:t>
      </w:r>
      <w:r>
        <w:rPr>
          <w:bCs/>
        </w:rPr>
        <w:t>；</w:t>
      </w:r>
    </w:p>
    <w:p w14:paraId="12B8D6D3" w14:textId="77777777" w:rsidR="00924CF0" w:rsidRDefault="00000000">
      <w:pPr>
        <w:ind w:firstLineChars="300" w:firstLine="720"/>
        <w:jc w:val="both"/>
      </w:pPr>
      <w:r>
        <w:t>N</w:t>
      </w:r>
      <w:r>
        <w:rPr>
          <w:vertAlign w:val="subscript"/>
        </w:rPr>
        <w:t>0</w:t>
      </w:r>
      <w:r>
        <w:rPr>
          <w:rFonts w:hint="eastAsia"/>
          <w:vertAlign w:val="subscript"/>
        </w:rPr>
        <w:t>t</w:t>
      </w:r>
      <w:r>
        <w:t>——</w:t>
      </w:r>
      <w:r>
        <w:t>进水</w:t>
      </w:r>
      <w:r>
        <w:rPr>
          <w:rFonts w:hint="eastAsia"/>
        </w:rPr>
        <w:t>总氮</w:t>
      </w:r>
      <w:r>
        <w:t>浓度，</w:t>
      </w:r>
      <w:r>
        <w:t>mg/L</w:t>
      </w:r>
      <w:r>
        <w:t>；</w:t>
      </w:r>
    </w:p>
    <w:p w14:paraId="5816105A" w14:textId="77777777" w:rsidR="00924CF0" w:rsidRDefault="00000000">
      <w:pPr>
        <w:ind w:firstLineChars="300" w:firstLine="720"/>
        <w:jc w:val="both"/>
      </w:pPr>
      <m:oMath>
        <m:sSub>
          <m:sSubPr>
            <m:ctrlPr>
              <w:rPr>
                <w:rFonts w:ascii="Cambria Math" w:hAnsi="Cambria Math"/>
              </w:rPr>
            </m:ctrlPr>
          </m:sSubPr>
          <m:e>
            <m:r>
              <w:rPr>
                <w:rFonts w:ascii="Cambria Math" w:hAnsi="Cambria Math"/>
              </w:rPr>
              <m:t>N</m:t>
            </m:r>
          </m:e>
          <m:sub>
            <m:r>
              <w:rPr>
                <w:rFonts w:ascii="Cambria Math" w:hAnsi="Cambria Math"/>
              </w:rPr>
              <m:t>e</m:t>
            </m:r>
          </m:sub>
        </m:sSub>
      </m:oMath>
      <w:r>
        <w:t>——</w:t>
      </w:r>
      <w:r>
        <w:t>出水总氮浓度，</w:t>
      </w:r>
      <w:r>
        <w:t>mg/L</w:t>
      </w:r>
      <w:r>
        <w:t>。</w:t>
      </w:r>
    </w:p>
    <w:p w14:paraId="617E3345" w14:textId="77777777" w:rsidR="00924CF0" w:rsidRDefault="00000000">
      <w:pPr>
        <w:ind w:firstLine="482"/>
        <w:jc w:val="both"/>
      </w:pPr>
      <w:r>
        <w:rPr>
          <w:b/>
          <w:bCs/>
        </w:rPr>
        <w:t>4.6.3.2</w:t>
      </w:r>
      <w:r>
        <w:t xml:space="preserve"> </w:t>
      </w:r>
      <w:r>
        <w:t>采用等比例配水方式，并计算不同参数下理论脱氮效率：</w:t>
      </w:r>
    </w:p>
    <w:p w14:paraId="4181D175" w14:textId="77777777" w:rsidR="00924CF0" w:rsidRDefault="00000000">
      <w:pPr>
        <w:jc w:val="both"/>
      </w:pPr>
      <m:oMath>
        <m:sSub>
          <m:sSubPr>
            <m:ctrlPr>
              <w:rPr>
                <w:rFonts w:ascii="Cambria Math" w:hAnsi="Cambria Math"/>
                <w:i/>
                <w:szCs w:val="24"/>
                <w:shd w:val="clear" w:color="auto" w:fill="FFFFFF"/>
              </w:rPr>
            </m:ctrlPr>
          </m:sSubPr>
          <m:e>
            <m:r>
              <w:rPr>
                <w:rFonts w:ascii="Cambria Math" w:hAnsi="Cambria Math"/>
                <w:szCs w:val="24"/>
                <w:shd w:val="clear" w:color="auto" w:fill="FFFFFF"/>
              </w:rPr>
              <m:t>E</m:t>
            </m:r>
          </m:e>
          <m:sub>
            <m:r>
              <w:rPr>
                <w:rFonts w:ascii="Cambria Math" w:hAnsi="Cambria Math"/>
                <w:szCs w:val="24"/>
                <w:shd w:val="clear" w:color="auto" w:fill="FFFFFF"/>
              </w:rPr>
              <m:t>max</m:t>
            </m:r>
          </m:sub>
        </m:sSub>
        <m:r>
          <w:rPr>
            <w:rFonts w:ascii="Cambria Math" w:hAnsi="Cambria Math"/>
            <w:szCs w:val="24"/>
            <w:shd w:val="clear" w:color="auto" w:fill="FFFFFF"/>
          </w:rPr>
          <m:t>=</m:t>
        </m:r>
        <m:r>
          <m:rPr>
            <m:sty m:val="p"/>
          </m:rPr>
          <w:rPr>
            <w:rFonts w:ascii="Cambria Math" w:hAnsi="Cambria Math"/>
            <w:szCs w:val="24"/>
            <w:shd w:val="clear" w:color="auto" w:fill="FFFFFF"/>
          </w:rPr>
          <m:t>（</m:t>
        </m:r>
        <m:r>
          <w:rPr>
            <w:rFonts w:ascii="Cambria Math" w:hAnsi="Cambria Math"/>
            <w:szCs w:val="24"/>
            <w:shd w:val="clear" w:color="auto" w:fill="FFFFFF"/>
          </w:rPr>
          <m:t>1-</m:t>
        </m:r>
        <m:f>
          <m:fPr>
            <m:ctrlPr>
              <w:rPr>
                <w:rFonts w:ascii="Cambria Math" w:hAnsi="Cambria Math"/>
                <w:i/>
                <w:szCs w:val="24"/>
                <w:shd w:val="clear" w:color="auto" w:fill="FFFFFF"/>
              </w:rPr>
            </m:ctrlPr>
          </m:fPr>
          <m:num>
            <m:r>
              <w:rPr>
                <w:rFonts w:ascii="Cambria Math" w:hAnsi="Cambria Math"/>
                <w:szCs w:val="24"/>
                <w:shd w:val="clear" w:color="auto" w:fill="FFFFFF"/>
              </w:rPr>
              <m:t>1</m:t>
            </m:r>
          </m:num>
          <m:den>
            <m:r>
              <w:rPr>
                <w:rFonts w:ascii="Cambria Math" w:hAnsi="Cambria Math"/>
                <w:szCs w:val="24"/>
                <w:shd w:val="clear" w:color="auto" w:fill="FFFFFF"/>
              </w:rPr>
              <m:t>n</m:t>
            </m:r>
          </m:den>
        </m:f>
        <m:r>
          <w:rPr>
            <w:rFonts w:ascii="Cambria Math" w:hAnsi="Cambria Math"/>
            <w:szCs w:val="24"/>
            <w:shd w:val="clear" w:color="auto" w:fill="FFFFFF"/>
          </w:rPr>
          <m:t>∙</m:t>
        </m:r>
        <m:f>
          <m:fPr>
            <m:ctrlPr>
              <w:rPr>
                <w:rFonts w:ascii="Cambria Math" w:hAnsi="Cambria Math"/>
                <w:i/>
                <w:szCs w:val="24"/>
                <w:shd w:val="clear" w:color="auto" w:fill="FFFFFF"/>
              </w:rPr>
            </m:ctrlPr>
          </m:fPr>
          <m:num>
            <m:r>
              <w:rPr>
                <w:rFonts w:ascii="Cambria Math" w:hAnsi="Cambria Math"/>
                <w:szCs w:val="24"/>
                <w:shd w:val="clear" w:color="auto" w:fill="FFFFFF"/>
              </w:rPr>
              <m:t>1</m:t>
            </m:r>
          </m:num>
          <m:den>
            <m:r>
              <w:rPr>
                <w:rFonts w:ascii="Cambria Math" w:hAnsi="Cambria Math"/>
                <w:szCs w:val="24"/>
                <w:shd w:val="clear" w:color="auto" w:fill="FFFFFF"/>
              </w:rPr>
              <m:t>1+</m:t>
            </m:r>
            <m:sSub>
              <m:sSubPr>
                <m:ctrlPr>
                  <w:rPr>
                    <w:rFonts w:ascii="Cambria Math" w:hAnsi="Cambria Math"/>
                    <w:i/>
                    <w:szCs w:val="24"/>
                    <w:shd w:val="clear" w:color="auto" w:fill="FFFFFF"/>
                  </w:rPr>
                </m:ctrlPr>
              </m:sSubPr>
              <m:e>
                <m:r>
                  <w:rPr>
                    <w:rFonts w:ascii="Cambria Math" w:hAnsi="Cambria Math"/>
                    <w:szCs w:val="24"/>
                    <w:shd w:val="clear" w:color="auto" w:fill="FFFFFF"/>
                  </w:rPr>
                  <m:t>R</m:t>
                </m:r>
              </m:e>
              <m:sub>
                <m:r>
                  <w:rPr>
                    <w:rFonts w:ascii="Cambria Math" w:hAnsi="Cambria Math"/>
                    <w:szCs w:val="24"/>
                    <w:shd w:val="clear" w:color="auto" w:fill="FFFFFF"/>
                  </w:rPr>
                  <m:t>内</m:t>
                </m:r>
                <m:r>
                  <w:rPr>
                    <w:rFonts w:ascii="Cambria Math" w:hAnsi="Cambria Math"/>
                    <w:szCs w:val="24"/>
                    <w:shd w:val="clear" w:color="auto" w:fill="FFFFFF"/>
                  </w:rPr>
                  <m:t>,n</m:t>
                </m:r>
              </m:sub>
            </m:sSub>
            <m:r>
              <w:rPr>
                <w:rFonts w:ascii="Cambria Math" w:hAnsi="Cambria Math"/>
                <w:szCs w:val="24"/>
                <w:shd w:val="clear" w:color="auto" w:fill="FFFFFF"/>
              </w:rPr>
              <m:t>+R</m:t>
            </m:r>
          </m:den>
        </m:f>
        <m:r>
          <m:rPr>
            <m:sty m:val="p"/>
          </m:rPr>
          <w:rPr>
            <w:rFonts w:ascii="Cambria Math" w:hAnsi="Cambria Math"/>
            <w:szCs w:val="24"/>
            <w:shd w:val="clear" w:color="auto" w:fill="FFFFFF"/>
          </w:rPr>
          <m:t>）</m:t>
        </m:r>
        <m:r>
          <m:rPr>
            <m:sty m:val="p"/>
          </m:rPr>
          <w:rPr>
            <w:rFonts w:ascii="Cambria Math" w:hAnsi="Cambria Math"/>
            <w:szCs w:val="24"/>
          </w:rPr>
          <m:t>×100%</m:t>
        </m:r>
      </m:oMath>
      <w:r>
        <w:rPr>
          <w:sz w:val="28"/>
          <w:szCs w:val="28"/>
          <w:shd w:val="clear" w:color="auto" w:fill="FFFFFF"/>
        </w:rPr>
        <w:t xml:space="preserve">         </w:t>
      </w:r>
      <w:r>
        <w:t>（公式</w:t>
      </w:r>
      <w:r>
        <w:t>4.6.3-2</w:t>
      </w:r>
      <w:r>
        <w:t>）</w:t>
      </w:r>
    </w:p>
    <w:p w14:paraId="2C4D44DB" w14:textId="77777777" w:rsidR="00924CF0" w:rsidRDefault="00000000">
      <w:pPr>
        <w:ind w:firstLineChars="0" w:firstLine="0"/>
        <w:jc w:val="both"/>
      </w:pPr>
      <w:r>
        <w:t>式中：</w:t>
      </w:r>
      <m:oMath>
        <m:sSub>
          <m:sSubPr>
            <m:ctrlPr>
              <w:rPr>
                <w:rFonts w:ascii="Cambria Math" w:hAnsi="Cambria Math"/>
                <w:i/>
                <w:szCs w:val="24"/>
                <w:shd w:val="clear" w:color="auto" w:fill="FFFFFF"/>
              </w:rPr>
            </m:ctrlPr>
          </m:sSubPr>
          <m:e>
            <m:r>
              <w:rPr>
                <w:rFonts w:ascii="Cambria Math" w:hAnsi="Cambria Math"/>
                <w:szCs w:val="24"/>
                <w:shd w:val="clear" w:color="auto" w:fill="FFFFFF"/>
              </w:rPr>
              <m:t>E</m:t>
            </m:r>
          </m:e>
          <m:sub>
            <m:r>
              <w:rPr>
                <w:rFonts w:ascii="Cambria Math" w:hAnsi="Cambria Math"/>
                <w:szCs w:val="24"/>
                <w:shd w:val="clear" w:color="auto" w:fill="FFFFFF"/>
              </w:rPr>
              <m:t>max</m:t>
            </m:r>
          </m:sub>
        </m:sSub>
      </m:oMath>
      <w:r>
        <w:t>——</w:t>
      </w:r>
      <w:r>
        <w:t>理论脱氮效率</w:t>
      </w:r>
      <w:r>
        <w:rPr>
          <w:rFonts w:hint="eastAsia"/>
        </w:rPr>
        <w:t>，</w:t>
      </w:r>
      <w:r>
        <w:rPr>
          <w:rFonts w:hint="eastAsia"/>
        </w:rPr>
        <w:t>%</w:t>
      </w:r>
      <w:r>
        <w:t>；</w:t>
      </w:r>
    </w:p>
    <w:p w14:paraId="2B5746BF" w14:textId="77777777" w:rsidR="00924CF0" w:rsidRDefault="00000000">
      <w:pPr>
        <w:ind w:firstLineChars="300" w:firstLine="720"/>
        <w:jc w:val="both"/>
      </w:pPr>
      <w:r>
        <w:lastRenderedPageBreak/>
        <w:t>n——</w:t>
      </w:r>
      <w:r>
        <w:rPr>
          <w:rFonts w:hint="eastAsia"/>
        </w:rPr>
        <w:t>反应级数</w:t>
      </w:r>
      <w:r>
        <w:t>；</w:t>
      </w:r>
    </w:p>
    <w:p w14:paraId="4E41E846" w14:textId="77777777" w:rsidR="00924CF0" w:rsidRDefault="00000000">
      <w:pPr>
        <w:ind w:firstLineChars="300" w:firstLine="720"/>
        <w:jc w:val="both"/>
      </w:pPr>
      <w:r>
        <w:rPr>
          <w:bCs/>
        </w:rPr>
        <w:t>R</w:t>
      </w:r>
      <w:r>
        <w:rPr>
          <w:bCs/>
          <w:vertAlign w:val="subscript"/>
        </w:rPr>
        <w:t>内</w:t>
      </w:r>
      <w:r>
        <w:rPr>
          <w:bCs/>
          <w:vertAlign w:val="subscript"/>
        </w:rPr>
        <w:t>,n</w:t>
      </w:r>
      <w:r>
        <w:t>——</w:t>
      </w:r>
      <w:r>
        <w:rPr>
          <w:bCs/>
        </w:rPr>
        <w:t>表示第</w:t>
      </w:r>
      <w:r>
        <w:rPr>
          <w:bCs/>
        </w:rPr>
        <w:t>n</w:t>
      </w:r>
      <w:r>
        <w:t>级</w:t>
      </w:r>
      <w:r>
        <w:rPr>
          <w:bCs/>
        </w:rPr>
        <w:t>混合液混合液回流比，当无混合液回流时可不考虑；</w:t>
      </w:r>
    </w:p>
    <w:p w14:paraId="5178ABEE" w14:textId="77777777" w:rsidR="00924CF0" w:rsidRDefault="00000000">
      <w:pPr>
        <w:ind w:firstLineChars="300" w:firstLine="720"/>
        <w:jc w:val="both"/>
      </w:pPr>
      <w:r>
        <w:t>R——</w:t>
      </w:r>
      <w:r>
        <w:t>污泥回流比。</w:t>
      </w:r>
    </w:p>
    <w:p w14:paraId="1D68B5E2" w14:textId="77777777" w:rsidR="00924CF0" w:rsidRDefault="00000000">
      <w:pPr>
        <w:jc w:val="both"/>
      </w:pPr>
      <w:r>
        <w:t>通过选取合适的</w:t>
      </w:r>
      <w:r>
        <w:t>n</w:t>
      </w:r>
      <w:r>
        <w:t>、</w:t>
      </w:r>
      <w:r>
        <w:rPr>
          <w:bCs/>
        </w:rPr>
        <w:t>R</w:t>
      </w:r>
      <w:r>
        <w:rPr>
          <w:bCs/>
          <w:vertAlign w:val="subscript"/>
        </w:rPr>
        <w:t>内</w:t>
      </w:r>
      <w:r>
        <w:rPr>
          <w:bCs/>
          <w:vertAlign w:val="subscript"/>
        </w:rPr>
        <w:t>,n</w:t>
      </w:r>
      <w:r>
        <w:t>及</w:t>
      </w:r>
      <w:r>
        <w:t>R</w:t>
      </w:r>
      <w:r>
        <w:t>，以满足</w:t>
      </w:r>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E</m:t>
            </m:r>
          </m:e>
          <m:sub>
            <m:r>
              <w:rPr>
                <w:rFonts w:ascii="Cambria Math" w:hAnsi="Cambria Math"/>
                <w:sz w:val="28"/>
                <w:szCs w:val="28"/>
                <w:shd w:val="clear" w:color="auto" w:fill="FFFFFF"/>
              </w:rPr>
              <m:t>max</m:t>
            </m:r>
          </m:sub>
        </m:sSub>
      </m:oMath>
      <w:r>
        <w:rPr>
          <w:sz w:val="28"/>
          <w:szCs w:val="28"/>
          <w:shd w:val="clear" w:color="auto" w:fill="FFFFFF"/>
        </w:rPr>
        <w:t>&gt;</w:t>
      </w:r>
      <m:oMath>
        <m:r>
          <w:rPr>
            <w:rFonts w:ascii="Cambria Math" w:hAnsi="Cambria Math"/>
            <w:sz w:val="28"/>
            <w:szCs w:val="28"/>
            <w:shd w:val="clear" w:color="auto" w:fill="FFFFFF"/>
          </w:rPr>
          <m:t>E</m:t>
        </m:r>
      </m:oMath>
    </w:p>
    <w:p w14:paraId="55167292" w14:textId="77777777" w:rsidR="00924CF0" w:rsidRDefault="00000000">
      <w:pPr>
        <w:ind w:firstLine="482"/>
        <w:jc w:val="both"/>
      </w:pPr>
      <w:r>
        <w:rPr>
          <w:b/>
          <w:bCs/>
        </w:rPr>
        <w:t>4.6.3.3</w:t>
      </w:r>
      <w:r>
        <w:t xml:space="preserve"> </w:t>
      </w:r>
      <w:r>
        <w:t>根据工程实际要求，确定工艺所采用的</w:t>
      </w:r>
      <w:r>
        <w:rPr>
          <w:rFonts w:hint="eastAsia"/>
        </w:rPr>
        <w:t>反应</w:t>
      </w:r>
      <w:r>
        <w:t>级数，通常采用三</w:t>
      </w:r>
      <w:r>
        <w:t>~</w:t>
      </w:r>
      <w:r>
        <w:t>四级</w:t>
      </w:r>
      <w:r>
        <w:t>A/O</w:t>
      </w:r>
      <w:r>
        <w:t>工艺。</w:t>
      </w:r>
    </w:p>
    <w:p w14:paraId="59363237" w14:textId="77777777" w:rsidR="00924CF0" w:rsidRDefault="00000000">
      <w:pPr>
        <w:ind w:firstLine="482"/>
        <w:jc w:val="both"/>
      </w:pPr>
      <w:r>
        <w:rPr>
          <w:b/>
          <w:bCs/>
        </w:rPr>
        <w:t>4.6.3.4</w:t>
      </w:r>
      <w:r>
        <w:t xml:space="preserve"> </w:t>
      </w:r>
      <w:r>
        <w:rPr>
          <w:rFonts w:hint="eastAsia"/>
        </w:rPr>
        <w:t>生物反应池最后一级</w:t>
      </w:r>
      <w:r>
        <w:t>污泥浓度通常可采用</w:t>
      </w:r>
      <w:r>
        <w:t>3000~4000mg/L</w:t>
      </w:r>
      <w:r>
        <w:rPr>
          <w:rFonts w:hint="eastAsia"/>
        </w:rPr>
        <w:t>，</w:t>
      </w:r>
      <w:r>
        <w:t>其余各级污泥浓度：</w:t>
      </w:r>
    </w:p>
    <w:p w14:paraId="0F314665" w14:textId="77777777" w:rsidR="00924CF0" w:rsidRDefault="00000000">
      <w:pPr>
        <w:jc w:val="both"/>
      </w:pPr>
      <m:oMath>
        <m:sSub>
          <m:sSubPr>
            <m:ctrlPr>
              <w:rPr>
                <w:rFonts w:ascii="Cambria Math" w:hAnsi="Cambria Math"/>
                <w:i/>
              </w:rPr>
            </m:ctrlPr>
          </m:sSubPr>
          <m:e>
            <m:r>
              <w:rPr>
                <w:rFonts w:ascii="Cambria Math" w:hAnsi="Cambria Math"/>
              </w:rPr>
              <m:t>X</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R+1</m:t>
            </m:r>
          </m:num>
          <m:den>
            <m:r>
              <w:rPr>
                <w:rFonts w:ascii="Cambria Math" w:hAnsi="Cambria Math"/>
              </w:rPr>
              <m:t>R+</m:t>
            </m:r>
            <m:f>
              <m:fPr>
                <m:ctrlPr>
                  <w:rPr>
                    <w:rFonts w:ascii="Cambria Math" w:hAnsi="Cambria Math"/>
                    <w:i/>
                  </w:rPr>
                </m:ctrlPr>
              </m:fPr>
              <m:num>
                <m:r>
                  <w:rPr>
                    <w:rFonts w:ascii="Cambria Math" w:hAnsi="Cambria Math"/>
                  </w:rPr>
                  <m:t>k</m:t>
                </m:r>
              </m:num>
              <m:den>
                <m:r>
                  <w:rPr>
                    <w:rFonts w:ascii="Cambria Math" w:hAnsi="Cambria Math"/>
                  </w:rPr>
                  <m:t>n</m:t>
                </m:r>
              </m:den>
            </m:f>
          </m:den>
        </m:f>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oMath>
      <w:r>
        <w:rPr>
          <w:sz w:val="28"/>
          <w:szCs w:val="28"/>
          <w:shd w:val="clear" w:color="auto" w:fill="FFFFFF"/>
        </w:rPr>
        <w:t xml:space="preserve">              </w:t>
      </w:r>
      <w:r>
        <w:t>（公式</w:t>
      </w:r>
      <w:r>
        <w:t>4.6.3-3</w:t>
      </w:r>
      <w:r>
        <w:t>）</w:t>
      </w:r>
    </w:p>
    <w:p w14:paraId="70663F12" w14:textId="77777777" w:rsidR="00924CF0" w:rsidRDefault="00000000">
      <w:pPr>
        <w:ind w:firstLineChars="0" w:firstLine="0"/>
        <w:jc w:val="both"/>
      </w:pPr>
      <w:r>
        <w:t>式中：</w:t>
      </w:r>
      <m:oMath>
        <m:sSub>
          <m:sSubPr>
            <m:ctrlPr>
              <w:rPr>
                <w:rFonts w:ascii="Cambria Math" w:hAnsi="Cambria Math"/>
                <w:i/>
                <w:szCs w:val="24"/>
                <w:shd w:val="clear" w:color="auto" w:fill="FFFFFF"/>
              </w:rPr>
            </m:ctrlPr>
          </m:sSubPr>
          <m:e>
            <m:r>
              <w:rPr>
                <w:rFonts w:ascii="Cambria Math" w:hAnsi="Cambria Math"/>
                <w:szCs w:val="24"/>
                <w:shd w:val="clear" w:color="auto" w:fill="FFFFFF"/>
              </w:rPr>
              <m:t>X</m:t>
            </m:r>
          </m:e>
          <m:sub>
            <m:r>
              <w:rPr>
                <w:rFonts w:ascii="Cambria Math" w:hAnsi="Cambria Math"/>
                <w:szCs w:val="24"/>
                <w:shd w:val="clear" w:color="auto" w:fill="FFFFFF"/>
              </w:rPr>
              <m:t>k</m:t>
            </m:r>
          </m:sub>
        </m:sSub>
      </m:oMath>
      <w:r>
        <w:t>——</w:t>
      </w:r>
      <w:r>
        <w:t>第</w:t>
      </w:r>
      <w:r>
        <w:t>k</w:t>
      </w:r>
      <w:r>
        <w:t>级</w:t>
      </w:r>
      <w:r>
        <w:t>A/O</w:t>
      </w:r>
      <w:r>
        <w:t>池混合液悬浮固体平均浓度，</w:t>
      </w:r>
      <w:r>
        <w:t>mg/L</w:t>
      </w:r>
      <w:r>
        <w:t>；</w:t>
      </w:r>
    </w:p>
    <w:p w14:paraId="1D8E8017" w14:textId="77777777" w:rsidR="00924CF0" w:rsidRDefault="00000000">
      <w:pPr>
        <w:ind w:firstLineChars="300" w:firstLine="720"/>
        <w:jc w:val="both"/>
      </w:pPr>
      <m:oMath>
        <m:sSub>
          <m:sSubPr>
            <m:ctrlPr>
              <w:rPr>
                <w:rFonts w:ascii="Cambria Math" w:hAnsi="Cambria Math"/>
                <w:i/>
                <w:szCs w:val="24"/>
                <w:shd w:val="clear" w:color="auto" w:fill="FFFFFF"/>
              </w:rPr>
            </m:ctrlPr>
          </m:sSubPr>
          <m:e>
            <m:r>
              <w:rPr>
                <w:rFonts w:ascii="Cambria Math" w:hAnsi="Cambria Math"/>
                <w:szCs w:val="24"/>
                <w:shd w:val="clear" w:color="auto" w:fill="FFFFFF"/>
              </w:rPr>
              <m:t>X</m:t>
            </m:r>
          </m:e>
          <m:sub>
            <m:r>
              <w:rPr>
                <w:rFonts w:ascii="Cambria Math" w:hAnsi="Cambria Math"/>
                <w:szCs w:val="24"/>
                <w:shd w:val="clear" w:color="auto" w:fill="FFFFFF"/>
              </w:rPr>
              <m:t>n</m:t>
            </m:r>
          </m:sub>
        </m:sSub>
      </m:oMath>
      <w:r>
        <w:t>——</w:t>
      </w:r>
      <w:r>
        <w:t>最后一级</w:t>
      </w:r>
      <w:r>
        <w:t>A/O</w:t>
      </w:r>
      <w:r>
        <w:t>池混合液悬浮固体平均浓度，</w:t>
      </w:r>
      <w:r>
        <w:t>mg/L</w:t>
      </w:r>
      <w:r>
        <w:t>；</w:t>
      </w:r>
    </w:p>
    <w:p w14:paraId="7ED4B138" w14:textId="77777777" w:rsidR="00924CF0" w:rsidRDefault="00000000">
      <w:pPr>
        <w:ind w:firstLineChars="300" w:firstLine="720"/>
        <w:jc w:val="both"/>
      </w:pPr>
      <w:r>
        <w:t>R——</w:t>
      </w:r>
      <w:r>
        <w:t>污泥回流比；</w:t>
      </w:r>
    </w:p>
    <w:p w14:paraId="409F9A65" w14:textId="77777777" w:rsidR="00924CF0" w:rsidRDefault="00000000">
      <w:pPr>
        <w:ind w:firstLineChars="300" w:firstLine="720"/>
        <w:jc w:val="both"/>
      </w:pPr>
      <w:r>
        <w:t>n——</w:t>
      </w:r>
      <w:r>
        <w:rPr>
          <w:rFonts w:hint="eastAsia"/>
        </w:rPr>
        <w:t>反应级数</w:t>
      </w:r>
      <w:r>
        <w:t>；</w:t>
      </w:r>
    </w:p>
    <w:p w14:paraId="45F2E1A5" w14:textId="77777777" w:rsidR="00924CF0" w:rsidRDefault="00000000">
      <w:pPr>
        <w:ind w:firstLineChars="300" w:firstLine="720"/>
        <w:jc w:val="both"/>
      </w:pPr>
      <w:r>
        <w:t>k——</w:t>
      </w:r>
      <w:r>
        <w:t>计算级。</w:t>
      </w:r>
    </w:p>
    <w:p w14:paraId="11C73F53" w14:textId="77777777" w:rsidR="00924CF0" w:rsidRDefault="00000000">
      <w:pPr>
        <w:ind w:firstLine="482"/>
        <w:jc w:val="both"/>
      </w:pPr>
      <w:r>
        <w:rPr>
          <w:b/>
          <w:bCs/>
        </w:rPr>
        <w:t>4.6.3.5</w:t>
      </w:r>
      <w:r>
        <w:t xml:space="preserve"> </w:t>
      </w:r>
      <w:r>
        <w:t>计算设计温度下硝化污泥龄：</w:t>
      </w:r>
    </w:p>
    <w:p w14:paraId="23D51877" w14:textId="77777777" w:rsidR="00924CF0" w:rsidRDefault="00000000">
      <w:pPr>
        <w:ind w:firstLineChars="1050" w:firstLine="2520"/>
        <w:jc w:val="both"/>
      </w:pPr>
      <m:oMath>
        <m:sSub>
          <m:sSubPr>
            <m:ctrlPr>
              <w:rPr>
                <w:rFonts w:ascii="Cambria Math" w:hAnsi="Cambria Math"/>
                <w:i/>
              </w:rPr>
            </m:ctrlPr>
          </m:sSubPr>
          <m:e>
            <m:r>
              <w:rPr>
                <w:rFonts w:ascii="Cambria Math" w:hAnsi="Cambria Math"/>
              </w:rPr>
              <m:t>θ</m:t>
            </m:r>
          </m:e>
          <m:sub>
            <m:r>
              <w:rPr>
                <w:rFonts w:ascii="Cambria Math" w:hAnsi="Cambria Math"/>
              </w:rPr>
              <m:t>o</m:t>
            </m:r>
          </m:sub>
        </m:sSub>
        <m:r>
          <w:rPr>
            <w:rFonts w:ascii="Cambria Math" w:hAnsi="Cambria Math"/>
          </w:rPr>
          <m:t>=29.7</m:t>
        </m:r>
        <m:r>
          <m:rPr>
            <m:sty m:val="p"/>
          </m:rPr>
          <w:rPr>
            <w:rFonts w:ascii="Cambria Math" w:hAnsi="Cambria Math"/>
          </w:rPr>
          <m:t>exp⁡</m:t>
        </m:r>
        <m:r>
          <w:rPr>
            <w:rFonts w:ascii="Cambria Math" w:hAnsi="Cambria Math"/>
          </w:rPr>
          <m:t>（</m:t>
        </m:r>
        <m:r>
          <w:rPr>
            <w:rFonts w:ascii="Cambria Math" w:hAnsi="Cambria Math"/>
          </w:rPr>
          <m:t>-0.102T</m:t>
        </m:r>
        <m:r>
          <w:rPr>
            <w:rFonts w:ascii="Cambria Math" w:hAnsi="Cambria Math"/>
          </w:rPr>
          <m:t>）</m:t>
        </m:r>
      </m:oMath>
      <w:r>
        <w:t xml:space="preserve">          </w:t>
      </w:r>
      <w:r>
        <w:t>（公式</w:t>
      </w:r>
      <w:r>
        <w:t>4.6.3-4</w:t>
      </w:r>
      <w:r>
        <w:t>）</w:t>
      </w:r>
    </w:p>
    <w:p w14:paraId="41184161" w14:textId="77777777" w:rsidR="00924CF0" w:rsidRDefault="00000000">
      <w:pPr>
        <w:ind w:firstLineChars="0" w:firstLine="0"/>
        <w:jc w:val="both"/>
      </w:pPr>
      <w:r>
        <w:t>式中：</w:t>
      </w:r>
      <w:bookmarkStart w:id="47" w:name="_Hlk116924596"/>
      <w:bookmarkStart w:id="48" w:name="_Hlk117628483"/>
      <m:oMath>
        <m:sSub>
          <m:sSubPr>
            <m:ctrlPr>
              <w:rPr>
                <w:rFonts w:ascii="Cambria Math" w:hAnsi="Cambria Math"/>
                <w:i/>
              </w:rPr>
            </m:ctrlPr>
          </m:sSubPr>
          <m:e>
            <m:r>
              <w:rPr>
                <w:rFonts w:ascii="Cambria Math" w:hAnsi="Cambria Math"/>
              </w:rPr>
              <m:t>θ</m:t>
            </m:r>
          </m:e>
          <m:sub>
            <m:r>
              <w:rPr>
                <w:rFonts w:ascii="Cambria Math" w:hAnsi="Cambria Math"/>
              </w:rPr>
              <m:t>o</m:t>
            </m:r>
          </m:sub>
        </m:sSub>
      </m:oMath>
      <w:r>
        <w:t>——</w:t>
      </w:r>
      <w:r>
        <w:t>硝化污泥龄，</w:t>
      </w:r>
      <w:r>
        <w:t>d</w:t>
      </w:r>
      <w:bookmarkEnd w:id="47"/>
      <w:r>
        <w:t>；</w:t>
      </w:r>
    </w:p>
    <w:p w14:paraId="5A911043" w14:textId="77777777" w:rsidR="00924CF0" w:rsidRDefault="00000000">
      <w:pPr>
        <w:ind w:firstLineChars="300" w:firstLine="720"/>
        <w:jc w:val="both"/>
      </w:pPr>
      <w:bookmarkStart w:id="49" w:name="_Hlk117628451"/>
      <w:bookmarkEnd w:id="48"/>
      <w:r>
        <w:t>T——</w:t>
      </w:r>
      <w:r>
        <w:t>设计水温，</w:t>
      </w:r>
      <w:r>
        <w:t>℃</w:t>
      </w:r>
      <w:r>
        <w:t>。</w:t>
      </w:r>
    </w:p>
    <w:bookmarkEnd w:id="49"/>
    <w:p w14:paraId="0A29B502" w14:textId="77777777" w:rsidR="00924CF0" w:rsidRDefault="00000000">
      <w:pPr>
        <w:ind w:firstLine="482"/>
        <w:jc w:val="both"/>
      </w:pPr>
      <w:r>
        <w:rPr>
          <w:b/>
          <w:bCs/>
        </w:rPr>
        <w:t>4.6.3.6</w:t>
      </w:r>
      <w:r>
        <w:t xml:space="preserve"> </w:t>
      </w:r>
      <w:r>
        <w:t>计算最</w:t>
      </w:r>
      <w:r>
        <w:rPr>
          <w:rFonts w:hint="eastAsia"/>
        </w:rPr>
        <w:t>后一</w:t>
      </w:r>
      <w:r>
        <w:t>级的好氧区容积</w:t>
      </w:r>
    </w:p>
    <w:p w14:paraId="7D11B8F5" w14:textId="77777777" w:rsidR="00924CF0" w:rsidRDefault="00000000">
      <w:pPr>
        <w:ind w:firstLineChars="950" w:firstLine="2280"/>
        <w:jc w:val="both"/>
      </w:pPr>
      <m:oMath>
        <m:sSub>
          <m:sSubPr>
            <m:ctrlPr>
              <w:rPr>
                <w:rFonts w:ascii="Cambria Math" w:hAnsi="Cambria Math"/>
                <w:i/>
              </w:rPr>
            </m:ctrlPr>
          </m:sSubPr>
          <m:e>
            <m:r>
              <w:rPr>
                <w:rFonts w:ascii="Cambria Math" w:hAnsi="Cambria Math"/>
              </w:rPr>
              <m:t>V</m:t>
            </m:r>
          </m:e>
          <m:sub>
            <m:r>
              <w:rPr>
                <w:rFonts w:ascii="Cambria Math" w:hAnsi="Cambria Math"/>
              </w:rPr>
              <m:t>ON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n</m:t>
            </m:r>
          </m:sub>
        </m:sSub>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θ</m:t>
                </m:r>
              </m:e>
              <m:sub>
                <m:r>
                  <w:rPr>
                    <w:rFonts w:ascii="Cambria Math" w:hAnsi="Cambria Math"/>
                  </w:rPr>
                  <m:t>o</m:t>
                </m:r>
              </m:sub>
            </m:sSub>
            <m:r>
              <w:rPr>
                <w:rFonts w:ascii="Cambria Math" w:hAnsi="Cambria Math"/>
              </w:rPr>
              <m:t>(a×</m:t>
            </m:r>
            <m:sSub>
              <m:sSubPr>
                <m:ctrlPr>
                  <w:rPr>
                    <w:rFonts w:ascii="Cambria Math" w:hAnsi="Cambria Math"/>
                    <w:i/>
                  </w:rPr>
                </m:ctrlPr>
              </m:sSubPr>
              <m:e>
                <m:r>
                  <w:rPr>
                    <w:rFonts w:ascii="Cambria Math" w:hAnsi="Cambria Math"/>
                  </w:rPr>
                  <m:t>C</m:t>
                </m:r>
              </m:e>
              <m:sub>
                <m:r>
                  <w:rPr>
                    <w:rFonts w:ascii="Cambria Math" w:hAnsi="Cambria Math"/>
                  </w:rPr>
                  <m:t>S-BOD in</m:t>
                </m:r>
              </m:sub>
            </m:sSub>
            <m:r>
              <w:rPr>
                <w:rFonts w:ascii="Cambria Math" w:hAnsi="Cambria Math"/>
              </w:rPr>
              <m:t>+b×</m:t>
            </m:r>
            <m:sSub>
              <m:sSubPr>
                <m:ctrlPr>
                  <w:rPr>
                    <w:rFonts w:ascii="Cambria Math" w:hAnsi="Cambria Math"/>
                    <w:i/>
                  </w:rPr>
                </m:ctrlPr>
              </m:sSubPr>
              <m:e>
                <m:r>
                  <w:rPr>
                    <w:rFonts w:ascii="Cambria Math" w:hAnsi="Cambria Math"/>
                  </w:rPr>
                  <m:t>C</m:t>
                </m:r>
              </m:e>
              <m:sub>
                <m:r>
                  <w:rPr>
                    <w:rFonts w:ascii="Cambria Math" w:hAnsi="Cambria Math"/>
                  </w:rPr>
                  <m:t>SS in</m:t>
                </m:r>
              </m:sub>
            </m:sSub>
            <m:r>
              <w:rPr>
                <w:rFonts w:ascii="Cambria Math" w:hAnsi="Cambria Math"/>
              </w:rPr>
              <m:t>)</m:t>
            </m:r>
          </m:num>
          <m:den>
            <m:r>
              <w:rPr>
                <w:rFonts w:ascii="Cambria Math" w:hAnsi="Cambria Math"/>
              </w:rPr>
              <m:t>(1+c</m:t>
            </m:r>
            <m:sSub>
              <m:sSubPr>
                <m:ctrlPr>
                  <w:rPr>
                    <w:rFonts w:ascii="Cambria Math" w:hAnsi="Cambria Math"/>
                    <w:i/>
                  </w:rPr>
                </m:ctrlPr>
              </m:sSubPr>
              <m:e>
                <m:r>
                  <w:rPr>
                    <w:rFonts w:ascii="Cambria Math" w:hAnsi="Cambria Math"/>
                  </w:rPr>
                  <m:t>θ</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m:t>
                </m:r>
              </m:sub>
            </m:sSub>
          </m:den>
        </m:f>
      </m:oMath>
      <w:r>
        <w:t xml:space="preserve">    </w:t>
      </w:r>
      <w:r>
        <w:rPr>
          <w:rFonts w:hint="eastAsia"/>
        </w:rPr>
        <w:t xml:space="preserve">  </w:t>
      </w:r>
      <w:r>
        <w:t xml:space="preserve">  </w:t>
      </w:r>
      <w:r>
        <w:t>（公式</w:t>
      </w:r>
      <w:r>
        <w:t>4.6.3-5</w:t>
      </w:r>
      <w:r>
        <w:t>）</w:t>
      </w:r>
    </w:p>
    <w:p w14:paraId="2BF187CA" w14:textId="77777777" w:rsidR="00924CF0" w:rsidRDefault="00000000">
      <w:pPr>
        <w:ind w:firstLineChars="0" w:firstLine="0"/>
        <w:jc w:val="both"/>
      </w:pPr>
      <w:bookmarkStart w:id="50" w:name="_Hlk117628646"/>
      <w:r>
        <w:t>式中：</w:t>
      </w:r>
      <m:oMath>
        <m:sSub>
          <m:sSubPr>
            <m:ctrlPr>
              <w:rPr>
                <w:rFonts w:ascii="Cambria Math" w:hAnsi="Cambria Math"/>
                <w:i/>
              </w:rPr>
            </m:ctrlPr>
          </m:sSubPr>
          <m:e>
            <m:r>
              <w:rPr>
                <w:rFonts w:ascii="Cambria Math" w:hAnsi="Cambria Math"/>
              </w:rPr>
              <m:t>V</m:t>
            </m:r>
          </m:e>
          <m:sub>
            <m:r>
              <w:rPr>
                <w:rFonts w:ascii="Cambria Math" w:hAnsi="Cambria Math"/>
              </w:rPr>
              <m:t>ON</m:t>
            </m:r>
          </m:sub>
        </m:sSub>
      </m:oMath>
      <w:r>
        <w:t>——</w:t>
      </w:r>
      <w:r>
        <w:rPr>
          <w:rFonts w:hint="eastAsia"/>
        </w:rPr>
        <w:t>最后一级</w:t>
      </w:r>
      <w:r>
        <w:t>好氧区容积，</w:t>
      </w:r>
      <w:r>
        <w:t>m</w:t>
      </w:r>
      <w:r>
        <w:rPr>
          <w:vertAlign w:val="superscript"/>
        </w:rPr>
        <w:t>3</w:t>
      </w:r>
      <w:r>
        <w:t>；</w:t>
      </w:r>
    </w:p>
    <w:p w14:paraId="6BF322BA"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Q</m:t>
            </m:r>
          </m:e>
          <m:sub>
            <m:r>
              <w:rPr>
                <w:rFonts w:ascii="Cambria Math" w:hAnsi="Cambria Math"/>
              </w:rPr>
              <m:t>n</m:t>
            </m:r>
          </m:sub>
        </m:sSub>
      </m:oMath>
      <w:r>
        <w:t>——</w:t>
      </w:r>
      <w:r>
        <w:rPr>
          <w:rFonts w:hint="eastAsia"/>
        </w:rPr>
        <w:t>最后一级</w:t>
      </w:r>
      <w:r>
        <w:t>进水水量，</w:t>
      </w:r>
      <w:r>
        <w:t>m</w:t>
      </w:r>
      <w:r>
        <w:rPr>
          <w:vertAlign w:val="superscript"/>
        </w:rPr>
        <w:t>3</w:t>
      </w:r>
      <w:r>
        <w:t>/d</w:t>
      </w:r>
      <w:r>
        <w:t>；</w:t>
      </w:r>
    </w:p>
    <w:p w14:paraId="69882B4F"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C</m:t>
            </m:r>
          </m:e>
          <m:sub>
            <m:r>
              <w:rPr>
                <w:rFonts w:ascii="Cambria Math" w:hAnsi="Cambria Math"/>
              </w:rPr>
              <m:t>s-BOD in</m:t>
            </m:r>
          </m:sub>
        </m:sSub>
      </m:oMath>
      <w:r>
        <w:t>——</w:t>
      </w:r>
      <w:r>
        <w:t>进水溶解性</w:t>
      </w:r>
      <w:r>
        <w:t>BOD</w:t>
      </w:r>
      <w:r>
        <w:rPr>
          <w:vertAlign w:val="subscript"/>
        </w:rPr>
        <w:t>5</w:t>
      </w:r>
      <w:r>
        <w:t>浓度，</w:t>
      </w:r>
      <w:r>
        <w:t>mg/L</w:t>
      </w:r>
      <w:r>
        <w:t>。</w:t>
      </w:r>
    </w:p>
    <w:bookmarkEnd w:id="50"/>
    <w:p w14:paraId="27F26BB7"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C</m:t>
            </m:r>
          </m:e>
          <m:sub>
            <m:r>
              <w:rPr>
                <w:rFonts w:ascii="Cambria Math" w:hAnsi="Cambria Math"/>
              </w:rPr>
              <m:t>ss in</m:t>
            </m:r>
          </m:sub>
        </m:sSub>
      </m:oMath>
      <w:r>
        <w:t>——</w:t>
      </w:r>
      <w:r>
        <w:t>进水</w:t>
      </w:r>
      <w:r>
        <w:t>SS</w:t>
      </w:r>
      <w:r>
        <w:t>浓度，</w:t>
      </w:r>
      <w:r>
        <w:t>mg/L</w:t>
      </w:r>
      <w:r>
        <w:t>；</w:t>
      </w:r>
    </w:p>
    <w:p w14:paraId="1A1B022E" w14:textId="77777777" w:rsidR="00924CF0" w:rsidRDefault="00000000">
      <w:pPr>
        <w:ind w:firstLineChars="300" w:firstLine="720"/>
        <w:jc w:val="both"/>
      </w:pPr>
      <w:bookmarkStart w:id="51" w:name="_Hlk117628836"/>
      <m:oMath>
        <m:r>
          <w:rPr>
            <w:rFonts w:ascii="Cambria Math" w:hAnsi="Cambria Math"/>
          </w:rPr>
          <m:t>a</m:t>
        </m:r>
      </m:oMath>
      <w:r>
        <w:t>——</w:t>
      </w:r>
      <w:r>
        <w:t>溶解性</w:t>
      </w:r>
      <w:r>
        <w:t>BOD</w:t>
      </w:r>
      <w:r>
        <w:t>的污泥转化率</w:t>
      </w:r>
      <w:r>
        <w:rPr>
          <w:rFonts w:hint="eastAsia"/>
        </w:rPr>
        <w:t>，取值</w:t>
      </w:r>
      <w:r>
        <w:t>0.4~0.6</w:t>
      </w:r>
      <w:r>
        <w:t>，</w:t>
      </w:r>
      <w:proofErr w:type="spellStart"/>
      <w:r>
        <w:t>gMLSS</w:t>
      </w:r>
      <w:proofErr w:type="spellEnd"/>
      <w:r>
        <w:t>/g SBOD</w:t>
      </w:r>
      <w:r>
        <w:rPr>
          <w:vertAlign w:val="subscript"/>
        </w:rPr>
        <w:t>5</w:t>
      </w:r>
      <w:r>
        <w:t>；</w:t>
      </w:r>
    </w:p>
    <w:p w14:paraId="192F691E" w14:textId="77777777" w:rsidR="00924CF0" w:rsidRDefault="00000000">
      <w:pPr>
        <w:ind w:firstLineChars="300" w:firstLine="720"/>
        <w:jc w:val="both"/>
      </w:pPr>
      <m:oMath>
        <m:r>
          <w:rPr>
            <w:rFonts w:ascii="Cambria Math" w:hAnsi="Cambria Math"/>
          </w:rPr>
          <m:t>b</m:t>
        </m:r>
      </m:oMath>
      <w:r>
        <w:t>——SS</w:t>
      </w:r>
      <w:r>
        <w:t>的污泥转化率</w:t>
      </w:r>
      <w:r>
        <w:rPr>
          <w:rFonts w:hint="eastAsia"/>
        </w:rPr>
        <w:t>，取值</w:t>
      </w:r>
      <w:r>
        <w:t>0.9~1.0</w:t>
      </w:r>
      <w:r>
        <w:t>，</w:t>
      </w:r>
      <w:proofErr w:type="spellStart"/>
      <w:r>
        <w:t>gMLSS</w:t>
      </w:r>
      <w:proofErr w:type="spellEnd"/>
      <w:r>
        <w:t>/g SS</w:t>
      </w:r>
      <w:r>
        <w:t>；</w:t>
      </w:r>
    </w:p>
    <w:p w14:paraId="4AE06589" w14:textId="77777777" w:rsidR="00924CF0" w:rsidRDefault="00000000">
      <w:pPr>
        <w:ind w:firstLineChars="300" w:firstLine="720"/>
        <w:jc w:val="both"/>
      </w:pPr>
      <m:oMath>
        <m:r>
          <w:rPr>
            <w:rFonts w:ascii="Cambria Math" w:hAnsi="Cambria Math"/>
          </w:rPr>
          <m:t>c</m:t>
        </m:r>
      </m:oMath>
      <w:r>
        <w:t>——</w:t>
      </w:r>
      <w:r>
        <w:t>活性污泥微生物的内源衰减系数</w:t>
      </w:r>
      <w:r>
        <w:rPr>
          <w:rFonts w:hint="eastAsia"/>
        </w:rPr>
        <w:t>，取值</w:t>
      </w:r>
      <w:r>
        <w:t>0.03~0.05</w:t>
      </w:r>
      <w:r>
        <w:t>，</w:t>
      </w:r>
      <w:r>
        <w:t>1/d</w:t>
      </w:r>
      <w:r>
        <w:t>；</w:t>
      </w:r>
    </w:p>
    <w:bookmarkEnd w:id="51"/>
    <w:p w14:paraId="1DA4171B" w14:textId="77777777" w:rsidR="00924CF0" w:rsidRDefault="00000000">
      <w:pPr>
        <w:ind w:firstLineChars="300" w:firstLine="720"/>
        <w:jc w:val="both"/>
      </w:pPr>
      <m:oMath>
        <m:sSub>
          <m:sSubPr>
            <m:ctrlPr>
              <w:rPr>
                <w:rFonts w:ascii="Cambria Math" w:hAnsi="Cambria Math"/>
                <w:i/>
                <w:szCs w:val="24"/>
                <w:shd w:val="clear" w:color="auto" w:fill="FFFFFF"/>
              </w:rPr>
            </m:ctrlPr>
          </m:sSubPr>
          <m:e>
            <m:r>
              <w:rPr>
                <w:rFonts w:ascii="Cambria Math" w:hAnsi="Cambria Math"/>
                <w:szCs w:val="24"/>
                <w:shd w:val="clear" w:color="auto" w:fill="FFFFFF"/>
              </w:rPr>
              <m:t>X</m:t>
            </m:r>
          </m:e>
          <m:sub>
            <m:r>
              <w:rPr>
                <w:rFonts w:ascii="Cambria Math" w:hAnsi="Cambria Math"/>
                <w:szCs w:val="24"/>
                <w:shd w:val="clear" w:color="auto" w:fill="FFFFFF"/>
              </w:rPr>
              <m:t>n</m:t>
            </m:r>
          </m:sub>
        </m:sSub>
      </m:oMath>
      <w:r>
        <w:t>——</w:t>
      </w:r>
      <w:r>
        <w:t>最后一级</w:t>
      </w:r>
      <w:r>
        <w:t>A/O</w:t>
      </w:r>
      <w:r>
        <w:t>池混合液悬浮固体平均浓度，</w:t>
      </w:r>
      <w:r>
        <w:t>mg/L</w:t>
      </w:r>
      <w:r>
        <w:t>。</w:t>
      </w:r>
    </w:p>
    <w:p w14:paraId="3B173496" w14:textId="77777777" w:rsidR="00924CF0" w:rsidRDefault="00000000">
      <w:pPr>
        <w:ind w:firstLine="482"/>
        <w:jc w:val="both"/>
      </w:pPr>
      <w:r>
        <w:rPr>
          <w:b/>
          <w:bCs/>
        </w:rPr>
        <w:lastRenderedPageBreak/>
        <w:t>4.6.3.7</w:t>
      </w:r>
      <w:r>
        <w:rPr>
          <w:rFonts w:hint="eastAsia"/>
          <w:b/>
          <w:bCs/>
        </w:rPr>
        <w:t xml:space="preserve"> </w:t>
      </w:r>
      <w:r>
        <w:t>同一级的缺氧区设计池容与好氧区池容相等</w:t>
      </w:r>
      <w:r>
        <w:rPr>
          <w:rFonts w:hint="eastAsia"/>
        </w:rPr>
        <w:t>。</w:t>
      </w:r>
    </w:p>
    <w:p w14:paraId="044926CD" w14:textId="77777777" w:rsidR="00924CF0" w:rsidRDefault="00000000">
      <w:pPr>
        <w:ind w:firstLine="482"/>
        <w:jc w:val="both"/>
      </w:pPr>
      <w:r>
        <w:rPr>
          <w:b/>
          <w:bCs/>
        </w:rPr>
        <w:t>4.6.3.8</w:t>
      </w:r>
      <w:r>
        <w:t xml:space="preserve"> </w:t>
      </w:r>
      <w:r>
        <w:t>其他分区的缺氧区与好氧区容积根据各分级相同</w:t>
      </w:r>
      <w:r>
        <w:rPr>
          <w:rFonts w:hint="eastAsia"/>
        </w:rPr>
        <w:t>污泥复核（</w:t>
      </w:r>
      <w:r>
        <w:t>F/M</w:t>
      </w:r>
      <w:r>
        <w:rPr>
          <w:rFonts w:hint="eastAsia"/>
        </w:rPr>
        <w:t>）</w:t>
      </w:r>
      <w:r>
        <w:t>为原则进行计算</w:t>
      </w:r>
      <w:r>
        <w:rPr>
          <w:rFonts w:hint="eastAsia"/>
        </w:rPr>
        <w:t>。</w:t>
      </w:r>
    </w:p>
    <w:p w14:paraId="056244D1" w14:textId="77777777" w:rsidR="00924CF0" w:rsidRDefault="00000000">
      <w:pPr>
        <w:jc w:val="both"/>
      </w:pPr>
      <m:oMathPara>
        <m:oMath>
          <m:sSub>
            <m:sSubPr>
              <m:ctrlPr>
                <w:rPr>
                  <w:rFonts w:ascii="Cambria Math" w:hAnsi="Cambria Math"/>
                  <w:i/>
                </w:rPr>
              </m:ctrlPr>
            </m:sSubPr>
            <m:e>
              <m:r>
                <w:rPr>
                  <w:rFonts w:ascii="Cambria Math" w:hAnsi="Cambria Math"/>
                </w:rPr>
                <m:t>V</m:t>
              </m:r>
            </m:e>
            <m:sub>
              <m:r>
                <w:rPr>
                  <w:rFonts w:ascii="Cambria Math" w:hAnsi="Cambria Math"/>
                </w:rPr>
                <m:t>Ok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hint="eastAsia"/>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ON</m:t>
                  </m:r>
                </m:sub>
              </m:sSub>
            </m:num>
            <m:den>
              <m:sSub>
                <m:sSubPr>
                  <m:ctrlPr>
                    <w:rPr>
                      <w:rFonts w:ascii="Cambria Math" w:hAnsi="Cambria Math"/>
                      <w:i/>
                    </w:rPr>
                  </m:ctrlPr>
                </m:sSubPr>
                <m:e>
                  <m:r>
                    <w:rPr>
                      <w:rFonts w:ascii="Cambria Math" w:hAnsi="Cambria Math"/>
                    </w:rPr>
                    <m:t>X</m:t>
                  </m:r>
                </m:e>
                <m:sub>
                  <m:r>
                    <w:rPr>
                      <w:rFonts w:ascii="Cambria Math" w:hAnsi="Cambria Math"/>
                    </w:rPr>
                    <m:t>k</m:t>
                  </m:r>
                </m:sub>
              </m:sSub>
            </m:den>
          </m:f>
        </m:oMath>
      </m:oMathPara>
    </w:p>
    <w:p w14:paraId="25F6BE33" w14:textId="77777777" w:rsidR="00924CF0" w:rsidRDefault="00000000">
      <w:pPr>
        <w:ind w:firstLineChars="1450" w:firstLine="3480"/>
        <w:jc w:val="both"/>
      </w:pPr>
      <m:oMath>
        <m:sSub>
          <m:sSubPr>
            <m:ctrlPr>
              <w:rPr>
                <w:rFonts w:ascii="Cambria Math" w:hAnsi="Cambria Math"/>
                <w:i/>
              </w:rPr>
            </m:ctrlPr>
          </m:sSubPr>
          <m:e>
            <m:r>
              <w:rPr>
                <w:rFonts w:ascii="Cambria Math" w:hAnsi="Cambria Math"/>
              </w:rPr>
              <m:t>V</m:t>
            </m:r>
          </m:e>
          <m:sub>
            <m:r>
              <w:rPr>
                <w:rFonts w:ascii="Cambria Math" w:hAnsi="Cambria Math"/>
              </w:rPr>
              <m:t>Dk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hint="eastAsia"/>
                  </w:rPr>
                  <m:t>n</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ON</m:t>
                </m:r>
              </m:sub>
            </m:sSub>
          </m:num>
          <m:den>
            <m:sSub>
              <m:sSubPr>
                <m:ctrlPr>
                  <w:rPr>
                    <w:rFonts w:ascii="Cambria Math" w:hAnsi="Cambria Math"/>
                    <w:i/>
                  </w:rPr>
                </m:ctrlPr>
              </m:sSubPr>
              <m:e>
                <m:r>
                  <w:rPr>
                    <w:rFonts w:ascii="Cambria Math" w:hAnsi="Cambria Math"/>
                  </w:rPr>
                  <m:t>X</m:t>
                </m:r>
              </m:e>
              <m:sub>
                <m:r>
                  <w:rPr>
                    <w:rFonts w:ascii="Cambria Math" w:hAnsi="Cambria Math"/>
                  </w:rPr>
                  <m:t>k</m:t>
                </m:r>
              </m:sub>
            </m:sSub>
          </m:den>
        </m:f>
      </m:oMath>
      <w:r>
        <w:t xml:space="preserve">                </w:t>
      </w:r>
      <w:r>
        <w:t>（公式</w:t>
      </w:r>
      <w:r>
        <w:t>4.6.3-</w:t>
      </w:r>
      <w:r>
        <w:rPr>
          <w:rFonts w:hint="eastAsia"/>
        </w:rPr>
        <w:t>6</w:t>
      </w:r>
      <w:r>
        <w:t>）</w:t>
      </w:r>
    </w:p>
    <w:p w14:paraId="05EB6DD1" w14:textId="77777777" w:rsidR="00924CF0" w:rsidRDefault="00000000">
      <w:pPr>
        <w:ind w:firstLineChars="0" w:firstLine="0"/>
        <w:jc w:val="both"/>
      </w:pPr>
      <w:r>
        <w:t>式中：</w:t>
      </w:r>
      <m:oMath>
        <m:sSub>
          <m:sSubPr>
            <m:ctrlPr>
              <w:rPr>
                <w:rFonts w:ascii="Cambria Math" w:hAnsi="Cambria Math"/>
                <w:i/>
                <w:szCs w:val="24"/>
                <w:shd w:val="clear" w:color="auto" w:fill="FFFFFF"/>
              </w:rPr>
            </m:ctrlPr>
          </m:sSubPr>
          <m:e>
            <m:r>
              <w:rPr>
                <w:rFonts w:ascii="Cambria Math" w:hAnsi="Cambria Math"/>
                <w:szCs w:val="24"/>
                <w:shd w:val="clear" w:color="auto" w:fill="FFFFFF"/>
              </w:rPr>
              <m:t>X</m:t>
            </m:r>
          </m:e>
          <m:sub>
            <m:r>
              <w:rPr>
                <w:rFonts w:ascii="Cambria Math" w:hAnsi="Cambria Math"/>
                <w:szCs w:val="24"/>
                <w:shd w:val="clear" w:color="auto" w:fill="FFFFFF"/>
              </w:rPr>
              <m:t>k</m:t>
            </m:r>
          </m:sub>
        </m:sSub>
      </m:oMath>
      <w:r>
        <w:t>——</w:t>
      </w:r>
      <w:r>
        <w:t>第</w:t>
      </w:r>
      <w:r>
        <w:t>k</w:t>
      </w:r>
      <w:r>
        <w:t>级</w:t>
      </w:r>
      <w:r>
        <w:t>A/O</w:t>
      </w:r>
      <w:r>
        <w:t>池混合液悬浮固体平均浓度，</w:t>
      </w:r>
      <w:r>
        <w:t>mg/L</w:t>
      </w:r>
      <w:r>
        <w:t>；</w:t>
      </w:r>
    </w:p>
    <w:p w14:paraId="33E0A2C0" w14:textId="77777777" w:rsidR="00924CF0" w:rsidRDefault="00000000">
      <w:pPr>
        <w:ind w:firstLineChars="300" w:firstLine="720"/>
        <w:jc w:val="both"/>
      </w:pPr>
      <m:oMath>
        <m:sSub>
          <m:sSubPr>
            <m:ctrlPr>
              <w:rPr>
                <w:rFonts w:ascii="Cambria Math" w:hAnsi="Cambria Math"/>
                <w:i/>
                <w:szCs w:val="24"/>
                <w:shd w:val="clear" w:color="auto" w:fill="FFFFFF"/>
              </w:rPr>
            </m:ctrlPr>
          </m:sSubPr>
          <m:e>
            <m:r>
              <w:rPr>
                <w:rFonts w:ascii="Cambria Math" w:hAnsi="Cambria Math"/>
                <w:szCs w:val="24"/>
                <w:shd w:val="clear" w:color="auto" w:fill="FFFFFF"/>
              </w:rPr>
              <m:t>X</m:t>
            </m:r>
          </m:e>
          <m:sub>
            <m:r>
              <w:rPr>
                <w:rFonts w:ascii="Cambria Math" w:hAnsi="Cambria Math"/>
                <w:szCs w:val="24"/>
                <w:shd w:val="clear" w:color="auto" w:fill="FFFFFF"/>
              </w:rPr>
              <m:t>n</m:t>
            </m:r>
          </m:sub>
        </m:sSub>
      </m:oMath>
      <w:r>
        <w:t>——</w:t>
      </w:r>
      <w:r>
        <w:t>最后一级</w:t>
      </w:r>
      <w:r>
        <w:t>A/O</w:t>
      </w:r>
      <w:r>
        <w:t>池混合液悬浮固体平均浓度，</w:t>
      </w:r>
      <w:r>
        <w:t>mg/L</w:t>
      </w:r>
      <w:r>
        <w:t>。</w:t>
      </w:r>
    </w:p>
    <w:p w14:paraId="4BD05F97" w14:textId="77777777" w:rsidR="00924CF0" w:rsidRDefault="00000000">
      <w:pPr>
        <w:pStyle w:val="2"/>
        <w:jc w:val="both"/>
        <w:rPr>
          <w:sz w:val="24"/>
          <w:szCs w:val="24"/>
        </w:rPr>
      </w:pPr>
      <w:bookmarkStart w:id="52" w:name="_Toc164952919"/>
      <w:r>
        <w:rPr>
          <w:sz w:val="24"/>
          <w:szCs w:val="24"/>
        </w:rPr>
        <w:t xml:space="preserve">4.7 </w:t>
      </w:r>
      <w:r>
        <w:rPr>
          <w:sz w:val="24"/>
          <w:szCs w:val="24"/>
        </w:rPr>
        <w:t>水量分配系统</w:t>
      </w:r>
      <w:bookmarkEnd w:id="52"/>
    </w:p>
    <w:p w14:paraId="13EFF468" w14:textId="77777777" w:rsidR="00924CF0" w:rsidRDefault="00000000">
      <w:pPr>
        <w:ind w:firstLine="482"/>
        <w:jc w:val="both"/>
      </w:pPr>
      <w:r>
        <w:rPr>
          <w:b/>
          <w:bCs/>
        </w:rPr>
        <w:t>4.7.1</w:t>
      </w:r>
      <w:r>
        <w:t xml:space="preserve"> </w:t>
      </w:r>
      <w:r>
        <w:t>多级</w:t>
      </w:r>
      <w:r>
        <w:t>A/O</w:t>
      </w:r>
      <w:r>
        <w:t>工艺设计应根据控制精度的需要，选择合适的水量分配方式。</w:t>
      </w:r>
    </w:p>
    <w:p w14:paraId="777FF75F" w14:textId="77777777" w:rsidR="00924CF0" w:rsidRDefault="00000000">
      <w:pPr>
        <w:ind w:firstLine="482"/>
        <w:jc w:val="both"/>
      </w:pPr>
      <w:bookmarkStart w:id="53" w:name="_Hlk118589756"/>
      <w:r>
        <w:rPr>
          <w:b/>
          <w:bCs/>
        </w:rPr>
        <w:t>4.7.2</w:t>
      </w:r>
      <w:r>
        <w:t>宜从</w:t>
      </w:r>
      <w:r>
        <w:rPr>
          <w:rFonts w:hint="eastAsia"/>
        </w:rPr>
        <w:t>池型整体</w:t>
      </w:r>
      <w:r>
        <w:t>布局设计上减</w:t>
      </w:r>
      <w:r>
        <w:rPr>
          <w:rFonts w:hint="eastAsia"/>
        </w:rPr>
        <w:t>小</w:t>
      </w:r>
      <w:r>
        <w:t>进水渠道的长度，以减少水头损失和提高配水精度。</w:t>
      </w:r>
    </w:p>
    <w:p w14:paraId="0341DD32" w14:textId="77777777" w:rsidR="00924CF0" w:rsidRDefault="00000000">
      <w:pPr>
        <w:ind w:firstLine="482"/>
        <w:jc w:val="both"/>
      </w:pPr>
      <w:r>
        <w:rPr>
          <w:b/>
          <w:bCs/>
        </w:rPr>
        <w:t>4.7.3</w:t>
      </w:r>
      <w:r>
        <w:t xml:space="preserve"> </w:t>
      </w:r>
      <w:r>
        <w:rPr>
          <w:rFonts w:hint="eastAsia"/>
        </w:rPr>
        <w:t>进水</w:t>
      </w:r>
      <w:r>
        <w:t>配水可调堰宜</w:t>
      </w:r>
      <w:r>
        <w:rPr>
          <w:rFonts w:hint="eastAsia"/>
        </w:rPr>
        <w:t>具备</w:t>
      </w:r>
      <w:r>
        <w:t>开度显示</w:t>
      </w:r>
      <w:r>
        <w:rPr>
          <w:rFonts w:hint="eastAsia"/>
        </w:rPr>
        <w:t>功能</w:t>
      </w:r>
      <w:r>
        <w:t>，以方便进水分配操作</w:t>
      </w:r>
      <w:r>
        <w:rPr>
          <w:rFonts w:hint="eastAsia"/>
        </w:rPr>
        <w:t>，且</w:t>
      </w:r>
      <w:r>
        <w:t>宜采用非淹没堰，以提高配水精度。污泥回流宜采用淹没入流方式，避免引起复氧。</w:t>
      </w:r>
    </w:p>
    <w:p w14:paraId="10CF6703" w14:textId="77777777" w:rsidR="00924CF0" w:rsidRDefault="00000000">
      <w:pPr>
        <w:ind w:firstLine="482"/>
        <w:jc w:val="both"/>
      </w:pPr>
      <w:r>
        <w:rPr>
          <w:b/>
          <w:bCs/>
        </w:rPr>
        <w:t>4.7.4</w:t>
      </w:r>
      <w:r>
        <w:t xml:space="preserve"> </w:t>
      </w:r>
      <w:r>
        <w:t>电控调节阀门宜选择具备流量调节功能的阀门，如旋塞阀等。</w:t>
      </w:r>
    </w:p>
    <w:bookmarkEnd w:id="53"/>
    <w:p w14:paraId="7FAF9922" w14:textId="77777777" w:rsidR="00924CF0" w:rsidRDefault="00000000">
      <w:pPr>
        <w:ind w:firstLine="482"/>
        <w:jc w:val="both"/>
      </w:pPr>
      <w:r>
        <w:rPr>
          <w:b/>
          <w:bCs/>
        </w:rPr>
        <w:t>4.7.5</w:t>
      </w:r>
      <w:r>
        <w:t xml:space="preserve"> </w:t>
      </w:r>
      <w:r>
        <w:t>巴氏计量槽应采用成品计量槽设备，其下游水位应高于可调堰水位，避免回水影响测量精度，并符合前后直线段安装要求。</w:t>
      </w:r>
    </w:p>
    <w:p w14:paraId="0E92A34B" w14:textId="77777777" w:rsidR="00924CF0" w:rsidRDefault="00000000">
      <w:pPr>
        <w:ind w:firstLine="482"/>
        <w:jc w:val="both"/>
      </w:pPr>
      <w:r>
        <w:rPr>
          <w:b/>
          <w:bCs/>
        </w:rPr>
        <w:t>4.7.6</w:t>
      </w:r>
      <w:r>
        <w:t xml:space="preserve"> </w:t>
      </w:r>
      <w:r>
        <w:t>采用管道流量计</w:t>
      </w:r>
      <w:r>
        <w:rPr>
          <w:rFonts w:hint="eastAsia"/>
        </w:rPr>
        <w:t>+</w:t>
      </w:r>
      <w:r>
        <w:t>阀门配水时应根据水头损失、过流水量合理确定规格尺寸，并符合前后直线段安装要求。</w:t>
      </w:r>
    </w:p>
    <w:p w14:paraId="2A8F2420" w14:textId="77777777" w:rsidR="00924CF0" w:rsidRDefault="00000000">
      <w:pPr>
        <w:pStyle w:val="2"/>
        <w:jc w:val="both"/>
        <w:rPr>
          <w:sz w:val="24"/>
          <w:szCs w:val="24"/>
        </w:rPr>
      </w:pPr>
      <w:bookmarkStart w:id="54" w:name="_Toc164952920"/>
      <w:r>
        <w:rPr>
          <w:sz w:val="24"/>
          <w:szCs w:val="24"/>
        </w:rPr>
        <w:t xml:space="preserve">4.8 </w:t>
      </w:r>
      <w:r>
        <w:rPr>
          <w:sz w:val="24"/>
          <w:szCs w:val="24"/>
        </w:rPr>
        <w:t>搅拌系统</w:t>
      </w:r>
      <w:bookmarkEnd w:id="54"/>
    </w:p>
    <w:p w14:paraId="5069BC16" w14:textId="77777777" w:rsidR="00924CF0" w:rsidRDefault="00000000">
      <w:pPr>
        <w:ind w:firstLine="482"/>
        <w:jc w:val="both"/>
      </w:pPr>
      <w:bookmarkStart w:id="55" w:name="_Hlk118589966"/>
      <w:r>
        <w:rPr>
          <w:b/>
          <w:bCs/>
        </w:rPr>
        <w:t>4.8.1</w:t>
      </w:r>
      <w:r>
        <w:t xml:space="preserve"> </w:t>
      </w:r>
      <w:r>
        <w:t>厌氧区和缺氧区应设置搅拌设备，避免污泥沉积，搅拌设备的选择应与池型设计相结合。搅拌器类型包括：立式环流搅拌器、中高速潜水搅拌器、低速潜水推进器。</w:t>
      </w:r>
    </w:p>
    <w:p w14:paraId="03617761" w14:textId="77777777" w:rsidR="00924CF0" w:rsidRDefault="00000000">
      <w:pPr>
        <w:ind w:firstLine="482"/>
        <w:jc w:val="both"/>
      </w:pPr>
      <w:r>
        <w:rPr>
          <w:b/>
          <w:bCs/>
        </w:rPr>
        <w:t>4.8.2</w:t>
      </w:r>
      <w:r>
        <w:t xml:space="preserve"> </w:t>
      </w:r>
      <w:r>
        <w:t>当采用立式环流搅拌器时，厌氧区和缺氧区每格宜为正方形；当采用中高速潜水搅拌器时，厌氧区和缺氧区宜采用长方形；当采用低速潜水推进器时，厌氧区和缺氧区宜设计成完全混合流态。</w:t>
      </w:r>
    </w:p>
    <w:p w14:paraId="4D2D807B" w14:textId="77777777" w:rsidR="00924CF0" w:rsidRDefault="00924CF0">
      <w:pPr>
        <w:jc w:val="both"/>
      </w:pPr>
    </w:p>
    <w:p w14:paraId="65A6CA05" w14:textId="77777777" w:rsidR="00924CF0" w:rsidRDefault="00000000">
      <w:pPr>
        <w:pStyle w:val="2"/>
        <w:jc w:val="both"/>
        <w:rPr>
          <w:sz w:val="24"/>
          <w:szCs w:val="24"/>
        </w:rPr>
      </w:pPr>
      <w:bookmarkStart w:id="56" w:name="_Toc164952921"/>
      <w:bookmarkEnd w:id="55"/>
      <w:r>
        <w:rPr>
          <w:sz w:val="24"/>
          <w:szCs w:val="24"/>
        </w:rPr>
        <w:t xml:space="preserve">4.9 </w:t>
      </w:r>
      <w:r>
        <w:rPr>
          <w:sz w:val="24"/>
          <w:szCs w:val="24"/>
        </w:rPr>
        <w:t>混合液回流系统</w:t>
      </w:r>
      <w:bookmarkEnd w:id="56"/>
    </w:p>
    <w:p w14:paraId="4AA10BC4" w14:textId="77777777" w:rsidR="00924CF0" w:rsidRDefault="00000000">
      <w:pPr>
        <w:ind w:firstLine="482"/>
        <w:jc w:val="both"/>
      </w:pPr>
      <w:bookmarkStart w:id="57" w:name="_Hlk118590710"/>
      <w:r>
        <w:rPr>
          <w:b/>
          <w:bCs/>
        </w:rPr>
        <w:t>4.9.1</w:t>
      </w:r>
      <w:r>
        <w:t xml:space="preserve"> </w:t>
      </w:r>
      <w:r>
        <w:t>多级</w:t>
      </w:r>
      <w:r>
        <w:t>A/O</w:t>
      </w:r>
      <w:r>
        <w:t>工艺设置混合液回流时，回流比可采用</w:t>
      </w:r>
      <w:r>
        <w:t>50%~100%</w:t>
      </w:r>
      <w:r>
        <w:t>。</w:t>
      </w:r>
      <w:r>
        <w:rPr>
          <w:szCs w:val="24"/>
        </w:rPr>
        <w:t>设置混合液回流时，流入段缺氧区仍应满足</w:t>
      </w:r>
      <w:r>
        <w:rPr>
          <w:bCs/>
          <w:szCs w:val="24"/>
        </w:rPr>
        <w:t>4.6.2.3</w:t>
      </w:r>
      <w:r>
        <w:rPr>
          <w:bCs/>
          <w:szCs w:val="24"/>
        </w:rPr>
        <w:t>中第</w:t>
      </w:r>
      <w:r>
        <w:rPr>
          <w:bCs/>
          <w:szCs w:val="24"/>
        </w:rPr>
        <w:t>1~2</w:t>
      </w:r>
      <w:r>
        <w:rPr>
          <w:rStyle w:val="aff1"/>
          <w:bCs/>
          <w:sz w:val="24"/>
          <w:szCs w:val="24"/>
        </w:rPr>
        <w:t>款。</w:t>
      </w:r>
    </w:p>
    <w:p w14:paraId="1F4D31E6" w14:textId="77777777" w:rsidR="00924CF0" w:rsidRDefault="00000000">
      <w:pPr>
        <w:ind w:firstLine="482"/>
        <w:jc w:val="both"/>
      </w:pPr>
      <w:r>
        <w:rPr>
          <w:b/>
          <w:bCs/>
        </w:rPr>
        <w:lastRenderedPageBreak/>
        <w:t>4.9.2</w:t>
      </w:r>
      <w:r>
        <w:t xml:space="preserve"> </w:t>
      </w:r>
      <w:r>
        <w:t>混合液回流具有大流量</w:t>
      </w:r>
      <w:r>
        <w:rPr>
          <w:rFonts w:hint="eastAsia"/>
        </w:rPr>
        <w:t>、</w:t>
      </w:r>
      <w:r>
        <w:t>低扬程的特点，宜选用螺旋桨泵、轴流泵，当设计流量较小时也可选用潜水离心泵。</w:t>
      </w:r>
    </w:p>
    <w:p w14:paraId="6F801A45" w14:textId="77777777" w:rsidR="00924CF0" w:rsidRDefault="00000000">
      <w:pPr>
        <w:ind w:firstLine="482"/>
        <w:jc w:val="both"/>
      </w:pPr>
      <w:r>
        <w:rPr>
          <w:b/>
          <w:bCs/>
        </w:rPr>
        <w:t>4.9.</w:t>
      </w:r>
      <w:r>
        <w:rPr>
          <w:rFonts w:hint="eastAsia"/>
          <w:b/>
          <w:bCs/>
        </w:rPr>
        <w:t>3</w:t>
      </w:r>
      <w:r>
        <w:t xml:space="preserve"> </w:t>
      </w:r>
      <w:r>
        <w:t>混合液回流应采取防倒流措施。</w:t>
      </w:r>
    </w:p>
    <w:p w14:paraId="207CC17A" w14:textId="77777777" w:rsidR="00924CF0" w:rsidRDefault="00924CF0">
      <w:pPr>
        <w:jc w:val="both"/>
      </w:pPr>
    </w:p>
    <w:p w14:paraId="6D173B43" w14:textId="77777777" w:rsidR="00924CF0" w:rsidRDefault="00000000">
      <w:pPr>
        <w:pStyle w:val="2"/>
        <w:jc w:val="both"/>
        <w:rPr>
          <w:sz w:val="24"/>
          <w:szCs w:val="24"/>
        </w:rPr>
      </w:pPr>
      <w:bookmarkStart w:id="58" w:name="_Toc164952922"/>
      <w:bookmarkEnd w:id="57"/>
      <w:r>
        <w:rPr>
          <w:sz w:val="24"/>
          <w:szCs w:val="24"/>
        </w:rPr>
        <w:t xml:space="preserve">4.10 </w:t>
      </w:r>
      <w:r>
        <w:rPr>
          <w:sz w:val="24"/>
          <w:szCs w:val="24"/>
        </w:rPr>
        <w:t>外加碳源系统</w:t>
      </w:r>
      <w:bookmarkEnd w:id="58"/>
    </w:p>
    <w:p w14:paraId="2F49604B" w14:textId="77777777" w:rsidR="00924CF0" w:rsidRDefault="00000000">
      <w:pPr>
        <w:ind w:firstLine="482"/>
        <w:jc w:val="both"/>
      </w:pPr>
      <w:r>
        <w:rPr>
          <w:b/>
          <w:bCs/>
        </w:rPr>
        <w:t>4.10.1</w:t>
      </w:r>
      <w:r>
        <w:t xml:space="preserve"> </w:t>
      </w:r>
      <w:r>
        <w:t>外加碳源量可用下式描述</w:t>
      </w:r>
      <w:r>
        <w:rPr>
          <w:rFonts w:hint="eastAsia"/>
        </w:rPr>
        <w:t>：</w:t>
      </w:r>
    </w:p>
    <w:p w14:paraId="2CFFE6E7" w14:textId="77777777" w:rsidR="00924CF0" w:rsidRDefault="00000000">
      <w:pPr>
        <w:jc w:val="both"/>
        <w:rPr>
          <w:i/>
        </w:rPr>
      </w:pPr>
      <m:oMath>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m:t>
                </m:r>
              </m:e>
              <m:sub>
                <m:r>
                  <m:rPr>
                    <m:sty m:val="p"/>
                  </m:rPr>
                  <w:rPr>
                    <w:rFonts w:ascii="Cambria Math" w:hAnsi="Cambria Math"/>
                  </w:rPr>
                  <m:t>e,a</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N</m:t>
                </m:r>
              </m:e>
              <m:sub>
                <m:r>
                  <m:rPr>
                    <m:sty m:val="p"/>
                  </m:rPr>
                  <w:rPr>
                    <w:rFonts w:ascii="Cambria Math" w:hAnsi="Cambria Math"/>
                  </w:rPr>
                  <m:t>e</m:t>
                </m:r>
              </m:sub>
            </m:sSub>
          </m:e>
        </m:d>
        <m:r>
          <m:rPr>
            <m:sty m:val="p"/>
          </m:rPr>
          <w:rPr>
            <w:rFonts w:ascii="Cambria Math" w:hAnsi="Cambria Math"/>
          </w:rPr>
          <m:t xml:space="preserve"> Q α</m:t>
        </m:r>
      </m:oMath>
      <w:r>
        <w:t xml:space="preserve">            </w:t>
      </w:r>
      <w:r>
        <w:t>（公式</w:t>
      </w:r>
      <w:r>
        <w:t>4.10.1-1</w:t>
      </w:r>
      <w:r>
        <w:t>）</w:t>
      </w:r>
    </w:p>
    <w:p w14:paraId="7049F499" w14:textId="77777777" w:rsidR="00924CF0" w:rsidRDefault="00000000">
      <w:pPr>
        <w:ind w:firstLineChars="0" w:firstLine="0"/>
        <w:jc w:val="both"/>
      </w:pPr>
      <w:r>
        <w:t>式中：</w:t>
      </w:r>
      <m:oMath>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oMath>
      <w:r>
        <w:t>——</w:t>
      </w:r>
      <w:r>
        <w:t>碳源投加量，表示去除相应质量硝态氮需要投加碳源的质量，</w:t>
      </w:r>
    </w:p>
    <w:p w14:paraId="603972C3" w14:textId="77777777" w:rsidR="00924CF0" w:rsidRDefault="00000000">
      <w:pPr>
        <w:jc w:val="both"/>
      </w:pPr>
      <w:r>
        <w:t>以</w:t>
      </w:r>
      <w:r>
        <w:t>BOD</w:t>
      </w:r>
      <w:r>
        <w:rPr>
          <w:vertAlign w:val="subscript"/>
        </w:rPr>
        <w:t>5</w:t>
      </w:r>
      <w:r>
        <w:t>表示，</w:t>
      </w:r>
      <w:r>
        <w:t>g/d</w:t>
      </w:r>
      <w:r>
        <w:t>；</w:t>
      </w:r>
    </w:p>
    <w:p w14:paraId="16F4934F" w14:textId="77777777" w:rsidR="00924CF0" w:rsidRDefault="00000000">
      <w:pPr>
        <w:ind w:firstLineChars="300" w:firstLine="720"/>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e,a</m:t>
            </m:r>
          </m:sub>
        </m:sSub>
      </m:oMath>
      <w:r>
        <w:t>——</w:t>
      </w:r>
      <w:r>
        <w:t>未投加碳源时，</w:t>
      </w:r>
      <w:r>
        <w:rPr>
          <w:bCs/>
        </w:rPr>
        <w:t>生物反应池</w:t>
      </w:r>
      <w:r>
        <w:t>系统的出水总氮浓度，</w:t>
      </w:r>
      <w:r>
        <w:t>mg/L</w:t>
      </w:r>
      <w:r>
        <w:t>；</w:t>
      </w:r>
    </w:p>
    <w:p w14:paraId="3FC409D4" w14:textId="77777777" w:rsidR="00924CF0" w:rsidRDefault="00000000">
      <w:pPr>
        <w:ind w:firstLineChars="300" w:firstLine="720"/>
        <w:jc w:val="both"/>
      </w:pP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e</m:t>
            </m:r>
          </m:sub>
        </m:sSub>
      </m:oMath>
      <w:r>
        <w:t>——</w:t>
      </w:r>
      <w:r>
        <w:rPr>
          <w:bCs/>
        </w:rPr>
        <w:t>生物反应池</w:t>
      </w:r>
      <w:r>
        <w:t>系统的设计出水总氮浓度，</w:t>
      </w:r>
      <w:r>
        <w:t>mg/L</w:t>
      </w:r>
      <w:r>
        <w:t>；</w:t>
      </w:r>
    </w:p>
    <w:p w14:paraId="5EB9D278" w14:textId="77777777" w:rsidR="00924CF0" w:rsidRDefault="00000000">
      <w:pPr>
        <w:ind w:firstLineChars="300" w:firstLine="720"/>
        <w:jc w:val="both"/>
      </w:pPr>
      <w:bookmarkStart w:id="59" w:name="_Hlk117629260"/>
      <w:r>
        <w:t>Q——</w:t>
      </w:r>
      <w:r>
        <w:t>生物反应池进水流量，</w:t>
      </w:r>
      <w:r>
        <w:t>m</w:t>
      </w:r>
      <w:r>
        <w:rPr>
          <w:vertAlign w:val="superscript"/>
        </w:rPr>
        <w:t>3</w:t>
      </w:r>
      <w:r>
        <w:t>/d</w:t>
      </w:r>
      <w:r>
        <w:t>；</w:t>
      </w:r>
    </w:p>
    <w:bookmarkEnd w:id="59"/>
    <w:p w14:paraId="19CC383D" w14:textId="77777777" w:rsidR="00924CF0" w:rsidRDefault="00000000">
      <w:pPr>
        <w:ind w:firstLineChars="300" w:firstLine="720"/>
        <w:jc w:val="both"/>
      </w:pPr>
      <w:r>
        <w:t>α——</w:t>
      </w:r>
      <w:r>
        <w:t>反硝化碳氮比（</w:t>
      </w:r>
      <w:r>
        <w:t>g</w:t>
      </w:r>
      <w:r>
        <w:rPr>
          <w:szCs w:val="24"/>
        </w:rPr>
        <w:t>BOD</w:t>
      </w:r>
      <w:r>
        <w:rPr>
          <w:szCs w:val="24"/>
          <w:vertAlign w:val="subscript"/>
        </w:rPr>
        <w:t>5</w:t>
      </w:r>
      <w:r>
        <w:t>/ g</w:t>
      </w:r>
      <w:r>
        <w:rPr>
          <w:szCs w:val="24"/>
        </w:rPr>
        <w:t>NO</w:t>
      </w:r>
      <w:r>
        <w:rPr>
          <w:szCs w:val="24"/>
          <w:vertAlign w:val="subscript"/>
        </w:rPr>
        <w:t>3</w:t>
      </w:r>
      <w:r>
        <w:rPr>
          <w:sz w:val="28"/>
          <w:szCs w:val="36"/>
          <w:vertAlign w:val="superscript"/>
        </w:rPr>
        <w:t>-</w:t>
      </w:r>
      <w:r>
        <w:rPr>
          <w:sz w:val="28"/>
          <w:szCs w:val="36"/>
        </w:rPr>
        <w:t>-</w:t>
      </w:r>
      <w:r>
        <w:rPr>
          <w:szCs w:val="24"/>
        </w:rPr>
        <w:t>N</w:t>
      </w:r>
      <w:r>
        <w:t>），表征缺氧区中去除单位质量硝态氮所消耗的</w:t>
      </w:r>
      <w:r>
        <w:t>BOD</w:t>
      </w:r>
      <w:r>
        <w:rPr>
          <w:vertAlign w:val="subscript"/>
        </w:rPr>
        <w:t>5</w:t>
      </w:r>
      <w:r>
        <w:t>的质量</w:t>
      </w:r>
      <w:r>
        <w:rPr>
          <w:rFonts w:hint="eastAsia"/>
        </w:rPr>
        <w:t>。</w:t>
      </w:r>
    </w:p>
    <w:p w14:paraId="4A962C30" w14:textId="77777777" w:rsidR="00924CF0" w:rsidRDefault="00000000">
      <w:pPr>
        <w:ind w:firstLine="482"/>
        <w:jc w:val="both"/>
      </w:pPr>
      <w:r>
        <w:rPr>
          <w:b/>
          <w:bCs/>
        </w:rPr>
        <w:t>4.10.2</w:t>
      </w:r>
      <w:r>
        <w:t xml:space="preserve"> </w:t>
      </w:r>
      <w:r>
        <w:t>外加碳源量也可根据下式计算</w:t>
      </w:r>
      <w:r>
        <w:rPr>
          <w:rFonts w:hint="eastAsia"/>
        </w:rPr>
        <w:t>：</w:t>
      </w:r>
    </w:p>
    <w:p w14:paraId="7E2A17D5" w14:textId="77777777" w:rsidR="00924CF0" w:rsidRDefault="00000000">
      <w:pPr>
        <w:ind w:firstLineChars="0" w:firstLine="0"/>
        <w:jc w:val="both"/>
      </w:pPr>
      <m:oMath>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rPr>
          <m:t>=2.86</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3</m:t>
                </m:r>
              </m:sub>
            </m:sSub>
            <m:r>
              <m:rPr>
                <m:sty m:val="p"/>
              </m:rPr>
              <w:rPr>
                <w:rFonts w:ascii="Cambria Math" w:hAnsi="Cambria Math"/>
              </w:rPr>
              <m:t>-N</m:t>
            </m:r>
          </m:e>
        </m:d>
        <m:r>
          <m:rPr>
            <m:sty m:val="p"/>
          </m:rPr>
          <w:rPr>
            <w:rFonts w:ascii="Cambria Math" w:hAnsi="Cambria Math"/>
          </w:rPr>
          <m:t>+1.71</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2</m:t>
                </m:r>
              </m:sub>
            </m:sSub>
            <m:r>
              <m:rPr>
                <m:sty m:val="p"/>
              </m:rPr>
              <w:rPr>
                <w:rFonts w:ascii="Cambria Math" w:hAnsi="Cambria Math"/>
              </w:rPr>
              <m:t>-N</m:t>
            </m:r>
          </m:e>
        </m:d>
        <m:r>
          <w:rPr>
            <w:rFonts w:ascii="Cambria Math" w:hAnsi="Cambria Math"/>
          </w:rPr>
          <m:t>+</m:t>
        </m:r>
        <m:r>
          <m:rPr>
            <m:sty m:val="p"/>
          </m:rPr>
          <w:rPr>
            <w:rFonts w:ascii="Cambria Math" w:hAnsi="Cambria Math"/>
          </w:rPr>
          <m:t>DO-(</m:t>
        </m:r>
        <m:sSub>
          <m:sSubPr>
            <m:ctrlPr>
              <w:rPr>
                <w:rFonts w:ascii="Cambria Math" w:hAnsi="Cambria Math"/>
              </w:rPr>
            </m:ctrlPr>
          </m:sSubPr>
          <m:e>
            <m:r>
              <m:rPr>
                <m:sty m:val="p"/>
              </m:rPr>
              <w:rPr>
                <w:rFonts w:ascii="Cambria Math" w:hAnsi="Cambria Math"/>
              </w:rPr>
              <m:t>S</m:t>
            </m:r>
          </m:e>
          <m:sub>
            <m:r>
              <w:rPr>
                <w:rFonts w:ascii="Cambria Math" w:hAnsi="Cambria Math"/>
              </w:rPr>
              <m:t>0</m:t>
            </m:r>
          </m:sub>
        </m:sSub>
        <m:r>
          <w:rPr>
            <w:rFonts w:ascii="Cambria Math" w:hAnsi="Cambria Math"/>
          </w:rPr>
          <m:t>-</m:t>
        </m:r>
        <m:sSub>
          <m:sSubPr>
            <m:ctrlPr>
              <w:rPr>
                <w:rFonts w:ascii="Cambria Math" w:hAnsi="Cambria Math"/>
              </w:rPr>
            </m:ctrlPr>
          </m:sSubPr>
          <m:e>
            <m:r>
              <m:rPr>
                <m:sty m:val="p"/>
              </m:rPr>
              <w:rPr>
                <w:rFonts w:ascii="Cambria Math" w:hAnsi="Cambria Math"/>
              </w:rPr>
              <m:t>S</m:t>
            </m:r>
          </m:e>
          <m:sub>
            <m:r>
              <w:rPr>
                <w:rFonts w:ascii="Cambria Math" w:hAnsi="Cambria Math"/>
              </w:rPr>
              <m:t>e</m:t>
            </m:r>
          </m:sub>
        </m:sSub>
        <m:r>
          <w:rPr>
            <w:rFonts w:ascii="Cambria Math" w:hAnsi="Cambria Math"/>
          </w:rPr>
          <m:t>)</m:t>
        </m:r>
      </m:oMath>
      <w:r>
        <w:t xml:space="preserve">  </w:t>
      </w:r>
      <w:r>
        <w:t>（公式</w:t>
      </w:r>
      <w:r>
        <w:t>4.10.2-1</w:t>
      </w:r>
      <w:r>
        <w:t>）</w:t>
      </w:r>
    </w:p>
    <w:p w14:paraId="2FE143E3" w14:textId="77777777" w:rsidR="00924CF0" w:rsidRDefault="00000000">
      <w:pPr>
        <w:ind w:firstLineChars="0" w:firstLine="0"/>
        <w:jc w:val="both"/>
      </w:pPr>
      <w:r>
        <w:t>式中：</w:t>
      </w: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3</m:t>
                </m:r>
              </m:sub>
            </m:sSub>
            <m:r>
              <m:rPr>
                <m:sty m:val="p"/>
              </m:rPr>
              <w:rPr>
                <w:rFonts w:ascii="Cambria Math" w:hAnsi="Cambria Math"/>
              </w:rPr>
              <m:t>-N</m:t>
            </m:r>
          </m:e>
        </m:d>
      </m:oMath>
      <w:r>
        <w:t>——</w:t>
      </w:r>
      <w:r>
        <w:t>硝酸盐浓度</w:t>
      </w:r>
      <w:r>
        <w:rPr>
          <w:sz w:val="20"/>
          <w:szCs w:val="20"/>
          <w:shd w:val="clear" w:color="auto" w:fill="FFFFFF"/>
        </w:rPr>
        <w:t>，</w:t>
      </w:r>
      <w:r>
        <w:t>mg/L</w:t>
      </w:r>
      <w:r>
        <w:t>）；</w:t>
      </w:r>
    </w:p>
    <w:p w14:paraId="6FF61887" w14:textId="77777777" w:rsidR="00924CF0" w:rsidRDefault="00000000">
      <w:pPr>
        <w:ind w:firstLineChars="300" w:firstLine="720"/>
        <w:jc w:val="both"/>
      </w:pPr>
      <m:oMath>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NO</m:t>
                </m:r>
              </m:e>
              <m:sub>
                <m:r>
                  <w:rPr>
                    <w:rFonts w:ascii="Cambria Math" w:hAnsi="Cambria Math"/>
                  </w:rPr>
                  <m:t>2</m:t>
                </m:r>
              </m:sub>
            </m:sSub>
            <m:r>
              <m:rPr>
                <m:sty m:val="p"/>
              </m:rPr>
              <w:rPr>
                <w:rFonts w:ascii="Cambria Math" w:hAnsi="Cambria Math"/>
              </w:rPr>
              <m:t>-N</m:t>
            </m:r>
          </m:e>
        </m:d>
      </m:oMath>
      <w:r>
        <w:t>——</w:t>
      </w:r>
      <w:r>
        <w:t>亚硝酸盐浓度</w:t>
      </w:r>
      <w:r>
        <w:rPr>
          <w:sz w:val="20"/>
          <w:szCs w:val="20"/>
          <w:shd w:val="clear" w:color="auto" w:fill="FFFFFF"/>
        </w:rPr>
        <w:t>，</w:t>
      </w:r>
      <w:r>
        <w:t>mg/L</w:t>
      </w:r>
      <w:r>
        <w:t>；</w:t>
      </w:r>
    </w:p>
    <w:p w14:paraId="4F17F4AB" w14:textId="77777777" w:rsidR="00924CF0" w:rsidRDefault="00000000">
      <w:pPr>
        <w:wordWrap w:val="0"/>
        <w:ind w:firstLineChars="300" w:firstLine="720"/>
        <w:jc w:val="both"/>
      </w:pPr>
      <w:r>
        <w:t>DO——</w:t>
      </w:r>
      <w:r>
        <w:t>污水溶解氧浓度，</w:t>
      </w:r>
      <w:r>
        <w:t>mg/L</w:t>
      </w:r>
    </w:p>
    <w:p w14:paraId="65122740" w14:textId="77777777" w:rsidR="00924CF0" w:rsidRDefault="00000000">
      <w:pPr>
        <w:ind w:firstLineChars="300" w:firstLine="720"/>
        <w:jc w:val="both"/>
      </w:pPr>
      <w:r>
        <w:t>S</w:t>
      </w:r>
      <w:r>
        <w:rPr>
          <w:vertAlign w:val="subscript"/>
        </w:rPr>
        <w:t>o</w:t>
      </w:r>
      <w:r>
        <w:t>——</w:t>
      </w:r>
      <w:r>
        <w:t>进水中的碳源浓度，以</w:t>
      </w:r>
      <w:r>
        <w:t>BOD</w:t>
      </w:r>
      <w:r>
        <w:rPr>
          <w:vertAlign w:val="subscript"/>
        </w:rPr>
        <w:t>5</w:t>
      </w:r>
      <w:r>
        <w:t>来表示，</w:t>
      </w:r>
      <w:r>
        <w:t>mg/L</w:t>
      </w:r>
      <w:r>
        <w:t>；</w:t>
      </w:r>
    </w:p>
    <w:p w14:paraId="0478A802" w14:textId="77777777" w:rsidR="00924CF0" w:rsidRDefault="00000000">
      <w:pPr>
        <w:ind w:firstLineChars="300" w:firstLine="720"/>
        <w:jc w:val="both"/>
      </w:pPr>
      <w:r>
        <w:t>S</w:t>
      </w:r>
      <w:r>
        <w:rPr>
          <w:vertAlign w:val="subscript"/>
        </w:rPr>
        <w:t>e</w:t>
      </w:r>
      <w:r>
        <w:t>——</w:t>
      </w:r>
      <w:r>
        <w:t>出水中的碳源浓度，以</w:t>
      </w:r>
      <w:r>
        <w:t>BOD</w:t>
      </w:r>
      <w:r>
        <w:rPr>
          <w:vertAlign w:val="subscript"/>
        </w:rPr>
        <w:t>5</w:t>
      </w:r>
      <w:r>
        <w:t>来表示，</w:t>
      </w:r>
      <w:r>
        <w:t>mg/L</w:t>
      </w:r>
      <w:r>
        <w:t>。</w:t>
      </w:r>
    </w:p>
    <w:p w14:paraId="23D1FB77" w14:textId="77777777" w:rsidR="00924CF0" w:rsidRDefault="00000000">
      <w:pPr>
        <w:ind w:firstLine="482"/>
        <w:jc w:val="both"/>
      </w:pPr>
      <w:r>
        <w:rPr>
          <w:b/>
          <w:bCs/>
        </w:rPr>
        <w:t>4.10.3</w:t>
      </w:r>
      <w:r>
        <w:t xml:space="preserve"> </w:t>
      </w:r>
      <w:r>
        <w:t>外加碳源可采用单点投加，也可采用多点投加。</w:t>
      </w:r>
    </w:p>
    <w:p w14:paraId="49A8DA8C" w14:textId="77777777" w:rsidR="00924CF0" w:rsidRDefault="00000000">
      <w:pPr>
        <w:jc w:val="both"/>
      </w:pPr>
      <w:r>
        <w:rPr>
          <w:rFonts w:hint="eastAsia"/>
        </w:rPr>
        <w:t>1</w:t>
      </w:r>
      <w:r>
        <w:rPr>
          <w:rFonts w:hint="eastAsia"/>
        </w:rPr>
        <w:t>、</w:t>
      </w:r>
      <w:r>
        <w:t>当采用单点投加时，投加点宜设置在总进水端或最后一级缺氧区起端。</w:t>
      </w:r>
    </w:p>
    <w:p w14:paraId="6DD51049" w14:textId="77777777" w:rsidR="00924CF0" w:rsidRDefault="00000000">
      <w:pPr>
        <w:jc w:val="both"/>
        <w:rPr>
          <w:strike/>
        </w:rPr>
      </w:pPr>
      <w:r>
        <w:rPr>
          <w:rFonts w:hint="eastAsia"/>
        </w:rPr>
        <w:t>2</w:t>
      </w:r>
      <w:r>
        <w:rPr>
          <w:rFonts w:hint="eastAsia"/>
        </w:rPr>
        <w:t>、</w:t>
      </w:r>
      <w:r>
        <w:t>当采用多点投加时，投加点宜设置在各级缺氧区起端，碳源投加量应与投加点处的硝态氮量相匹配。</w:t>
      </w:r>
    </w:p>
    <w:p w14:paraId="21DEC226" w14:textId="77777777" w:rsidR="00924CF0" w:rsidRDefault="00000000">
      <w:pPr>
        <w:pStyle w:val="1"/>
        <w:rPr>
          <w:sz w:val="30"/>
          <w:szCs w:val="30"/>
        </w:rPr>
      </w:pPr>
      <w:bookmarkStart w:id="60" w:name="_Toc164952923"/>
      <w:r>
        <w:rPr>
          <w:sz w:val="30"/>
          <w:szCs w:val="30"/>
        </w:rPr>
        <w:lastRenderedPageBreak/>
        <w:t xml:space="preserve">5 </w:t>
      </w:r>
      <w:r>
        <w:rPr>
          <w:sz w:val="30"/>
          <w:szCs w:val="30"/>
        </w:rPr>
        <w:t>检测与控制</w:t>
      </w:r>
      <w:bookmarkEnd w:id="60"/>
    </w:p>
    <w:p w14:paraId="79CAE891" w14:textId="77777777" w:rsidR="00924CF0" w:rsidRDefault="00000000">
      <w:pPr>
        <w:pStyle w:val="2"/>
        <w:jc w:val="both"/>
        <w:rPr>
          <w:sz w:val="24"/>
          <w:szCs w:val="24"/>
        </w:rPr>
      </w:pPr>
      <w:bookmarkStart w:id="61" w:name="_Toc164952924"/>
      <w:r>
        <w:rPr>
          <w:sz w:val="24"/>
          <w:szCs w:val="24"/>
        </w:rPr>
        <w:t xml:space="preserve">5.1 </w:t>
      </w:r>
      <w:r>
        <w:rPr>
          <w:sz w:val="24"/>
          <w:szCs w:val="24"/>
        </w:rPr>
        <w:t>一般规定</w:t>
      </w:r>
      <w:bookmarkEnd w:id="61"/>
    </w:p>
    <w:p w14:paraId="78490ECA" w14:textId="77777777" w:rsidR="00924CF0" w:rsidRDefault="00000000">
      <w:pPr>
        <w:ind w:firstLine="482"/>
        <w:jc w:val="both"/>
      </w:pPr>
      <w:r>
        <w:rPr>
          <w:b/>
          <w:bCs/>
        </w:rPr>
        <w:t xml:space="preserve">5.1.1 </w:t>
      </w:r>
      <w:r>
        <w:t>多级</w:t>
      </w:r>
      <w:r>
        <w:t>A/O</w:t>
      </w:r>
      <w:r>
        <w:t>工艺的检测与控制系统实施内容应根据工程规模、运行管理要求、工程投资要求等综合确定。</w:t>
      </w:r>
    </w:p>
    <w:p w14:paraId="25C94F00" w14:textId="77777777" w:rsidR="00924CF0" w:rsidRDefault="00000000">
      <w:pPr>
        <w:ind w:firstLine="482"/>
        <w:jc w:val="both"/>
      </w:pPr>
      <w:r>
        <w:rPr>
          <w:b/>
          <w:bCs/>
        </w:rPr>
        <w:t xml:space="preserve">5.1.2 </w:t>
      </w:r>
      <w:r>
        <w:t>控制系统画面应满足运维操作、界面友好的要求，宜采用三维技术展示工艺流程和构筑物图像，显示流量分配比、池内检测仪表读数等工艺过程参数、设备运行状态；应具有完善的控制联锁、故障报警功能，自动生成变化趋势图、日报、周报、月报表及故障报表等。</w:t>
      </w:r>
    </w:p>
    <w:p w14:paraId="36E870F7" w14:textId="77777777" w:rsidR="00924CF0" w:rsidRDefault="00000000">
      <w:pPr>
        <w:ind w:firstLine="482"/>
        <w:jc w:val="both"/>
      </w:pPr>
      <w:r>
        <w:rPr>
          <w:b/>
        </w:rPr>
        <w:t>5.1.3</w:t>
      </w:r>
      <w:r>
        <w:t xml:space="preserve"> </w:t>
      </w:r>
      <w:r>
        <w:t>控制系统应留有通信接口，宜通过标准以太网实现与其它控制子系统及全厂自动控制系统的通信。</w:t>
      </w:r>
    </w:p>
    <w:p w14:paraId="0E4295E4" w14:textId="77777777" w:rsidR="00924CF0" w:rsidRDefault="00924CF0">
      <w:pPr>
        <w:jc w:val="both"/>
      </w:pPr>
    </w:p>
    <w:p w14:paraId="2B7CFD5B" w14:textId="77777777" w:rsidR="00924CF0" w:rsidRDefault="00000000">
      <w:pPr>
        <w:pStyle w:val="2"/>
        <w:jc w:val="both"/>
        <w:rPr>
          <w:sz w:val="24"/>
          <w:szCs w:val="24"/>
        </w:rPr>
      </w:pPr>
      <w:bookmarkStart w:id="62" w:name="_Toc164952925"/>
      <w:r>
        <w:rPr>
          <w:sz w:val="24"/>
          <w:szCs w:val="24"/>
        </w:rPr>
        <w:t xml:space="preserve">5.2 </w:t>
      </w:r>
      <w:r>
        <w:rPr>
          <w:sz w:val="24"/>
          <w:szCs w:val="24"/>
        </w:rPr>
        <w:t>检测仪表设置</w:t>
      </w:r>
      <w:bookmarkEnd w:id="62"/>
    </w:p>
    <w:p w14:paraId="7510685E" w14:textId="77777777" w:rsidR="00924CF0" w:rsidRDefault="00000000">
      <w:pPr>
        <w:ind w:firstLine="482"/>
        <w:jc w:val="both"/>
      </w:pPr>
      <w:r>
        <w:rPr>
          <w:b/>
          <w:bCs/>
        </w:rPr>
        <w:t>5.2.1</w:t>
      </w:r>
      <w:r>
        <w:t xml:space="preserve"> </w:t>
      </w:r>
      <w:r>
        <w:t>多级</w:t>
      </w:r>
      <w:r>
        <w:t>A/O</w:t>
      </w:r>
      <w:r>
        <w:t>工艺每级缺氧区宜设置氧化还原电位计，第一级及最后一级缺氧区中段宜设置污泥浓度计，每级好氧区末端宜设置氨氮检测仪、</w:t>
      </w:r>
      <w:r>
        <w:t>DO</w:t>
      </w:r>
      <w:r>
        <w:t>检测仪。当对控制系统有较高要求时，也可在每级好氧区末端增设总氮、总磷监测仪，总进水端宜设置</w:t>
      </w:r>
      <w:r>
        <w:t>BOD</w:t>
      </w:r>
      <w:r>
        <w:t>在线检测仪。</w:t>
      </w:r>
    </w:p>
    <w:p w14:paraId="1180D5F6" w14:textId="77777777" w:rsidR="00924CF0" w:rsidRDefault="00000000">
      <w:pPr>
        <w:ind w:firstLine="482"/>
        <w:jc w:val="both"/>
      </w:pPr>
      <w:r>
        <w:rPr>
          <w:b/>
          <w:bCs/>
        </w:rPr>
        <w:t xml:space="preserve">5.2.2 </w:t>
      </w:r>
      <w:r>
        <w:t>生物反应池进水分配和污泥回流系统宜设置流量检测装置，每级曝气管路宜采用独立干管敷设，干管首端宜设置气体流量检测计和具有线性调节功能的电控阀门。</w:t>
      </w:r>
    </w:p>
    <w:p w14:paraId="169D02EE" w14:textId="77777777" w:rsidR="00924CF0" w:rsidRDefault="00000000">
      <w:pPr>
        <w:ind w:firstLine="482"/>
        <w:jc w:val="both"/>
      </w:pPr>
      <w:r>
        <w:rPr>
          <w:b/>
          <w:bCs/>
        </w:rPr>
        <w:t>5.2.3</w:t>
      </w:r>
      <w:r>
        <w:t xml:space="preserve"> </w:t>
      </w:r>
      <w:r>
        <w:t>检测仪表应通过约定的总线协议或硬线与控制系统连接，流量累积信号宜采用总线接口。</w:t>
      </w:r>
    </w:p>
    <w:p w14:paraId="20861FA8" w14:textId="77777777" w:rsidR="00924CF0" w:rsidRDefault="00000000">
      <w:pPr>
        <w:pStyle w:val="2"/>
        <w:jc w:val="both"/>
        <w:rPr>
          <w:sz w:val="24"/>
          <w:szCs w:val="24"/>
        </w:rPr>
      </w:pPr>
      <w:bookmarkStart w:id="63" w:name="_Toc164952926"/>
      <w:r>
        <w:rPr>
          <w:sz w:val="24"/>
          <w:szCs w:val="24"/>
        </w:rPr>
        <w:t xml:space="preserve">5.3 </w:t>
      </w:r>
      <w:r>
        <w:rPr>
          <w:sz w:val="24"/>
          <w:szCs w:val="24"/>
        </w:rPr>
        <w:t>控制</w:t>
      </w:r>
      <w:bookmarkEnd w:id="63"/>
    </w:p>
    <w:p w14:paraId="5479368A" w14:textId="77777777" w:rsidR="00924CF0" w:rsidRDefault="00000000">
      <w:pPr>
        <w:ind w:firstLine="482"/>
        <w:jc w:val="both"/>
      </w:pPr>
      <w:r>
        <w:rPr>
          <w:b/>
          <w:bCs/>
        </w:rPr>
        <w:t xml:space="preserve">5.3.1 </w:t>
      </w:r>
      <w:r>
        <w:t>控制系统应实现工艺设备的就地控制和集中远程控制，包括鼓风机、进水流量调节阀、曝气流量调节阀、污泥回流泵、混合液回流泵和碳源投加泵等。</w:t>
      </w:r>
    </w:p>
    <w:p w14:paraId="492E230D" w14:textId="77777777" w:rsidR="00924CF0" w:rsidRDefault="00000000">
      <w:pPr>
        <w:ind w:firstLine="482"/>
        <w:jc w:val="both"/>
      </w:pPr>
      <w:r>
        <w:rPr>
          <w:b/>
          <w:bCs/>
        </w:rPr>
        <w:t xml:space="preserve">5.3.2 </w:t>
      </w:r>
      <w:r>
        <w:t>控制系统应包括以下内容：曝气总量模糊控制、干支管曝气量控制、进水分配流量控制、污泥浓度控制及碳源投加量控制。</w:t>
      </w:r>
    </w:p>
    <w:p w14:paraId="0A03782D" w14:textId="77777777" w:rsidR="00924CF0" w:rsidRDefault="00000000">
      <w:pPr>
        <w:ind w:firstLine="482"/>
        <w:jc w:val="both"/>
      </w:pPr>
      <w:r>
        <w:rPr>
          <w:b/>
          <w:bCs/>
        </w:rPr>
        <w:t xml:space="preserve">5.3.3 </w:t>
      </w:r>
      <w:r>
        <w:t>曝气总量模糊控制要求</w:t>
      </w:r>
    </w:p>
    <w:p w14:paraId="422610A4" w14:textId="77777777" w:rsidR="00924CF0" w:rsidRDefault="00000000">
      <w:pPr>
        <w:jc w:val="both"/>
      </w:pPr>
      <w:r>
        <w:t>1</w:t>
      </w:r>
      <w:r>
        <w:t>、宜基于</w:t>
      </w:r>
      <w:r>
        <w:t>DO</w:t>
      </w:r>
      <w:r>
        <w:t>、</w:t>
      </w:r>
      <w:r>
        <w:t>BOD</w:t>
      </w:r>
      <w:r>
        <w:t>、氨氮等在线检测数据，实现对每级好氧区曝气量的精确控制，以达到降低电耗、提升处理效果的目标。</w:t>
      </w:r>
    </w:p>
    <w:p w14:paraId="4959498E" w14:textId="77777777" w:rsidR="00924CF0" w:rsidRDefault="00000000">
      <w:pPr>
        <w:jc w:val="both"/>
      </w:pPr>
      <w:r>
        <w:lastRenderedPageBreak/>
        <w:t>2</w:t>
      </w:r>
      <w:r>
        <w:t>、曝气总量控制宜采用模糊控制原理，根据设定在线仪表参数范围自动调节风机出气量，使曝气量趋近于合理值。</w:t>
      </w:r>
    </w:p>
    <w:p w14:paraId="0167AE99" w14:textId="77777777" w:rsidR="00924CF0" w:rsidRDefault="00000000">
      <w:pPr>
        <w:jc w:val="both"/>
        <w:rPr>
          <w:szCs w:val="28"/>
        </w:rPr>
      </w:pPr>
      <w:r>
        <w:t>3</w:t>
      </w:r>
      <w:r>
        <w:t>、曝气总量</w:t>
      </w:r>
      <w:r>
        <w:rPr>
          <w:szCs w:val="28"/>
        </w:rPr>
        <w:t>模糊控制影响因子应包括：每级好氧</w:t>
      </w:r>
      <w:r>
        <w:t>区</w:t>
      </w:r>
      <w:r>
        <w:rPr>
          <w:szCs w:val="28"/>
        </w:rPr>
        <w:t>出水氨氮、</w:t>
      </w:r>
      <w:r>
        <w:rPr>
          <w:szCs w:val="28"/>
        </w:rPr>
        <w:t>DO</w:t>
      </w:r>
      <w:r>
        <w:rPr>
          <w:szCs w:val="28"/>
        </w:rPr>
        <w:t>、每级缺氧</w:t>
      </w:r>
      <w:r>
        <w:t>区</w:t>
      </w:r>
      <w:r>
        <w:rPr>
          <w:szCs w:val="28"/>
        </w:rPr>
        <w:t>进水氨氮、</w:t>
      </w:r>
      <w:r>
        <w:t>进水分配流量</w:t>
      </w:r>
      <w:r>
        <w:rPr>
          <w:szCs w:val="28"/>
        </w:rPr>
        <w:t>和气水比。控制系统应将五个调控因子有机结合和互相弥补，提高调控精度和抗冲击能力。</w:t>
      </w:r>
    </w:p>
    <w:p w14:paraId="01A1C72D" w14:textId="77777777" w:rsidR="00924CF0" w:rsidRDefault="00000000">
      <w:pPr>
        <w:ind w:firstLine="482"/>
        <w:jc w:val="both"/>
      </w:pPr>
      <w:r>
        <w:rPr>
          <w:b/>
          <w:bCs/>
        </w:rPr>
        <w:t xml:space="preserve">5.3.4 </w:t>
      </w:r>
      <w:r>
        <w:t>干支管曝气量控制要求</w:t>
      </w:r>
    </w:p>
    <w:p w14:paraId="3662C78A" w14:textId="77777777" w:rsidR="00924CF0" w:rsidRDefault="00000000">
      <w:pPr>
        <w:jc w:val="both"/>
      </w:pPr>
      <w:r>
        <w:t>在曝气总量调节合理的基础上，应进一步对干支管气量进行调节控制。干管控制阀门应采用电控阀门，阀门的调节可结合模糊控制和自适应控制两种策略。支管控制阀门应采用手动阀门，不宜频繁调节，调节策略应采用按需曝气和渐减曝气的思路。</w:t>
      </w:r>
    </w:p>
    <w:p w14:paraId="068DD555" w14:textId="77777777" w:rsidR="00924CF0" w:rsidRDefault="00000000">
      <w:pPr>
        <w:ind w:firstLine="482"/>
        <w:jc w:val="both"/>
      </w:pPr>
      <w:r>
        <w:rPr>
          <w:b/>
          <w:bCs/>
        </w:rPr>
        <w:t xml:space="preserve">5.3.5 </w:t>
      </w:r>
      <w:r>
        <w:t>进水流量分配控制要求</w:t>
      </w:r>
    </w:p>
    <w:p w14:paraId="0A3DE118" w14:textId="77777777" w:rsidR="00924CF0" w:rsidRDefault="00000000">
      <w:pPr>
        <w:jc w:val="both"/>
      </w:pPr>
      <w:r>
        <w:t>1</w:t>
      </w:r>
      <w:r>
        <w:t>、进水流量分配宜根据实时进水总量</w:t>
      </w:r>
      <w:r>
        <w:rPr>
          <w:szCs w:val="28"/>
        </w:rPr>
        <w:t>及在线氨氮、</w:t>
      </w:r>
      <w:r>
        <w:rPr>
          <w:szCs w:val="28"/>
        </w:rPr>
        <w:t>DO</w:t>
      </w:r>
      <w:r>
        <w:rPr>
          <w:szCs w:val="28"/>
        </w:rPr>
        <w:t>数据</w:t>
      </w:r>
      <w:r>
        <w:t>进行计算，并自动输送信号至电动调节阀门或堰门，根据控制策略实时调整阀门或堰门的开启度；控制系统应以进水流量信号作为主控制信号，</w:t>
      </w:r>
      <w:r>
        <w:t>DO</w:t>
      </w:r>
      <w:r>
        <w:t>及氨氮作为辅助控制信号</w:t>
      </w:r>
      <w:r>
        <w:rPr>
          <w:rFonts w:hint="eastAsia"/>
        </w:rPr>
        <w:t>。</w:t>
      </w:r>
    </w:p>
    <w:p w14:paraId="02F10693" w14:textId="77777777" w:rsidR="00924CF0" w:rsidRDefault="00000000">
      <w:pPr>
        <w:jc w:val="both"/>
      </w:pPr>
      <w:r>
        <w:t>2</w:t>
      </w:r>
      <w:r>
        <w:t>、控制系统也可通过在线监测</w:t>
      </w:r>
      <w:r>
        <w:t>BOD</w:t>
      </w:r>
      <w:r>
        <w:t>或</w:t>
      </w:r>
      <w:r>
        <w:t>COD</w:t>
      </w:r>
      <w:r>
        <w:t>及水量自动计算和调整各级</w:t>
      </w:r>
      <w:r>
        <w:rPr>
          <w:bCs/>
        </w:rPr>
        <w:t>生物反应池</w:t>
      </w:r>
      <w:r>
        <w:t>的进水量大小，智能化分配每级的进水量，满足实际运行工况的需要，使生物反应池能高效、稳定的运行。</w:t>
      </w:r>
    </w:p>
    <w:p w14:paraId="7395F95C" w14:textId="77777777" w:rsidR="00924CF0" w:rsidRDefault="00000000">
      <w:pPr>
        <w:jc w:val="both"/>
      </w:pPr>
      <w:r>
        <w:t>3</w:t>
      </w:r>
      <w:r>
        <w:t>、控制系统应定期完善数据模型，根据水质、水量的季节性变化调整进水流量的控制策略。</w:t>
      </w:r>
    </w:p>
    <w:p w14:paraId="5B8C34F6" w14:textId="77777777" w:rsidR="00924CF0" w:rsidRDefault="00000000">
      <w:pPr>
        <w:ind w:firstLine="482"/>
        <w:jc w:val="both"/>
      </w:pPr>
      <w:r>
        <w:rPr>
          <w:b/>
          <w:bCs/>
        </w:rPr>
        <w:t>5.3.6</w:t>
      </w:r>
      <w:r>
        <w:t xml:space="preserve"> </w:t>
      </w:r>
      <w:r>
        <w:t>污泥浓度控制要求</w:t>
      </w:r>
    </w:p>
    <w:p w14:paraId="2CD8998F" w14:textId="77777777" w:rsidR="00924CF0" w:rsidRDefault="00000000">
      <w:pPr>
        <w:jc w:val="both"/>
        <w:rPr>
          <w:szCs w:val="28"/>
        </w:rPr>
      </w:pPr>
      <w:r>
        <w:t>生物反应池内污泥浓度应满足不同季节温度条件下硝化速率的要求，并根据进水水质、水量定期调整该数值。</w:t>
      </w:r>
    </w:p>
    <w:p w14:paraId="0C87D4C6" w14:textId="77777777" w:rsidR="00924CF0" w:rsidRDefault="00000000">
      <w:pPr>
        <w:ind w:firstLine="482"/>
        <w:jc w:val="both"/>
      </w:pPr>
      <w:r>
        <w:rPr>
          <w:b/>
          <w:bCs/>
        </w:rPr>
        <w:t>5.3.7</w:t>
      </w:r>
      <w:r>
        <w:t xml:space="preserve"> </w:t>
      </w:r>
      <w:r>
        <w:t>碳源投加量控制要求</w:t>
      </w:r>
    </w:p>
    <w:p w14:paraId="51FA70E4" w14:textId="77777777" w:rsidR="00924CF0" w:rsidRDefault="00000000">
      <w:pPr>
        <w:spacing w:after="120"/>
        <w:jc w:val="both"/>
        <w:rPr>
          <w:szCs w:val="28"/>
        </w:rPr>
      </w:pPr>
      <w:r>
        <w:t>1</w:t>
      </w:r>
      <w:r>
        <w:t>、</w:t>
      </w:r>
      <w:r>
        <w:rPr>
          <w:szCs w:val="28"/>
        </w:rPr>
        <w:t>应保证生物反应池配水量、曝气量、污泥回流量、混合液回流量、污泥浓度已经过优化调整后，再进行碳源投加量的确定，避免系统不稳定时碳源投加浪费。</w:t>
      </w:r>
    </w:p>
    <w:p w14:paraId="0FC9C72D" w14:textId="77777777" w:rsidR="00924CF0" w:rsidRDefault="00000000">
      <w:pPr>
        <w:spacing w:after="120"/>
        <w:jc w:val="both"/>
      </w:pPr>
      <w:r>
        <w:t>2</w:t>
      </w:r>
      <w:r>
        <w:t>、碳源投加量应根据在线</w:t>
      </w:r>
      <w:r>
        <w:rPr>
          <w:szCs w:val="28"/>
        </w:rPr>
        <w:t>BOD</w:t>
      </w:r>
      <w:r>
        <w:rPr>
          <w:szCs w:val="28"/>
        </w:rPr>
        <w:t>或</w:t>
      </w:r>
      <w:r>
        <w:rPr>
          <w:szCs w:val="28"/>
        </w:rPr>
        <w:t>COD</w:t>
      </w:r>
      <w:r>
        <w:rPr>
          <w:szCs w:val="28"/>
        </w:rPr>
        <w:t>、进出水氨氮或总氮数据</w:t>
      </w:r>
      <w:r>
        <w:t>进行计算和控制。</w:t>
      </w:r>
    </w:p>
    <w:p w14:paraId="4AEAD5D9" w14:textId="77777777" w:rsidR="00924CF0" w:rsidRDefault="00000000">
      <w:pPr>
        <w:ind w:firstLine="482"/>
        <w:jc w:val="both"/>
      </w:pPr>
      <w:r>
        <w:rPr>
          <w:b/>
          <w:bCs/>
        </w:rPr>
        <w:t xml:space="preserve">5.3.8 </w:t>
      </w:r>
      <w:r>
        <w:t>控制优先级要求</w:t>
      </w:r>
    </w:p>
    <w:p w14:paraId="2E1AD121" w14:textId="77777777" w:rsidR="00924CF0" w:rsidRDefault="00000000">
      <w:pPr>
        <w:jc w:val="both"/>
      </w:pPr>
      <w:r>
        <w:lastRenderedPageBreak/>
        <w:t>1</w:t>
      </w:r>
      <w:r>
        <w:t>、控制参数优先级顺序宜为：由高到低依次为氨氮（总氮）、</w:t>
      </w:r>
      <w:r>
        <w:t>DO</w:t>
      </w:r>
      <w:r>
        <w:t>、污泥浓度。</w:t>
      </w:r>
    </w:p>
    <w:p w14:paraId="55D5BD06" w14:textId="77777777" w:rsidR="00924CF0" w:rsidRDefault="00000000">
      <w:pPr>
        <w:jc w:val="both"/>
      </w:pPr>
      <w:r>
        <w:t>2</w:t>
      </w:r>
      <w:r>
        <w:t>、各控制策略的可调节优先级顺序宜为：由高到低依次为进水分配流量、曝气量、污泥回流量、碳源投加量。</w:t>
      </w:r>
    </w:p>
    <w:p w14:paraId="03C16773" w14:textId="77777777" w:rsidR="00924CF0" w:rsidRDefault="00924CF0">
      <w:pPr>
        <w:jc w:val="both"/>
      </w:pPr>
    </w:p>
    <w:p w14:paraId="2DAA5935" w14:textId="77777777" w:rsidR="00924CF0" w:rsidRDefault="00000000">
      <w:pPr>
        <w:pStyle w:val="1"/>
        <w:rPr>
          <w:sz w:val="30"/>
          <w:szCs w:val="30"/>
        </w:rPr>
      </w:pPr>
      <w:bookmarkStart w:id="64" w:name="_Toc164952927"/>
      <w:r>
        <w:rPr>
          <w:sz w:val="30"/>
          <w:szCs w:val="30"/>
        </w:rPr>
        <w:lastRenderedPageBreak/>
        <w:t>6</w:t>
      </w:r>
      <w:r>
        <w:rPr>
          <w:sz w:val="30"/>
          <w:szCs w:val="30"/>
        </w:rPr>
        <w:t>调试与运行</w:t>
      </w:r>
      <w:bookmarkEnd w:id="64"/>
    </w:p>
    <w:p w14:paraId="7B2D0318" w14:textId="77777777" w:rsidR="00924CF0" w:rsidRDefault="00000000">
      <w:pPr>
        <w:pStyle w:val="2"/>
        <w:rPr>
          <w:sz w:val="24"/>
          <w:szCs w:val="24"/>
        </w:rPr>
      </w:pPr>
      <w:bookmarkStart w:id="65" w:name="_Toc164952928"/>
      <w:r>
        <w:rPr>
          <w:sz w:val="24"/>
          <w:szCs w:val="24"/>
        </w:rPr>
        <w:t xml:space="preserve">6.1 </w:t>
      </w:r>
      <w:r>
        <w:rPr>
          <w:sz w:val="24"/>
          <w:szCs w:val="24"/>
        </w:rPr>
        <w:t>一般规定</w:t>
      </w:r>
      <w:bookmarkEnd w:id="65"/>
    </w:p>
    <w:p w14:paraId="08DC9C72" w14:textId="77777777" w:rsidR="00924CF0" w:rsidRDefault="00000000">
      <w:pPr>
        <w:ind w:firstLine="482"/>
        <w:jc w:val="both"/>
      </w:pPr>
      <w:r>
        <w:rPr>
          <w:b/>
          <w:bCs/>
        </w:rPr>
        <w:t>6.1.1</w:t>
      </w:r>
      <w:r>
        <w:t xml:space="preserve"> </w:t>
      </w:r>
      <w:r>
        <w:t>污水处理厂应制定调试方案、水质达标保障措施、运行管理制度、岗位操作规程、水质监测操作规程、设备和设施维护规程等工作，并应符合现行行业标准《城镇污水处理厂运行、维护及安全技术规程》</w:t>
      </w:r>
      <w:r>
        <w:t>CJJ60</w:t>
      </w:r>
      <w:r>
        <w:t>的有关规定。</w:t>
      </w:r>
    </w:p>
    <w:p w14:paraId="126A641C" w14:textId="77777777" w:rsidR="00924CF0" w:rsidRDefault="00000000">
      <w:pPr>
        <w:ind w:firstLine="482"/>
        <w:jc w:val="both"/>
      </w:pPr>
      <w:r>
        <w:rPr>
          <w:b/>
          <w:bCs/>
        </w:rPr>
        <w:t>6.1.2</w:t>
      </w:r>
      <w:r>
        <w:t xml:space="preserve"> </w:t>
      </w:r>
      <w:r>
        <w:t>运行人员应掌握多级</w:t>
      </w:r>
      <w:r>
        <w:t>A/O</w:t>
      </w:r>
      <w:r>
        <w:t>工艺调试、运行的技术要求，了解各类设备的运行、维护规定。</w:t>
      </w:r>
    </w:p>
    <w:p w14:paraId="168F3D79" w14:textId="77777777" w:rsidR="00924CF0" w:rsidRDefault="00000000">
      <w:pPr>
        <w:ind w:firstLine="482"/>
        <w:jc w:val="both"/>
      </w:pPr>
      <w:r>
        <w:rPr>
          <w:b/>
          <w:bCs/>
        </w:rPr>
        <w:t xml:space="preserve">6.1.3 </w:t>
      </w:r>
      <w:r>
        <w:t>运行人员应根据系统总进水量及进水浓度，调整生物反应池的运行系列数，并根据系统需氧量调整供氧设备的开启数量。</w:t>
      </w:r>
    </w:p>
    <w:p w14:paraId="10360062" w14:textId="77777777" w:rsidR="00924CF0" w:rsidRDefault="00000000">
      <w:pPr>
        <w:pStyle w:val="2"/>
        <w:rPr>
          <w:sz w:val="24"/>
          <w:szCs w:val="24"/>
        </w:rPr>
      </w:pPr>
      <w:bookmarkStart w:id="66" w:name="_Toc164952929"/>
      <w:r>
        <w:rPr>
          <w:sz w:val="24"/>
          <w:szCs w:val="24"/>
        </w:rPr>
        <w:t xml:space="preserve">6.2 </w:t>
      </w:r>
      <w:r>
        <w:rPr>
          <w:sz w:val="24"/>
          <w:szCs w:val="24"/>
        </w:rPr>
        <w:t>调试</w:t>
      </w:r>
      <w:bookmarkEnd w:id="66"/>
    </w:p>
    <w:p w14:paraId="02B976A3" w14:textId="77777777" w:rsidR="00924CF0" w:rsidRDefault="00000000">
      <w:pPr>
        <w:ind w:firstLine="482"/>
        <w:jc w:val="both"/>
      </w:pPr>
      <w:r>
        <w:rPr>
          <w:b/>
          <w:bCs/>
        </w:rPr>
        <w:t>6.2.1</w:t>
      </w:r>
      <w:r>
        <w:t xml:space="preserve"> </w:t>
      </w:r>
      <w:r>
        <w:t>调试前应检查各种设备、连接管道和阀门的安装是否符合设计要求，制定设备台账、运行记录、巡视及安全检查管理制度，以及操作和维护规程等技术文件。</w:t>
      </w:r>
    </w:p>
    <w:p w14:paraId="20090630" w14:textId="77777777" w:rsidR="00924CF0" w:rsidRDefault="00000000">
      <w:pPr>
        <w:ind w:firstLine="482"/>
        <w:jc w:val="both"/>
      </w:pPr>
      <w:r>
        <w:rPr>
          <w:b/>
          <w:bCs/>
        </w:rPr>
        <w:t xml:space="preserve">6.2.2 </w:t>
      </w:r>
      <w:r>
        <w:t>调试初期可采用等比例进水方式，待出水水质达标后逐步调整为设计进水比例。</w:t>
      </w:r>
    </w:p>
    <w:p w14:paraId="153F110C" w14:textId="77777777" w:rsidR="00924CF0" w:rsidRDefault="00000000">
      <w:pPr>
        <w:ind w:firstLine="482"/>
        <w:jc w:val="both"/>
      </w:pPr>
      <w:r>
        <w:rPr>
          <w:b/>
          <w:bCs/>
        </w:rPr>
        <w:t xml:space="preserve">6.2.3 </w:t>
      </w:r>
      <w:r>
        <w:t>调试期间应每天观察污泥性状，定时取样检测</w:t>
      </w:r>
      <w:r>
        <w:t>COD</w:t>
      </w:r>
      <w:r>
        <w:t>、</w:t>
      </w:r>
      <w:r>
        <w:t>BOD</w:t>
      </w:r>
      <w:r>
        <w:rPr>
          <w:vertAlign w:val="subscript"/>
        </w:rPr>
        <w:t>5</w:t>
      </w:r>
      <w:r>
        <w:t>、氨氮、</w:t>
      </w:r>
      <w:r>
        <w:t>TN</w:t>
      </w:r>
      <w:r>
        <w:t>、</w:t>
      </w:r>
      <w:r>
        <w:t>SVI</w:t>
      </w:r>
      <w:r>
        <w:t>、</w:t>
      </w:r>
      <w:r>
        <w:rPr>
          <w:rFonts w:hint="eastAsia"/>
        </w:rPr>
        <w:t>ML</w:t>
      </w:r>
      <w:r>
        <w:t>SS</w:t>
      </w:r>
      <w:r>
        <w:t>、</w:t>
      </w:r>
      <w:r>
        <w:rPr>
          <w:rFonts w:hint="eastAsia"/>
        </w:rPr>
        <w:t>ML</w:t>
      </w:r>
      <w:r>
        <w:t>VSS</w:t>
      </w:r>
      <w:r>
        <w:t>、</w:t>
      </w:r>
      <w:r>
        <w:t>DO</w:t>
      </w:r>
      <w:r>
        <w:t>、</w:t>
      </w:r>
      <w:r>
        <w:t>ORP</w:t>
      </w:r>
      <w:r>
        <w:t>、</w:t>
      </w:r>
      <w:r>
        <w:t>pH</w:t>
      </w:r>
      <w:r>
        <w:t>等水质指标，并根据指标测定值分析调试状态，指导调试方案的调整。</w:t>
      </w:r>
    </w:p>
    <w:p w14:paraId="2F7DA6EB" w14:textId="77777777" w:rsidR="00924CF0" w:rsidRDefault="00000000">
      <w:pPr>
        <w:pStyle w:val="2"/>
        <w:rPr>
          <w:sz w:val="24"/>
          <w:szCs w:val="24"/>
        </w:rPr>
      </w:pPr>
      <w:bookmarkStart w:id="67" w:name="_Toc164952930"/>
      <w:r>
        <w:rPr>
          <w:sz w:val="24"/>
          <w:szCs w:val="24"/>
        </w:rPr>
        <w:t xml:space="preserve">6.3 </w:t>
      </w:r>
      <w:r>
        <w:rPr>
          <w:sz w:val="24"/>
          <w:szCs w:val="24"/>
        </w:rPr>
        <w:t>运行</w:t>
      </w:r>
      <w:bookmarkEnd w:id="67"/>
    </w:p>
    <w:p w14:paraId="027949A3" w14:textId="77777777" w:rsidR="00924CF0" w:rsidRDefault="00000000">
      <w:pPr>
        <w:ind w:firstLine="482"/>
        <w:jc w:val="both"/>
      </w:pPr>
      <w:r>
        <w:rPr>
          <w:b/>
          <w:bCs/>
        </w:rPr>
        <w:t xml:space="preserve">6.3.1 </w:t>
      </w:r>
      <w:r>
        <w:t>运行期间应实时监测各分级缺氧区的氧化还原电位（</w:t>
      </w:r>
      <w:r>
        <w:t>ORP</w:t>
      </w:r>
      <w:r>
        <w:t>）、各级好氧区溶解氧（</w:t>
      </w:r>
      <w:r>
        <w:t>DO</w:t>
      </w:r>
      <w:r>
        <w:t>）、氨氮以及</w:t>
      </w:r>
      <w:r>
        <w:t>BOD</w:t>
      </w:r>
      <w:r>
        <w:t>或</w:t>
      </w:r>
      <w:r>
        <w:t>COD</w:t>
      </w:r>
      <w:r>
        <w:t>，形成实时数据曲线。</w:t>
      </w:r>
    </w:p>
    <w:p w14:paraId="020A918A" w14:textId="77777777" w:rsidR="00924CF0" w:rsidRDefault="00000000">
      <w:pPr>
        <w:ind w:firstLine="482"/>
        <w:jc w:val="both"/>
      </w:pPr>
      <w:r>
        <w:rPr>
          <w:b/>
        </w:rPr>
        <w:t xml:space="preserve">6.3.2 </w:t>
      </w:r>
      <w:r>
        <w:t>运行人员应每天掌握生物反应池的</w:t>
      </w:r>
      <w:r>
        <w:t>pH</w:t>
      </w:r>
      <w:r>
        <w:t>、</w:t>
      </w:r>
      <w:r>
        <w:t>DO</w:t>
      </w:r>
      <w:r>
        <w:t>、</w:t>
      </w:r>
      <w:r>
        <w:t>MLSS</w:t>
      </w:r>
      <w:r>
        <w:t>、</w:t>
      </w:r>
      <w:r>
        <w:t>MLVSS</w:t>
      </w:r>
      <w:r>
        <w:t>、</w:t>
      </w:r>
      <w:r>
        <w:t>SV</w:t>
      </w:r>
      <w:r>
        <w:t>、</w:t>
      </w:r>
      <w:r>
        <w:t>SVI</w:t>
      </w:r>
      <w:r>
        <w:t>、水温等工艺控制指标，并完成对生物</w:t>
      </w:r>
      <w:r>
        <w:rPr>
          <w:rFonts w:hint="eastAsia"/>
        </w:rPr>
        <w:t>反应</w:t>
      </w:r>
      <w:r>
        <w:t>池活性污泥生物相的镜检，观察活性污泥颜色、状态、气味及上清液透明度等。</w:t>
      </w:r>
    </w:p>
    <w:p w14:paraId="6A7E0BC3" w14:textId="77777777" w:rsidR="00924CF0" w:rsidRDefault="00000000">
      <w:pPr>
        <w:ind w:firstLine="482"/>
        <w:jc w:val="both"/>
      </w:pPr>
      <w:r>
        <w:rPr>
          <w:b/>
          <w:bCs/>
        </w:rPr>
        <w:t xml:space="preserve">6.3.3 </w:t>
      </w:r>
      <w:r>
        <w:rPr>
          <w:rFonts w:hint="eastAsia"/>
          <w:bCs/>
        </w:rPr>
        <w:t>当出水指标出现异常时，可采取调整曝气量、污泥龄、污泥浓度等措施，以保证污水的处理效果。</w:t>
      </w:r>
    </w:p>
    <w:p w14:paraId="00962443" w14:textId="77777777" w:rsidR="00924CF0" w:rsidRDefault="00000000">
      <w:pPr>
        <w:ind w:firstLine="482"/>
        <w:jc w:val="both"/>
        <w:rPr>
          <w:highlight w:val="yellow"/>
        </w:rPr>
      </w:pPr>
      <w:r>
        <w:rPr>
          <w:b/>
          <w:bCs/>
        </w:rPr>
        <w:t xml:space="preserve">6.3.4 </w:t>
      </w:r>
      <w:r>
        <w:rPr>
          <w:rFonts w:hint="eastAsia"/>
          <w:bCs/>
        </w:rPr>
        <w:t>当出现污泥膨胀、解体、上浮等不正常的状况时，应分析原因</w:t>
      </w:r>
      <w:r>
        <w:rPr>
          <w:bCs/>
        </w:rPr>
        <w:t>、</w:t>
      </w:r>
      <w:r>
        <w:rPr>
          <w:rFonts w:hint="eastAsia"/>
          <w:bCs/>
        </w:rPr>
        <w:t>针对具体情况调整系统运行工况，</w:t>
      </w:r>
      <w:r>
        <w:rPr>
          <w:bCs/>
        </w:rPr>
        <w:t>及时</w:t>
      </w:r>
      <w:r>
        <w:rPr>
          <w:rFonts w:hint="eastAsia"/>
          <w:bCs/>
        </w:rPr>
        <w:t>采取有效措施。</w:t>
      </w:r>
    </w:p>
    <w:p w14:paraId="1AF9C3CE" w14:textId="77777777" w:rsidR="00924CF0" w:rsidRDefault="00000000">
      <w:pPr>
        <w:ind w:firstLine="482"/>
        <w:jc w:val="both"/>
      </w:pPr>
      <w:r>
        <w:rPr>
          <w:b/>
          <w:bCs/>
        </w:rPr>
        <w:t xml:space="preserve">6.3.5 </w:t>
      </w:r>
      <w:r>
        <w:t>配水量调整</w:t>
      </w:r>
    </w:p>
    <w:p w14:paraId="7AD988C8" w14:textId="77777777" w:rsidR="00924CF0" w:rsidRDefault="00000000">
      <w:pPr>
        <w:jc w:val="both"/>
      </w:pPr>
      <w:r>
        <w:lastRenderedPageBreak/>
        <w:t>1</w:t>
      </w:r>
      <w:r>
        <w:t>、夏季，可适当增加最后一级</w:t>
      </w:r>
      <w:r>
        <w:t>A/O</w:t>
      </w:r>
      <w:r>
        <w:t>池进水量，降低中间段进水量。</w:t>
      </w:r>
    </w:p>
    <w:p w14:paraId="066148EC" w14:textId="77777777" w:rsidR="00924CF0" w:rsidRDefault="00000000">
      <w:pPr>
        <w:jc w:val="both"/>
      </w:pPr>
      <w:r>
        <w:t>2</w:t>
      </w:r>
      <w:r>
        <w:t>、冬季，可适当降低最后一级</w:t>
      </w:r>
      <w:r>
        <w:t>A/O</w:t>
      </w:r>
      <w:r>
        <w:t>池进水量，增加中间段进水量。</w:t>
      </w:r>
    </w:p>
    <w:p w14:paraId="5D3742F3" w14:textId="77777777" w:rsidR="00924CF0" w:rsidRDefault="00000000">
      <w:pPr>
        <w:ind w:firstLine="482"/>
        <w:jc w:val="both"/>
      </w:pPr>
      <w:r>
        <w:rPr>
          <w:b/>
          <w:bCs/>
        </w:rPr>
        <w:t>6.3.</w:t>
      </w:r>
      <w:r>
        <w:rPr>
          <w:rFonts w:hint="eastAsia"/>
          <w:b/>
          <w:bCs/>
        </w:rPr>
        <w:t>6</w:t>
      </w:r>
      <w:r>
        <w:t>污泥沉降比控制</w:t>
      </w:r>
    </w:p>
    <w:p w14:paraId="2C104D7A" w14:textId="77777777" w:rsidR="00924CF0" w:rsidRDefault="00000000">
      <w:pPr>
        <w:jc w:val="both"/>
      </w:pPr>
      <w:r>
        <w:t>多级</w:t>
      </w:r>
      <w:r>
        <w:t>A/O</w:t>
      </w:r>
      <w:r>
        <w:t>工艺应通过增减剩余污泥的排放量，对活性污泥沉降比</w:t>
      </w:r>
      <w:r>
        <w:t>SV</w:t>
      </w:r>
      <w:r>
        <w:t>值进行调节控制，对于四级</w:t>
      </w:r>
      <w:r>
        <w:t>A/O</w:t>
      </w:r>
      <w:r>
        <w:t>工艺：</w:t>
      </w:r>
    </w:p>
    <w:p w14:paraId="08791C10" w14:textId="77777777" w:rsidR="00924CF0" w:rsidRDefault="00000000">
      <w:pPr>
        <w:jc w:val="both"/>
      </w:pPr>
      <w:r>
        <w:t>一级好氧区污泥浓度宜控制到</w:t>
      </w:r>
      <w:r>
        <w:t>5000-8000mg/L</w:t>
      </w:r>
      <w:r>
        <w:t>之间，</w:t>
      </w:r>
      <w:r>
        <w:t>SV30</w:t>
      </w:r>
      <w:r>
        <w:t>宜控制到</w:t>
      </w:r>
      <w:r>
        <w:t>50%-80%</w:t>
      </w:r>
      <w:r>
        <w:t>之间。</w:t>
      </w:r>
    </w:p>
    <w:p w14:paraId="29364404" w14:textId="77777777" w:rsidR="00924CF0" w:rsidRDefault="00000000">
      <w:pPr>
        <w:jc w:val="both"/>
      </w:pPr>
      <w:r>
        <w:t>二级好氧区污泥浓度宜控制到</w:t>
      </w:r>
      <w:r>
        <w:t>4000-6000mg/L</w:t>
      </w:r>
      <w:r>
        <w:t>之间，</w:t>
      </w:r>
      <w:r>
        <w:t>SV30</w:t>
      </w:r>
      <w:r>
        <w:t>宜控制到</w:t>
      </w:r>
      <w:r>
        <w:t>40%-60%</w:t>
      </w:r>
      <w:r>
        <w:t>之间。</w:t>
      </w:r>
    </w:p>
    <w:p w14:paraId="21DC1BC1" w14:textId="77777777" w:rsidR="00924CF0" w:rsidRDefault="00000000">
      <w:pPr>
        <w:jc w:val="both"/>
      </w:pPr>
      <w:r>
        <w:t>三级好氧区污泥浓度宜控制到</w:t>
      </w:r>
      <w:r>
        <w:t>3000-5000mg/L</w:t>
      </w:r>
      <w:r>
        <w:t>之间，</w:t>
      </w:r>
      <w:r>
        <w:t>SV30</w:t>
      </w:r>
      <w:r>
        <w:t>宜控制到</w:t>
      </w:r>
      <w:r>
        <w:t>35%-50%</w:t>
      </w:r>
      <w:r>
        <w:t>之间。</w:t>
      </w:r>
    </w:p>
    <w:p w14:paraId="14218DD6" w14:textId="77777777" w:rsidR="00924CF0" w:rsidRDefault="00000000">
      <w:pPr>
        <w:jc w:val="both"/>
      </w:pPr>
      <w:r>
        <w:t>四级好氧区污泥浓度宜控制到</w:t>
      </w:r>
      <w:r>
        <w:t>2500-4000mg/L</w:t>
      </w:r>
      <w:r>
        <w:t>之间，</w:t>
      </w:r>
      <w:r>
        <w:t>SV30</w:t>
      </w:r>
      <w:r>
        <w:t>宜控制到</w:t>
      </w:r>
      <w:r>
        <w:t>25%-40%</w:t>
      </w:r>
      <w:r>
        <w:t>之间。</w:t>
      </w:r>
    </w:p>
    <w:p w14:paraId="664B1299" w14:textId="77777777" w:rsidR="00924CF0" w:rsidRDefault="00924CF0">
      <w:pPr>
        <w:jc w:val="both"/>
      </w:pPr>
    </w:p>
    <w:p w14:paraId="691558D6" w14:textId="77777777" w:rsidR="00924CF0" w:rsidRDefault="00924CF0">
      <w:pPr>
        <w:jc w:val="both"/>
      </w:pPr>
    </w:p>
    <w:p w14:paraId="72FE011A" w14:textId="77777777" w:rsidR="00924CF0" w:rsidRDefault="00924CF0">
      <w:pPr>
        <w:jc w:val="both"/>
      </w:pPr>
    </w:p>
    <w:p w14:paraId="157D29D9" w14:textId="77777777" w:rsidR="00924CF0" w:rsidRDefault="00924CF0">
      <w:pPr>
        <w:jc w:val="both"/>
      </w:pPr>
    </w:p>
    <w:p w14:paraId="7DBB36C8" w14:textId="77777777" w:rsidR="00924CF0" w:rsidRDefault="00924CF0">
      <w:pPr>
        <w:jc w:val="both"/>
      </w:pPr>
    </w:p>
    <w:p w14:paraId="12318567" w14:textId="77777777" w:rsidR="00924CF0" w:rsidRDefault="00924CF0">
      <w:pPr>
        <w:jc w:val="both"/>
      </w:pPr>
    </w:p>
    <w:p w14:paraId="10D785E1" w14:textId="77777777" w:rsidR="00924CF0" w:rsidRDefault="00924CF0">
      <w:pPr>
        <w:jc w:val="both"/>
      </w:pPr>
    </w:p>
    <w:p w14:paraId="3737CAD3" w14:textId="77777777" w:rsidR="00924CF0" w:rsidRDefault="00924CF0">
      <w:pPr>
        <w:jc w:val="both"/>
      </w:pPr>
    </w:p>
    <w:p w14:paraId="726CE26E" w14:textId="77777777" w:rsidR="00924CF0" w:rsidRDefault="00000000">
      <w:pPr>
        <w:pStyle w:val="1"/>
        <w:rPr>
          <w:sz w:val="30"/>
          <w:szCs w:val="30"/>
        </w:rPr>
      </w:pPr>
      <w:bookmarkStart w:id="68" w:name="_Toc164952931"/>
      <w:r>
        <w:rPr>
          <w:sz w:val="30"/>
          <w:szCs w:val="30"/>
        </w:rPr>
        <w:lastRenderedPageBreak/>
        <w:t>附录一</w:t>
      </w:r>
      <w:r>
        <w:rPr>
          <w:sz w:val="30"/>
          <w:szCs w:val="30"/>
        </w:rPr>
        <w:t xml:space="preserve"> </w:t>
      </w:r>
      <w:proofErr w:type="spellStart"/>
      <w:r>
        <w:rPr>
          <w:sz w:val="30"/>
          <w:szCs w:val="30"/>
        </w:rPr>
        <w:t>Bardenpho</w:t>
      </w:r>
      <w:proofErr w:type="spellEnd"/>
      <w:r>
        <w:rPr>
          <w:sz w:val="30"/>
          <w:szCs w:val="30"/>
        </w:rPr>
        <w:t>工艺设计计算</w:t>
      </w:r>
      <w:bookmarkEnd w:id="68"/>
    </w:p>
    <w:p w14:paraId="563797BC" w14:textId="77777777" w:rsidR="00924CF0" w:rsidRDefault="00924CF0">
      <w:pPr>
        <w:jc w:val="both"/>
      </w:pPr>
    </w:p>
    <w:p w14:paraId="2DC4F837" w14:textId="77777777" w:rsidR="00924CF0" w:rsidRDefault="00000000">
      <w:pPr>
        <w:jc w:val="both"/>
      </w:pPr>
      <w:r>
        <w:t>1</w:t>
      </w:r>
      <w:r>
        <w:t>、厌氧区的容积，可按下列公式计算：</w:t>
      </w:r>
    </w:p>
    <w:p w14:paraId="7873258D" w14:textId="77777777" w:rsidR="00924CF0" w:rsidRDefault="00000000">
      <w:pPr>
        <w:ind w:firstLine="560"/>
        <w:jc w:val="center"/>
      </w:pPr>
      <m:oMathPara>
        <m:oMath>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V</m:t>
              </m:r>
            </m:e>
            <m:sub>
              <m:r>
                <w:rPr>
                  <w:rFonts w:ascii="Cambria Math" w:hAnsi="Cambria Math"/>
                  <w:sz w:val="28"/>
                  <w:szCs w:val="28"/>
                  <w:shd w:val="clear" w:color="auto" w:fill="FFFFFF"/>
                </w:rPr>
                <m:t>P</m:t>
              </m:r>
            </m:sub>
          </m:sSub>
          <m:r>
            <w:rPr>
              <w:rFonts w:ascii="Cambria Math" w:hAnsi="Cambria Math"/>
              <w:sz w:val="28"/>
              <w:szCs w:val="28"/>
              <w:shd w:val="clear" w:color="auto" w:fill="FFFFFF"/>
            </w:rPr>
            <m:t>=</m:t>
          </m:r>
          <m:f>
            <m:fPr>
              <m:ctrlPr>
                <w:rPr>
                  <w:rFonts w:ascii="Cambria Math" w:hAnsi="Cambria Math"/>
                  <w:i/>
                  <w:sz w:val="28"/>
                  <w:szCs w:val="28"/>
                  <w:shd w:val="clear" w:color="auto" w:fill="FFFFFF"/>
                </w:rPr>
              </m:ctrlPr>
            </m:fPr>
            <m:num>
              <m:sSub>
                <m:sSubPr>
                  <m:ctrlPr>
                    <w:rPr>
                      <w:rFonts w:ascii="Cambria Math" w:hAnsi="Cambria Math"/>
                      <w:i/>
                      <w:sz w:val="28"/>
                      <w:szCs w:val="28"/>
                      <w:shd w:val="clear" w:color="auto" w:fill="FFFFFF"/>
                    </w:rPr>
                  </m:ctrlPr>
                </m:sSubPr>
                <m:e>
                  <m:r>
                    <w:rPr>
                      <w:rFonts w:ascii="Cambria Math" w:hAnsi="Cambria Math"/>
                      <w:sz w:val="28"/>
                      <w:szCs w:val="28"/>
                      <w:shd w:val="clear" w:color="auto" w:fill="FFFFFF"/>
                    </w:rPr>
                    <m:t>t</m:t>
                  </m:r>
                </m:e>
                <m:sub>
                  <m:r>
                    <w:rPr>
                      <w:rFonts w:ascii="Cambria Math" w:hAnsi="Cambria Math"/>
                      <w:sz w:val="28"/>
                      <w:szCs w:val="28"/>
                      <w:shd w:val="clear" w:color="auto" w:fill="FFFFFF"/>
                    </w:rPr>
                    <m:t>P</m:t>
                  </m:r>
                </m:sub>
              </m:sSub>
              <m:r>
                <w:rPr>
                  <w:rFonts w:ascii="Cambria Math" w:hAnsi="Cambria Math"/>
                  <w:sz w:val="28"/>
                  <w:szCs w:val="28"/>
                  <w:shd w:val="clear" w:color="auto" w:fill="FFFFFF"/>
                </w:rPr>
                <m:t>Q</m:t>
              </m:r>
            </m:num>
            <m:den>
              <m:r>
                <w:rPr>
                  <w:rFonts w:ascii="Cambria Math" w:hAnsi="Cambria Math"/>
                  <w:sz w:val="28"/>
                  <w:szCs w:val="28"/>
                  <w:shd w:val="clear" w:color="auto" w:fill="FFFFFF"/>
                </w:rPr>
                <m:t>24</m:t>
              </m:r>
            </m:den>
          </m:f>
        </m:oMath>
      </m:oMathPara>
    </w:p>
    <w:p w14:paraId="74748EAD" w14:textId="77777777" w:rsidR="00924CF0" w:rsidRDefault="00000000">
      <w:pPr>
        <w:ind w:firstLineChars="0" w:firstLine="0"/>
        <w:jc w:val="both"/>
      </w:pPr>
      <w:r>
        <w:t>式中：</w:t>
      </w:r>
      <w:r>
        <w:t>V</w:t>
      </w:r>
      <w:r>
        <w:rPr>
          <w:vertAlign w:val="subscript"/>
        </w:rPr>
        <w:t>P</w:t>
      </w:r>
      <w:r>
        <w:t>——</w:t>
      </w:r>
      <w:r>
        <w:t>厌氧区容积，</w:t>
      </w:r>
      <w:r>
        <w:t>m</w:t>
      </w:r>
      <w:r>
        <w:rPr>
          <w:vertAlign w:val="superscript"/>
        </w:rPr>
        <w:t>3</w:t>
      </w:r>
      <w:r>
        <w:t>；</w:t>
      </w:r>
    </w:p>
    <w:p w14:paraId="369277D0" w14:textId="77777777" w:rsidR="00924CF0" w:rsidRDefault="00000000">
      <w:pPr>
        <w:ind w:firstLineChars="300" w:firstLine="720"/>
        <w:jc w:val="both"/>
      </w:pPr>
      <w:proofErr w:type="spellStart"/>
      <w:r>
        <w:t>t</w:t>
      </w:r>
      <w:r>
        <w:rPr>
          <w:vertAlign w:val="subscript"/>
        </w:rPr>
        <w:t>P</w:t>
      </w:r>
      <w:proofErr w:type="spellEnd"/>
      <w:r>
        <w:t>——</w:t>
      </w:r>
      <w:r>
        <w:t>厌氧区停留时间，宜为</w:t>
      </w:r>
      <w:r>
        <w:t>1~2h</w:t>
      </w:r>
      <w:r>
        <w:t>；</w:t>
      </w:r>
    </w:p>
    <w:p w14:paraId="2C0B2EDF" w14:textId="77777777" w:rsidR="00924CF0" w:rsidRDefault="00000000">
      <w:pPr>
        <w:ind w:firstLineChars="300" w:firstLine="720"/>
        <w:jc w:val="both"/>
      </w:pPr>
      <w:r>
        <w:t>Q——</w:t>
      </w:r>
      <w:r>
        <w:t>生物反应池的设计流量，</w:t>
      </w:r>
      <w:r>
        <w:t>m</w:t>
      </w:r>
      <w:r>
        <w:rPr>
          <w:vertAlign w:val="superscript"/>
        </w:rPr>
        <w:t>3</w:t>
      </w:r>
      <w:r>
        <w:t>/d</w:t>
      </w:r>
      <w:r>
        <w:t>；</w:t>
      </w:r>
    </w:p>
    <w:p w14:paraId="4411DF5A" w14:textId="77777777" w:rsidR="00924CF0" w:rsidRDefault="00000000">
      <w:pPr>
        <w:jc w:val="both"/>
      </w:pPr>
      <w:r>
        <w:t>2</w:t>
      </w:r>
      <w:r>
        <w:t>、前缺氧区容积采用反硝化动力学计算时，可按下列公式计算：</w:t>
      </w:r>
    </w:p>
    <w:p w14:paraId="7CB25E54" w14:textId="77777777" w:rsidR="00924CF0" w:rsidRDefault="00000000">
      <w:pPr>
        <w:jc w:val="both"/>
      </w:pPr>
      <m:oMathPara>
        <m:oMath>
          <m:sSub>
            <m:sSubPr>
              <m:ctrlPr>
                <w:rPr>
                  <w:rFonts w:ascii="Cambria Math" w:hAnsi="Cambria Math"/>
                  <w:i/>
                </w:rPr>
              </m:ctrlPr>
            </m:sSubPr>
            <m:e>
              <m:r>
                <w:rPr>
                  <w:rFonts w:ascii="Cambria Math" w:hAnsi="Cambria Math"/>
                </w:rPr>
                <m:t>V</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0.001Q(</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te</m:t>
                  </m:r>
                </m:sub>
              </m:sSub>
              <m:r>
                <w:rPr>
                  <w:rFonts w:ascii="Cambria Math" w:hAnsi="Cambria Math"/>
                </w:rPr>
                <m:t>)-0.12Δ</m:t>
              </m:r>
              <m:sSub>
                <m:sSubPr>
                  <m:ctrlPr>
                    <w:rPr>
                      <w:rFonts w:ascii="Cambria Math" w:hAnsi="Cambria Math"/>
                      <w:i/>
                    </w:rPr>
                  </m:ctrlPr>
                </m:sSubPr>
                <m:e>
                  <m:r>
                    <w:rPr>
                      <w:rFonts w:ascii="Cambria Math" w:hAnsi="Cambria Math"/>
                    </w:rPr>
                    <m:t>X</m:t>
                  </m:r>
                </m:e>
                <m:sub>
                  <m:r>
                    <w:rPr>
                      <w:rFonts w:ascii="Cambria Math" w:hAnsi="Cambria Math"/>
                    </w:rPr>
                    <m:t>v</m:t>
                  </m:r>
                </m:sub>
              </m:sSub>
            </m:num>
            <m:den>
              <m:sSub>
                <m:sSubPr>
                  <m:ctrlPr>
                    <w:rPr>
                      <w:rFonts w:ascii="Cambria Math" w:hAnsi="Cambria Math"/>
                      <w:i/>
                    </w:rPr>
                  </m:ctrlPr>
                </m:sSubPr>
                <m:e>
                  <m:r>
                    <w:rPr>
                      <w:rFonts w:ascii="Cambria Math" w:hAnsi="Cambria Math"/>
                    </w:rPr>
                    <m:t>K</m:t>
                  </m:r>
                </m:e>
                <m:sub>
                  <m:r>
                    <w:rPr>
                      <w:rFonts w:ascii="Cambria Math" w:hAnsi="Cambria Math"/>
                    </w:rPr>
                    <m:t>de</m:t>
                  </m:r>
                </m:sub>
              </m:sSub>
              <m:r>
                <w:rPr>
                  <w:rFonts w:ascii="Cambria Math" w:hAnsi="Cambria Math"/>
                </w:rPr>
                <m:t>X</m:t>
              </m:r>
            </m:den>
          </m:f>
        </m:oMath>
      </m:oMathPara>
    </w:p>
    <w:p w14:paraId="61D9A62A" w14:textId="77777777" w:rsidR="00924CF0" w:rsidRDefault="00000000">
      <w:pPr>
        <w:jc w:val="both"/>
      </w:pPr>
      <m:oMathPara>
        <m:oMath>
          <m:sSub>
            <m:sSubPr>
              <m:ctrlPr>
                <w:rPr>
                  <w:rFonts w:ascii="Cambria Math" w:hAnsi="Cambria Math"/>
                  <w:i/>
                </w:rPr>
              </m:ctrlPr>
            </m:sSubPr>
            <m:e>
              <m:r>
                <w:rPr>
                  <w:rFonts w:ascii="Cambria Math" w:hAnsi="Cambria Math"/>
                </w:rPr>
                <m:t>K</m:t>
              </m:r>
            </m:e>
            <m:sub>
              <m:r>
                <w:rPr>
                  <w:rFonts w:ascii="Cambria Math" w:hAnsi="Cambria Math"/>
                </w:rPr>
                <m:t>de(T)</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de</m:t>
                  </m:r>
                </m:sub>
              </m:sSub>
            </m:e>
            <m:sub>
              <m:r>
                <w:rPr>
                  <w:rFonts w:ascii="Cambria Math" w:hAnsi="Cambria Math"/>
                </w:rPr>
                <m:t>(20)</m:t>
              </m:r>
            </m:sub>
          </m:sSub>
          <m:r>
            <w:rPr>
              <w:rFonts w:ascii="Cambria Math" w:hAnsi="Cambria Math"/>
            </w:rPr>
            <m:t>1.0</m:t>
          </m:r>
          <m:sSup>
            <m:sSupPr>
              <m:ctrlPr>
                <w:rPr>
                  <w:rFonts w:ascii="Cambria Math" w:hAnsi="Cambria Math"/>
                  <w:i/>
                </w:rPr>
              </m:ctrlPr>
            </m:sSupPr>
            <m:e>
              <m:r>
                <w:rPr>
                  <w:rFonts w:ascii="Cambria Math" w:hAnsi="Cambria Math"/>
                </w:rPr>
                <m:t>8</m:t>
              </m:r>
            </m:e>
            <m:sup>
              <m:r>
                <w:rPr>
                  <w:rFonts w:ascii="Cambria Math" w:hAnsi="Cambria Math"/>
                </w:rPr>
                <m:t>(T-20)</m:t>
              </m:r>
            </m:sup>
          </m:sSup>
        </m:oMath>
      </m:oMathPara>
    </w:p>
    <w:p w14:paraId="75C87797" w14:textId="77777777" w:rsidR="00924CF0" w:rsidRDefault="00000000">
      <w:pPr>
        <w:jc w:val="both"/>
      </w:pPr>
      <m:oMathPara>
        <m:oMath>
          <m:r>
            <w:rPr>
              <w:rFonts w:ascii="Cambria Math" w:hAnsi="Cambria Math"/>
            </w:rPr>
            <m:t>Δ</m:t>
          </m:r>
          <m:sSub>
            <m:sSubPr>
              <m:ctrlPr>
                <w:rPr>
                  <w:rFonts w:ascii="Cambria Math" w:hAnsi="Cambria Math"/>
                  <w:i/>
                </w:rPr>
              </m:ctrlPr>
            </m:sSubPr>
            <m:e>
              <m:r>
                <w:rPr>
                  <w:rFonts w:ascii="Cambria Math" w:hAnsi="Cambria Math"/>
                </w:rPr>
                <m:t>X</m:t>
              </m:r>
            </m:e>
            <m:sub>
              <m:r>
                <w:rPr>
                  <w:rFonts w:ascii="Cambria Math" w:hAnsi="Cambria Math"/>
                </w:rPr>
                <m:t>v</m:t>
              </m:r>
            </m:sub>
          </m:sSub>
          <m:r>
            <w:rPr>
              <w:rFonts w:ascii="Cambria Math" w:hAnsi="Cambria Math"/>
            </w:rPr>
            <m:t>=Y</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num>
            <m:den>
              <m:r>
                <w:rPr>
                  <w:rFonts w:ascii="Cambria Math" w:hAnsi="Cambria Math"/>
                </w:rPr>
                <m:t>1000</m:t>
              </m:r>
            </m:den>
          </m:f>
        </m:oMath>
      </m:oMathPara>
    </w:p>
    <w:p w14:paraId="26A0CFFF" w14:textId="77777777" w:rsidR="00924CF0" w:rsidRDefault="00000000">
      <w:pPr>
        <w:ind w:firstLineChars="0" w:firstLine="0"/>
        <w:jc w:val="both"/>
      </w:pPr>
      <w:r>
        <w:t>式中：</w:t>
      </w:r>
      <w:proofErr w:type="spellStart"/>
      <w:r>
        <w:t>V</w:t>
      </w:r>
      <w:r>
        <w:rPr>
          <w:vertAlign w:val="subscript"/>
        </w:rPr>
        <w:t>n</w:t>
      </w:r>
      <w:proofErr w:type="spellEnd"/>
      <w:r>
        <w:t>——</w:t>
      </w:r>
      <w:r>
        <w:t>前缺氧区容积，</w:t>
      </w:r>
      <w:r>
        <w:t>m</w:t>
      </w:r>
      <w:r>
        <w:rPr>
          <w:vertAlign w:val="superscript"/>
        </w:rPr>
        <w:t>3</w:t>
      </w:r>
      <w:r>
        <w:t>；</w:t>
      </w:r>
    </w:p>
    <w:p w14:paraId="02583219" w14:textId="77777777" w:rsidR="00924CF0" w:rsidRDefault="00000000">
      <w:pPr>
        <w:ind w:firstLineChars="300" w:firstLine="720"/>
        <w:jc w:val="both"/>
      </w:pPr>
      <w:r>
        <w:t>Q——</w:t>
      </w:r>
      <w:r>
        <w:t>生物反应池的设计流量，</w:t>
      </w:r>
      <w:r>
        <w:t>m</w:t>
      </w:r>
      <w:r>
        <w:rPr>
          <w:vertAlign w:val="superscript"/>
        </w:rPr>
        <w:t>3</w:t>
      </w:r>
      <w:r>
        <w:t>∕d</w:t>
      </w:r>
      <w:r>
        <w:t>；</w:t>
      </w:r>
    </w:p>
    <w:p w14:paraId="0C868F00" w14:textId="77777777" w:rsidR="00924CF0" w:rsidRDefault="00000000">
      <w:pPr>
        <w:ind w:firstLineChars="300" w:firstLine="720"/>
        <w:jc w:val="both"/>
      </w:pPr>
      <w:proofErr w:type="spellStart"/>
      <w:r>
        <w:t>N</w:t>
      </w:r>
      <w:r>
        <w:rPr>
          <w:vertAlign w:val="subscript"/>
        </w:rPr>
        <w:t>k</w:t>
      </w:r>
      <w:proofErr w:type="spellEnd"/>
      <w:r>
        <w:t>——</w:t>
      </w:r>
      <w:r>
        <w:t>生物反应池进水总凯氏氮浓度，</w:t>
      </w:r>
      <w:r>
        <w:t>mg/L</w:t>
      </w:r>
      <w:r>
        <w:t>；</w:t>
      </w:r>
    </w:p>
    <w:p w14:paraId="2128A309" w14:textId="77777777" w:rsidR="00924CF0" w:rsidRDefault="00000000">
      <w:pPr>
        <w:ind w:firstLineChars="300" w:firstLine="720"/>
        <w:jc w:val="both"/>
      </w:pPr>
      <w:proofErr w:type="spellStart"/>
      <w:r>
        <w:t>N</w:t>
      </w:r>
      <w:r>
        <w:rPr>
          <w:vertAlign w:val="subscript"/>
        </w:rPr>
        <w:t>te</w:t>
      </w:r>
      <w:proofErr w:type="spellEnd"/>
      <w:r>
        <w:t>——</w:t>
      </w:r>
      <w:r>
        <w:t>生物反应池前</w:t>
      </w:r>
      <w:r>
        <w:t>A/A/O</w:t>
      </w:r>
      <w:r>
        <w:t>阶段出水总氮浓度，</w:t>
      </w:r>
      <w:r>
        <w:t>mg/L</w:t>
      </w:r>
      <w:r>
        <w:t>；</w:t>
      </w:r>
    </w:p>
    <w:p w14:paraId="2F0344F0" w14:textId="77777777" w:rsidR="00924CF0" w:rsidRDefault="00000000">
      <w:pPr>
        <w:ind w:firstLineChars="300" w:firstLine="720"/>
        <w:jc w:val="both"/>
      </w:pPr>
      <w:r>
        <w:rPr>
          <w:rFonts w:ascii="宋体" w:hAnsi="宋体" w:cs="宋体" w:hint="eastAsia"/>
        </w:rPr>
        <w:t>△</w:t>
      </w:r>
      <w:proofErr w:type="spellStart"/>
      <w:r>
        <w:t>X</w:t>
      </w:r>
      <w:r>
        <w:rPr>
          <w:vertAlign w:val="subscript"/>
        </w:rPr>
        <w:t>v</w:t>
      </w:r>
      <w:proofErr w:type="spellEnd"/>
      <w:r>
        <w:t>——</w:t>
      </w:r>
      <w:r>
        <w:t>排出生物反应池系统前</w:t>
      </w:r>
      <w:r>
        <w:t>A/A/O</w:t>
      </w:r>
      <w:r>
        <w:t>阶段的微生物量，</w:t>
      </w:r>
      <w:r>
        <w:t>kg</w:t>
      </w:r>
      <w:r>
        <w:rPr>
          <w:rFonts w:hint="eastAsia"/>
        </w:rPr>
        <w:t xml:space="preserve"> </w:t>
      </w:r>
      <w:r>
        <w:t>MLVSS/d</w:t>
      </w:r>
      <w:r>
        <w:t>；</w:t>
      </w:r>
    </w:p>
    <w:p w14:paraId="2B786A04" w14:textId="77777777" w:rsidR="00924CF0" w:rsidRDefault="00000000">
      <w:pPr>
        <w:ind w:firstLineChars="300" w:firstLine="720"/>
        <w:jc w:val="both"/>
      </w:pPr>
      <w:proofErr w:type="spellStart"/>
      <w:r>
        <w:t>K</w:t>
      </w:r>
      <w:r>
        <w:rPr>
          <w:vertAlign w:val="subscript"/>
        </w:rPr>
        <w:t>de</w:t>
      </w:r>
      <w:proofErr w:type="spellEnd"/>
      <w:r>
        <w:t>——</w:t>
      </w:r>
      <w:r>
        <w:t>脱氮速率</w:t>
      </w:r>
      <w:r>
        <w:t>[kg</w:t>
      </w:r>
      <w:r>
        <w:rPr>
          <w:rFonts w:hint="eastAsia"/>
        </w:rPr>
        <w:t xml:space="preserve"> </w:t>
      </w:r>
      <w:r>
        <w:t>NO</w:t>
      </w:r>
      <w:r>
        <w:rPr>
          <w:vertAlign w:val="subscript"/>
        </w:rPr>
        <w:t>3</w:t>
      </w:r>
      <w:r>
        <w:t>-N/(kg</w:t>
      </w:r>
      <w:r>
        <w:rPr>
          <w:rFonts w:hint="eastAsia"/>
        </w:rPr>
        <w:t xml:space="preserve"> </w:t>
      </w:r>
      <w:proofErr w:type="spellStart"/>
      <w:r>
        <w:t>MLSS·d</w:t>
      </w:r>
      <w:proofErr w:type="spellEnd"/>
      <w:r>
        <w:t>)]</w:t>
      </w:r>
      <w:r>
        <w:t>，宜根据试验资料确定。无试验资料时，</w:t>
      </w:r>
      <w:r>
        <w:t>20℃</w:t>
      </w:r>
      <w:r>
        <w:t>的</w:t>
      </w:r>
      <w:proofErr w:type="spellStart"/>
      <w:r>
        <w:t>K</w:t>
      </w:r>
      <w:r>
        <w:rPr>
          <w:vertAlign w:val="subscript"/>
        </w:rPr>
        <w:t>de</w:t>
      </w:r>
      <w:proofErr w:type="spellEnd"/>
      <w:r>
        <w:t>值可采用</w:t>
      </w:r>
      <w:r>
        <w:t>0.03~0.06 [(kg</w:t>
      </w:r>
      <w:r>
        <w:rPr>
          <w:rFonts w:hint="eastAsia"/>
        </w:rPr>
        <w:t xml:space="preserve"> </w:t>
      </w:r>
      <w:r>
        <w:t>NO</w:t>
      </w:r>
      <w:r>
        <w:rPr>
          <w:vertAlign w:val="subscript"/>
        </w:rPr>
        <w:t>3</w:t>
      </w:r>
      <w:r>
        <w:t>-N/(kg</w:t>
      </w:r>
      <w:r>
        <w:rPr>
          <w:rFonts w:hint="eastAsia"/>
        </w:rPr>
        <w:t xml:space="preserve"> </w:t>
      </w:r>
      <w:r>
        <w:t>MLSS d)]</w:t>
      </w:r>
      <w:r>
        <w:rPr>
          <w:rFonts w:hint="eastAsia"/>
        </w:rPr>
        <w:t>，</w:t>
      </w:r>
      <w:r>
        <w:t>并按本规范公式进行温度修正；</w:t>
      </w:r>
    </w:p>
    <w:p w14:paraId="4587EDD6" w14:textId="77777777" w:rsidR="00924CF0" w:rsidRDefault="00000000">
      <w:pPr>
        <w:ind w:firstLineChars="300" w:firstLine="720"/>
        <w:jc w:val="both"/>
      </w:pPr>
      <w:proofErr w:type="spellStart"/>
      <w:r>
        <w:t>K</w:t>
      </w:r>
      <w:r>
        <w:rPr>
          <w:vertAlign w:val="subscript"/>
        </w:rPr>
        <w:t>de</w:t>
      </w:r>
      <w:proofErr w:type="spellEnd"/>
      <w:r>
        <w:rPr>
          <w:vertAlign w:val="subscript"/>
        </w:rPr>
        <w:t>(T)</w:t>
      </w:r>
      <w:r>
        <w:t>、</w:t>
      </w:r>
      <w:proofErr w:type="spellStart"/>
      <w:r>
        <w:t>K</w:t>
      </w:r>
      <w:r>
        <w:rPr>
          <w:vertAlign w:val="subscript"/>
        </w:rPr>
        <w:t>de</w:t>
      </w:r>
      <w:proofErr w:type="spellEnd"/>
      <w:r>
        <w:rPr>
          <w:vertAlign w:val="subscript"/>
        </w:rPr>
        <w:t>(20)</w:t>
      </w:r>
      <w:r>
        <w:t xml:space="preserve"> ——</w:t>
      </w:r>
      <w:r>
        <w:t>分别为</w:t>
      </w:r>
      <w:r>
        <w:t>T℃</w:t>
      </w:r>
      <w:r>
        <w:t>和</w:t>
      </w:r>
      <w:r>
        <w:t>20℃</w:t>
      </w:r>
      <w:r>
        <w:t>时的脱氮速率；</w:t>
      </w:r>
    </w:p>
    <w:p w14:paraId="0ABC0CCA" w14:textId="77777777" w:rsidR="00924CF0" w:rsidRDefault="00000000">
      <w:pPr>
        <w:ind w:firstLineChars="300" w:firstLine="720"/>
        <w:jc w:val="both"/>
      </w:pPr>
      <w:r>
        <w:t>X——</w:t>
      </w:r>
      <w:bookmarkStart w:id="69" w:name="_Hlk163479493"/>
      <w:r>
        <w:t>生物反应池内混合液悬浮固体平均浓度，</w:t>
      </w:r>
      <w:proofErr w:type="spellStart"/>
      <w:r>
        <w:t>gMLSS</w:t>
      </w:r>
      <w:proofErr w:type="spellEnd"/>
      <w:r>
        <w:t>/L</w:t>
      </w:r>
      <w:bookmarkEnd w:id="69"/>
      <w:r>
        <w:t>；</w:t>
      </w:r>
    </w:p>
    <w:p w14:paraId="6B435BAD" w14:textId="77777777" w:rsidR="00924CF0" w:rsidRDefault="00000000">
      <w:pPr>
        <w:ind w:firstLineChars="300" w:firstLine="720"/>
        <w:jc w:val="both"/>
      </w:pPr>
      <w:r>
        <w:t>T——</w:t>
      </w:r>
      <w:r>
        <w:t>设计温度，</w:t>
      </w:r>
      <w:r>
        <w:t>℃</w:t>
      </w:r>
      <w:r>
        <w:t>；</w:t>
      </w:r>
    </w:p>
    <w:p w14:paraId="1220E1D4" w14:textId="77777777" w:rsidR="00924CF0" w:rsidRDefault="00000000">
      <w:pPr>
        <w:ind w:firstLineChars="300" w:firstLine="720"/>
        <w:jc w:val="both"/>
      </w:pPr>
      <w:r>
        <w:t>Y——</w:t>
      </w:r>
      <w:r>
        <w:t>污泥产率系数</w:t>
      </w:r>
      <w:r>
        <w:rPr>
          <w:rFonts w:hint="eastAsia"/>
        </w:rPr>
        <w:t>，</w:t>
      </w:r>
      <w:r>
        <w:t>kg</w:t>
      </w:r>
      <w:r>
        <w:rPr>
          <w:rFonts w:hint="eastAsia"/>
        </w:rPr>
        <w:t xml:space="preserve"> </w:t>
      </w:r>
      <w:r>
        <w:t>VSS/kg</w:t>
      </w:r>
      <w:r>
        <w:rPr>
          <w:rFonts w:hint="eastAsia"/>
        </w:rPr>
        <w:t xml:space="preserve"> </w:t>
      </w:r>
      <w:r>
        <w:t>BOD</w:t>
      </w:r>
      <w:r>
        <w:rPr>
          <w:vertAlign w:val="subscript"/>
        </w:rPr>
        <w:t>5</w:t>
      </w:r>
      <w:r>
        <w:t>，宜根据试验资料确定。无试验资料时，可取</w:t>
      </w:r>
      <w:r>
        <w:t xml:space="preserve"> 0.3</w:t>
      </w:r>
      <w:r>
        <w:rPr>
          <w:rFonts w:hint="eastAsia"/>
        </w:rPr>
        <w:t>~</w:t>
      </w:r>
      <w:r>
        <w:t>0.6</w:t>
      </w:r>
      <w:r>
        <w:t>；</w:t>
      </w:r>
    </w:p>
    <w:p w14:paraId="12843DBD" w14:textId="77777777" w:rsidR="00924CF0" w:rsidRDefault="00000000">
      <w:pPr>
        <w:ind w:firstLineChars="300" w:firstLine="720"/>
        <w:jc w:val="both"/>
      </w:pPr>
      <w:r>
        <w:t>S</w:t>
      </w:r>
      <w:r>
        <w:rPr>
          <w:vertAlign w:val="subscript"/>
        </w:rPr>
        <w:t>o</w:t>
      </w:r>
      <w:r>
        <w:t>——</w:t>
      </w:r>
      <w:r>
        <w:t>生物反应池进水五日生化需氧量浓度，</w:t>
      </w:r>
      <w:r>
        <w:t>mg/L</w:t>
      </w:r>
      <w:r>
        <w:t>；</w:t>
      </w:r>
    </w:p>
    <w:p w14:paraId="76412637" w14:textId="77777777" w:rsidR="00924CF0" w:rsidRDefault="00000000">
      <w:pPr>
        <w:ind w:firstLineChars="300" w:firstLine="720"/>
        <w:jc w:val="both"/>
      </w:pPr>
      <w:r>
        <w:t>S</w:t>
      </w:r>
      <w:r>
        <w:rPr>
          <w:vertAlign w:val="subscript"/>
        </w:rPr>
        <w:t>e</w:t>
      </w:r>
      <w:r>
        <w:t>——</w:t>
      </w:r>
      <w:r>
        <w:t>生物反应池前</w:t>
      </w:r>
      <w:r>
        <w:t>A/A/O</w:t>
      </w:r>
      <w:r>
        <w:t>阶段出水五日生化需氧量浓度，</w:t>
      </w:r>
      <w:r>
        <w:t>mg/L</w:t>
      </w:r>
      <w:r>
        <w:t>。</w:t>
      </w:r>
    </w:p>
    <w:p w14:paraId="3C6412C7" w14:textId="77777777" w:rsidR="00924CF0" w:rsidRDefault="00000000">
      <w:pPr>
        <w:jc w:val="both"/>
      </w:pPr>
      <w:r>
        <w:t>3</w:t>
      </w:r>
      <w:r>
        <w:t>、前好氧区容积采用硝化动力学计算时，可按下列公式计算：</w:t>
      </w:r>
    </w:p>
    <w:p w14:paraId="66312D70" w14:textId="77777777" w:rsidR="00924CF0" w:rsidRDefault="00000000">
      <w:pPr>
        <w:jc w:val="both"/>
      </w:pPr>
      <m:oMathPara>
        <m:oMath>
          <m:sSub>
            <m:sSubPr>
              <m:ctrlPr>
                <w:rPr>
                  <w:rFonts w:ascii="Cambria Math" w:hAnsi="Cambria Math"/>
                  <w:i/>
                </w:rPr>
              </m:ctrlPr>
            </m:sSubPr>
            <m:e>
              <m:r>
                <w:rPr>
                  <w:rFonts w:ascii="Cambria Math" w:hAnsi="Cambria Math"/>
                </w:rPr>
                <m:t>V</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Q(</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co</m:t>
                  </m:r>
                </m:sub>
              </m:sSub>
              <m:sSub>
                <m:sSubPr>
                  <m:ctrlPr>
                    <w:rPr>
                      <w:rFonts w:ascii="Cambria Math" w:hAnsi="Cambria Math"/>
                      <w:i/>
                    </w:rPr>
                  </m:ctrlPr>
                </m:sSubPr>
                <m:e>
                  <m:r>
                    <w:rPr>
                      <w:rFonts w:ascii="Cambria Math" w:hAnsi="Cambria Math"/>
                    </w:rPr>
                    <m:t>Y</m:t>
                  </m:r>
                </m:e>
                <m:sub>
                  <m:r>
                    <w:rPr>
                      <w:rFonts w:ascii="Cambria Math" w:hAnsi="Cambria Math"/>
                    </w:rPr>
                    <m:t>t</m:t>
                  </m:r>
                </m:sub>
              </m:sSub>
            </m:num>
            <m:den>
              <m:r>
                <w:rPr>
                  <w:rFonts w:ascii="Cambria Math" w:hAnsi="Cambria Math"/>
                </w:rPr>
                <m:t>1000X</m:t>
              </m:r>
            </m:den>
          </m:f>
        </m:oMath>
      </m:oMathPara>
    </w:p>
    <w:p w14:paraId="07A91707" w14:textId="77777777" w:rsidR="00924CF0" w:rsidRDefault="00000000">
      <w:pPr>
        <w:jc w:val="both"/>
      </w:pPr>
      <m:oMathPara>
        <m:oMath>
          <m:sSub>
            <m:sSubPr>
              <m:ctrlPr>
                <w:rPr>
                  <w:rFonts w:ascii="Cambria Math" w:hAnsi="Cambria Math"/>
                  <w:i/>
                </w:rPr>
              </m:ctrlPr>
            </m:sSubPr>
            <m:e>
              <m:r>
                <w:rPr>
                  <w:rFonts w:ascii="Cambria Math" w:hAnsi="Cambria Math"/>
                </w:rPr>
                <m:t>θ</m:t>
              </m:r>
            </m:e>
            <m:sub>
              <m:r>
                <w:rPr>
                  <w:rFonts w:ascii="Cambria Math" w:hAnsi="Cambria Math"/>
                </w:rPr>
                <m:t>co</m:t>
              </m:r>
            </m:sub>
          </m:sSub>
          <m:r>
            <w:rPr>
              <w:rFonts w:ascii="Cambria Math" w:hAnsi="Cambria Math"/>
            </w:rPr>
            <m:t>=F</m:t>
          </m:r>
          <m:f>
            <m:fPr>
              <m:ctrlPr>
                <w:rPr>
                  <w:rFonts w:ascii="Cambria Math" w:hAnsi="Cambria Math"/>
                  <w:i/>
                </w:rPr>
              </m:ctrlPr>
            </m:fPr>
            <m:num>
              <m:r>
                <w:rPr>
                  <w:rFonts w:ascii="Cambria Math" w:hAnsi="Cambria Math"/>
                </w:rPr>
                <m:t>1</m:t>
              </m:r>
            </m:num>
            <m:den>
              <m:r>
                <w:rPr>
                  <w:rFonts w:ascii="Cambria Math" w:hAnsi="Cambria Math"/>
                </w:rPr>
                <m:t>μ</m:t>
              </m:r>
            </m:den>
          </m:f>
        </m:oMath>
      </m:oMathPara>
    </w:p>
    <w:p w14:paraId="7CE52C40" w14:textId="77777777" w:rsidR="00924CF0" w:rsidRDefault="00000000">
      <w:pPr>
        <w:jc w:val="both"/>
      </w:pPr>
      <m:oMathPara>
        <m:oMath>
          <m:r>
            <w:rPr>
              <w:rFonts w:ascii="Cambria Math" w:hAnsi="Cambria Math"/>
            </w:rPr>
            <m:t>μ=0.47</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a</m:t>
                  </m:r>
                </m:sub>
              </m:sSub>
            </m:num>
            <m:den>
              <m:sSub>
                <m:sSubPr>
                  <m:ctrlPr>
                    <w:rPr>
                      <w:rFonts w:ascii="Cambria Math" w:hAnsi="Cambria Math"/>
                      <w:i/>
                    </w:rPr>
                  </m:ctrlPr>
                </m:sSubPr>
                <m:e>
                  <m:r>
                    <w:rPr>
                      <w:rFonts w:ascii="Cambria Math" w:hAnsi="Cambria Math"/>
                    </w:rPr>
                    <m:t>K</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a</m:t>
                  </m:r>
                </m:sub>
              </m:sSub>
            </m:den>
          </m:f>
          <m:sSup>
            <m:sSupPr>
              <m:ctrlPr>
                <w:rPr>
                  <w:rFonts w:ascii="Cambria Math" w:hAnsi="Cambria Math"/>
                  <w:i/>
                </w:rPr>
              </m:ctrlPr>
            </m:sSupPr>
            <m:e>
              <m:r>
                <w:rPr>
                  <w:rFonts w:ascii="Cambria Math" w:hAnsi="Cambria Math"/>
                </w:rPr>
                <m:t>e</m:t>
              </m:r>
            </m:e>
            <m:sup>
              <m:r>
                <w:rPr>
                  <w:rFonts w:ascii="Cambria Math" w:hAnsi="Cambria Math"/>
                </w:rPr>
                <m:t>0.098(T</m:t>
              </m:r>
              <m:r>
                <w:rPr>
                  <w:rFonts w:ascii="Cambria Math" w:hAnsi="Cambria Math"/>
                </w:rPr>
                <m:t>－</m:t>
              </m:r>
              <m:r>
                <w:rPr>
                  <w:rFonts w:ascii="Cambria Math" w:hAnsi="Cambria Math"/>
                </w:rPr>
                <m:t>15)</m:t>
              </m:r>
            </m:sup>
          </m:sSup>
        </m:oMath>
      </m:oMathPara>
    </w:p>
    <w:p w14:paraId="7EDF82BD" w14:textId="77777777" w:rsidR="00924CF0" w:rsidRDefault="00000000">
      <w:pPr>
        <w:ind w:firstLineChars="0" w:firstLine="0"/>
        <w:jc w:val="both"/>
      </w:pPr>
      <w:r>
        <w:t>式中：</w:t>
      </w:r>
      <w:r>
        <w:t>V</w:t>
      </w:r>
      <w:r>
        <w:rPr>
          <w:vertAlign w:val="subscript"/>
        </w:rPr>
        <w:t>o</w:t>
      </w:r>
      <w:r>
        <w:t>——</w:t>
      </w:r>
      <w:r>
        <w:t>前好氧区容积，</w:t>
      </w:r>
      <w:r>
        <w:t>m</w:t>
      </w:r>
      <w:r>
        <w:rPr>
          <w:vertAlign w:val="superscript"/>
        </w:rPr>
        <w:t>3</w:t>
      </w:r>
      <w:r>
        <w:t>；</w:t>
      </w:r>
    </w:p>
    <w:p w14:paraId="5FA797A7" w14:textId="77777777" w:rsidR="00924CF0" w:rsidRDefault="00000000">
      <w:pPr>
        <w:ind w:firstLineChars="300" w:firstLine="720"/>
        <w:jc w:val="both"/>
      </w:pPr>
      <w:r>
        <w:t>Q——</w:t>
      </w:r>
      <w:r>
        <w:t>生物反应池的设计流量，</w:t>
      </w:r>
      <w:r>
        <w:t>m</w:t>
      </w:r>
      <w:r>
        <w:rPr>
          <w:vertAlign w:val="superscript"/>
        </w:rPr>
        <w:t>3</w:t>
      </w:r>
      <w:r>
        <w:t>/d</w:t>
      </w:r>
      <w:r>
        <w:t>；</w:t>
      </w:r>
    </w:p>
    <w:p w14:paraId="3B71B969" w14:textId="77777777" w:rsidR="00924CF0" w:rsidRDefault="00000000">
      <w:pPr>
        <w:ind w:firstLineChars="300" w:firstLine="720"/>
        <w:jc w:val="both"/>
      </w:pPr>
      <w:r>
        <w:t>S</w:t>
      </w:r>
      <w:r>
        <w:rPr>
          <w:vertAlign w:val="subscript"/>
        </w:rPr>
        <w:t>o</w:t>
      </w:r>
      <w:r>
        <w:t>——</w:t>
      </w:r>
      <w:r>
        <w:t>生物反应池进水五日生化需氧量浓度，</w:t>
      </w:r>
      <w:r>
        <w:t>mg/L</w:t>
      </w:r>
      <w:r>
        <w:t>；</w:t>
      </w:r>
    </w:p>
    <w:p w14:paraId="14E2BF86" w14:textId="77777777" w:rsidR="00924CF0" w:rsidRDefault="00000000">
      <w:pPr>
        <w:ind w:firstLineChars="300" w:firstLine="720"/>
        <w:jc w:val="both"/>
      </w:pPr>
      <w:r>
        <w:t>S</w:t>
      </w:r>
      <w:r>
        <w:rPr>
          <w:vertAlign w:val="subscript"/>
        </w:rPr>
        <w:t>e</w:t>
      </w:r>
      <w:r>
        <w:t>——</w:t>
      </w:r>
      <w:r>
        <w:t>生物反应池前</w:t>
      </w:r>
      <w:r>
        <w:t>A/A/O</w:t>
      </w:r>
      <w:r>
        <w:t>阶段出水五日生化需氧量浓度，</w:t>
      </w:r>
      <w:r>
        <w:t>mg/L</w:t>
      </w:r>
      <w:r>
        <w:t>；</w:t>
      </w:r>
    </w:p>
    <w:p w14:paraId="59DA2B01" w14:textId="77777777" w:rsidR="00924CF0" w:rsidRDefault="00000000">
      <w:pPr>
        <w:ind w:firstLineChars="300" w:firstLine="720"/>
        <w:jc w:val="both"/>
      </w:pPr>
      <m:oMath>
        <m:r>
          <w:rPr>
            <w:rFonts w:ascii="Cambria Math" w:hAnsi="Cambria Math"/>
          </w:rPr>
          <m:t>θ</m:t>
        </m:r>
      </m:oMath>
      <w:r>
        <w:rPr>
          <w:vertAlign w:val="subscript"/>
        </w:rPr>
        <w:t>co</w:t>
      </w:r>
      <w:r>
        <w:t>——</w:t>
      </w:r>
      <w:r>
        <w:t>前好氧区设计污泥泥龄，</w:t>
      </w:r>
      <w:r>
        <w:t>d</w:t>
      </w:r>
      <w:r>
        <w:t>；</w:t>
      </w:r>
    </w:p>
    <w:p w14:paraId="21B0AF77" w14:textId="77777777" w:rsidR="00924CF0" w:rsidRDefault="00000000">
      <w:pPr>
        <w:ind w:firstLineChars="300" w:firstLine="720"/>
        <w:jc w:val="both"/>
      </w:pPr>
      <w:proofErr w:type="spellStart"/>
      <w:r>
        <w:t>Y</w:t>
      </w:r>
      <w:r>
        <w:rPr>
          <w:vertAlign w:val="subscript"/>
        </w:rPr>
        <w:t>t</w:t>
      </w:r>
      <w:proofErr w:type="spellEnd"/>
      <w:r>
        <w:t>——</w:t>
      </w:r>
      <w:r>
        <w:t>污泥总产率系数</w:t>
      </w:r>
      <w:r>
        <w:rPr>
          <w:rFonts w:hint="eastAsia"/>
        </w:rPr>
        <w:t>，</w:t>
      </w:r>
      <w:r>
        <w:t>kg</w:t>
      </w:r>
      <w:r>
        <w:rPr>
          <w:rFonts w:hint="eastAsia"/>
        </w:rPr>
        <w:t xml:space="preserve"> </w:t>
      </w:r>
      <w:r>
        <w:t>MLSS/kg</w:t>
      </w:r>
      <w:r>
        <w:rPr>
          <w:rFonts w:hint="eastAsia"/>
        </w:rPr>
        <w:t xml:space="preserve"> </w:t>
      </w:r>
      <w:r>
        <w:t>BOD</w:t>
      </w:r>
      <w:r>
        <w:rPr>
          <w:vertAlign w:val="subscript"/>
        </w:rPr>
        <w:t>5</w:t>
      </w:r>
      <w:r>
        <w:t>，宜根据试验资料确定。无试验资料时，系统有初次沉淀池时宜取</w:t>
      </w:r>
      <w:r>
        <w:t>0.3</w:t>
      </w:r>
      <w:r>
        <w:rPr>
          <w:rFonts w:hint="eastAsia"/>
        </w:rPr>
        <w:t>~</w:t>
      </w:r>
      <w:r>
        <w:t>0.6</w:t>
      </w:r>
      <w:r>
        <w:t>，无初次沉淀池时宜取</w:t>
      </w:r>
      <w:r>
        <w:t>0.8~1.2</w:t>
      </w:r>
      <w:r>
        <w:t>；</w:t>
      </w:r>
    </w:p>
    <w:p w14:paraId="12482380" w14:textId="77777777" w:rsidR="00924CF0" w:rsidRDefault="00000000">
      <w:pPr>
        <w:ind w:firstLineChars="300" w:firstLine="720"/>
        <w:jc w:val="both"/>
      </w:pPr>
      <w:r>
        <w:t>X——</w:t>
      </w:r>
      <w:r>
        <w:t>生物反应池内混合液悬浮固体平均浓度，</w:t>
      </w:r>
      <w:proofErr w:type="spellStart"/>
      <w:r>
        <w:t>gMLSS</w:t>
      </w:r>
      <w:proofErr w:type="spellEnd"/>
      <w:r>
        <w:t>/L</w:t>
      </w:r>
      <w:r>
        <w:t>；</w:t>
      </w:r>
    </w:p>
    <w:p w14:paraId="7486B2F9" w14:textId="77777777" w:rsidR="00924CF0" w:rsidRDefault="00000000">
      <w:pPr>
        <w:ind w:firstLineChars="300" w:firstLine="720"/>
        <w:jc w:val="both"/>
      </w:pPr>
      <w:r>
        <w:t>F——</w:t>
      </w:r>
      <w:r>
        <w:t>安全系数，为</w:t>
      </w:r>
      <w:r>
        <w:t>1.5~3.0</w:t>
      </w:r>
      <w:r>
        <w:t>；</w:t>
      </w:r>
    </w:p>
    <w:p w14:paraId="6E8CF39D" w14:textId="77777777" w:rsidR="00924CF0" w:rsidRDefault="00000000">
      <w:pPr>
        <w:ind w:firstLineChars="300" w:firstLine="720"/>
        <w:jc w:val="both"/>
      </w:pPr>
      <m:oMath>
        <m:r>
          <w:rPr>
            <w:rFonts w:ascii="Cambria Math" w:hAnsi="Cambria Math"/>
          </w:rPr>
          <m:t>μ</m:t>
        </m:r>
      </m:oMath>
      <w:r>
        <w:t>——</w:t>
      </w:r>
      <w:r>
        <w:t>硝化细菌比生长速率，</w:t>
      </w:r>
      <w:r>
        <w:t>d</w:t>
      </w:r>
      <w:r>
        <w:rPr>
          <w:vertAlign w:val="superscript"/>
        </w:rPr>
        <w:t>-1</w:t>
      </w:r>
      <w:r>
        <w:t>；</w:t>
      </w:r>
    </w:p>
    <w:p w14:paraId="306AC34D" w14:textId="77777777" w:rsidR="00924CF0" w:rsidRDefault="00000000">
      <w:pPr>
        <w:ind w:firstLineChars="300" w:firstLine="720"/>
        <w:jc w:val="both"/>
      </w:pPr>
      <w:r>
        <w:t>N</w:t>
      </w:r>
      <w:r>
        <w:rPr>
          <w:vertAlign w:val="subscript"/>
        </w:rPr>
        <w:t>a</w:t>
      </w:r>
      <w:r>
        <w:t>——</w:t>
      </w:r>
      <w:r>
        <w:t>生物反应池前好氧区中氨氮浓度，</w:t>
      </w:r>
      <w:r>
        <w:t>mg/L</w:t>
      </w:r>
      <w:r>
        <w:t>；</w:t>
      </w:r>
    </w:p>
    <w:p w14:paraId="0AD31ECB" w14:textId="77777777" w:rsidR="00924CF0" w:rsidRDefault="00000000">
      <w:pPr>
        <w:ind w:firstLineChars="300" w:firstLine="720"/>
        <w:jc w:val="both"/>
      </w:pPr>
      <w:proofErr w:type="spellStart"/>
      <w:r>
        <w:t>K</w:t>
      </w:r>
      <w:r>
        <w:rPr>
          <w:vertAlign w:val="subscript"/>
        </w:rPr>
        <w:t>n</w:t>
      </w:r>
      <w:proofErr w:type="spellEnd"/>
      <w:r>
        <w:t>——</w:t>
      </w:r>
      <w:r>
        <w:t>硝化作用中氮的半速率常数</w:t>
      </w:r>
      <w:r>
        <w:rPr>
          <w:rFonts w:hint="eastAsia"/>
        </w:rPr>
        <w:t>，</w:t>
      </w:r>
      <w:r>
        <w:t>mg/L</w:t>
      </w:r>
      <w:r>
        <w:t>；</w:t>
      </w:r>
    </w:p>
    <w:p w14:paraId="6050FF9A" w14:textId="77777777" w:rsidR="00924CF0" w:rsidRDefault="00000000">
      <w:pPr>
        <w:ind w:firstLineChars="300" w:firstLine="720"/>
        <w:jc w:val="both"/>
      </w:pPr>
      <w:r>
        <w:t>T——</w:t>
      </w:r>
      <w:r>
        <w:t>设计温度，</w:t>
      </w:r>
      <w:r>
        <w:t>℃</w:t>
      </w:r>
      <w:r>
        <w:t>；</w:t>
      </w:r>
    </w:p>
    <w:p w14:paraId="1E6A9715" w14:textId="77777777" w:rsidR="00924CF0" w:rsidRDefault="00000000">
      <w:pPr>
        <w:ind w:firstLineChars="300" w:firstLine="720"/>
        <w:jc w:val="both"/>
      </w:pPr>
      <w:r>
        <w:t>0.47——15℃</w:t>
      </w:r>
      <w:r>
        <w:t>时，硝化细菌最大比生长速率，</w:t>
      </w:r>
      <w:r>
        <w:t>d</w:t>
      </w:r>
      <w:r>
        <w:rPr>
          <w:vertAlign w:val="superscript"/>
        </w:rPr>
        <w:t>-1</w:t>
      </w:r>
      <w:r>
        <w:t>。</w:t>
      </w:r>
    </w:p>
    <w:p w14:paraId="7A32B5D3" w14:textId="77777777" w:rsidR="00924CF0" w:rsidRDefault="00000000">
      <w:pPr>
        <w:jc w:val="both"/>
      </w:pPr>
      <w:r>
        <w:t>4</w:t>
      </w:r>
      <w:r>
        <w:t>、前好氧区至前缺氧区的混合液回流量，可按下列公式计算：</w:t>
      </w:r>
    </w:p>
    <w:p w14:paraId="06765E83" w14:textId="77777777" w:rsidR="00924CF0" w:rsidRDefault="00000000">
      <w:pPr>
        <w:jc w:val="both"/>
      </w:pPr>
      <m:oMathPara>
        <m:oMath>
          <m:sSub>
            <m:sSubPr>
              <m:ctrlPr>
                <w:rPr>
                  <w:rFonts w:ascii="Cambria Math" w:hAnsi="Cambria Math"/>
                  <w:i/>
                </w:rPr>
              </m:ctrlPr>
            </m:sSubPr>
            <m:e>
              <m:r>
                <w:rPr>
                  <w:rFonts w:ascii="Cambria Math" w:hAnsi="Cambria Math"/>
                </w:rPr>
                <m:t>Q</m:t>
              </m:r>
            </m:e>
            <m:sub>
              <m:r>
                <w:rPr>
                  <w:rFonts w:ascii="Cambria Math" w:hAnsi="Cambria Math"/>
                </w:rPr>
                <m:t>Ri</m:t>
              </m:r>
            </m:sub>
          </m:sSub>
          <m:r>
            <w:rPr>
              <w:rFonts w:ascii="Cambria Math" w:hAnsi="Cambria Math"/>
            </w:rPr>
            <m:t>=</m:t>
          </m:r>
          <m:f>
            <m:fPr>
              <m:ctrlPr>
                <w:rPr>
                  <w:rFonts w:ascii="Cambria Math" w:hAnsi="Cambria Math"/>
                  <w:i/>
                </w:rPr>
              </m:ctrlPr>
            </m:fPr>
            <m:num>
              <m:r>
                <w:rPr>
                  <w:rFonts w:ascii="Cambria Math" w:hAnsi="Cambria Math"/>
                </w:rPr>
                <m:t>1000</m:t>
              </m:r>
              <m:sSub>
                <m:sSubPr>
                  <m:ctrlPr>
                    <w:rPr>
                      <w:rFonts w:ascii="Cambria Math" w:hAnsi="Cambria Math"/>
                      <w:i/>
                    </w:rPr>
                  </m:ctrlPr>
                </m:sSubPr>
                <m:e>
                  <m:r>
                    <w:rPr>
                      <w:rFonts w:ascii="Cambria Math" w:hAnsi="Cambria Math"/>
                    </w:rPr>
                    <m:t>V</m:t>
                  </m:r>
                </m:e>
                <m:sub>
                  <m:r>
                    <w:rPr>
                      <w:rFonts w:ascii="Cambria Math" w:hAnsi="Cambria Math"/>
                    </w:rPr>
                    <m:t>n</m:t>
                  </m:r>
                </m:sub>
              </m:sSub>
              <m:sSub>
                <m:sSubPr>
                  <m:ctrlPr>
                    <w:rPr>
                      <w:rFonts w:ascii="Cambria Math" w:hAnsi="Cambria Math"/>
                      <w:i/>
                    </w:rPr>
                  </m:ctrlPr>
                </m:sSubPr>
                <m:e>
                  <m:r>
                    <w:rPr>
                      <w:rFonts w:ascii="Cambria Math" w:hAnsi="Cambria Math"/>
                    </w:rPr>
                    <m:t>K</m:t>
                  </m:r>
                </m:e>
                <m:sub>
                  <m:r>
                    <w:rPr>
                      <w:rFonts w:ascii="Cambria Math" w:hAnsi="Cambria Math"/>
                    </w:rPr>
                    <m:t>de</m:t>
                  </m:r>
                </m:sub>
              </m:sSub>
              <m:r>
                <w:rPr>
                  <w:rFonts w:ascii="Cambria Math" w:hAnsi="Cambria Math"/>
                </w:rPr>
                <m:t>X</m:t>
              </m:r>
            </m:num>
            <m:den>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ke</m:t>
                  </m:r>
                </m:sub>
              </m:sSub>
            </m:den>
          </m:f>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m:t>
              </m:r>
            </m:sub>
          </m:sSub>
        </m:oMath>
      </m:oMathPara>
    </w:p>
    <w:p w14:paraId="061468A3" w14:textId="77777777" w:rsidR="00924CF0" w:rsidRDefault="00000000">
      <w:pPr>
        <w:ind w:firstLineChars="0" w:firstLine="0"/>
        <w:jc w:val="both"/>
      </w:pPr>
      <w:r>
        <w:t>式中：</w:t>
      </w:r>
      <w:proofErr w:type="spellStart"/>
      <w:r>
        <w:t>Q</w:t>
      </w:r>
      <w:r>
        <w:rPr>
          <w:vertAlign w:val="subscript"/>
        </w:rPr>
        <w:t>Ri</w:t>
      </w:r>
      <w:proofErr w:type="spellEnd"/>
      <w:r>
        <w:t>——</w:t>
      </w:r>
      <w:r>
        <w:t>混合液回流量，</w:t>
      </w:r>
      <w:r>
        <w:t>m</w:t>
      </w:r>
      <w:r>
        <w:rPr>
          <w:vertAlign w:val="superscript"/>
        </w:rPr>
        <w:t>3</w:t>
      </w:r>
      <w:r>
        <w:t>∕d</w:t>
      </w:r>
      <w:r>
        <w:t>，混合液回流比不宜大于</w:t>
      </w:r>
      <w:r>
        <w:t>200%</w:t>
      </w:r>
      <w:r>
        <w:t>；</w:t>
      </w:r>
    </w:p>
    <w:p w14:paraId="57FEECA9" w14:textId="77777777" w:rsidR="00924CF0" w:rsidRDefault="00000000">
      <w:pPr>
        <w:ind w:firstLineChars="300" w:firstLine="720"/>
        <w:jc w:val="both"/>
      </w:pPr>
      <w:proofErr w:type="spellStart"/>
      <w:r>
        <w:t>V</w:t>
      </w:r>
      <w:r>
        <w:rPr>
          <w:vertAlign w:val="subscript"/>
        </w:rPr>
        <w:t>n</w:t>
      </w:r>
      <w:proofErr w:type="spellEnd"/>
      <w:r>
        <w:t>——</w:t>
      </w:r>
      <w:r>
        <w:t>前缺氧区容积，</w:t>
      </w:r>
      <w:r>
        <w:t>m</w:t>
      </w:r>
      <w:r>
        <w:rPr>
          <w:vertAlign w:val="superscript"/>
        </w:rPr>
        <w:t>3</w:t>
      </w:r>
      <w:r>
        <w:t>；</w:t>
      </w:r>
    </w:p>
    <w:p w14:paraId="69C9F91E" w14:textId="77777777" w:rsidR="00924CF0" w:rsidRDefault="00000000">
      <w:pPr>
        <w:ind w:firstLineChars="300" w:firstLine="720"/>
        <w:jc w:val="both"/>
      </w:pPr>
      <w:proofErr w:type="spellStart"/>
      <w:r>
        <w:t>K</w:t>
      </w:r>
      <w:r>
        <w:rPr>
          <w:vertAlign w:val="subscript"/>
        </w:rPr>
        <w:t>de</w:t>
      </w:r>
      <w:proofErr w:type="spellEnd"/>
      <w:r>
        <w:t>——</w:t>
      </w:r>
      <w:r>
        <w:t>脱氮速率</w:t>
      </w:r>
      <w:r>
        <w:t>[kg</w:t>
      </w:r>
      <w:r>
        <w:rPr>
          <w:rFonts w:hint="eastAsia"/>
        </w:rPr>
        <w:t xml:space="preserve"> </w:t>
      </w:r>
      <w:r>
        <w:t>NO</w:t>
      </w:r>
      <w:r>
        <w:rPr>
          <w:vertAlign w:val="subscript"/>
        </w:rPr>
        <w:t>3</w:t>
      </w:r>
      <w:r>
        <w:t>-N/(kg</w:t>
      </w:r>
      <w:r>
        <w:rPr>
          <w:rFonts w:hint="eastAsia"/>
        </w:rPr>
        <w:t xml:space="preserve"> </w:t>
      </w:r>
      <w:proofErr w:type="spellStart"/>
      <w:r>
        <w:t>MLSS·d</w:t>
      </w:r>
      <w:proofErr w:type="spellEnd"/>
      <w:r>
        <w:t>)]</w:t>
      </w:r>
      <w:r>
        <w:t>，宜根据试验资料确定。无试验资料时，</w:t>
      </w:r>
      <w:r>
        <w:t>20℃</w:t>
      </w:r>
      <w:r>
        <w:t>的</w:t>
      </w:r>
      <w:proofErr w:type="spellStart"/>
      <w:r>
        <w:t>K</w:t>
      </w:r>
      <w:r>
        <w:rPr>
          <w:vertAlign w:val="subscript"/>
        </w:rPr>
        <w:t>de</w:t>
      </w:r>
      <w:proofErr w:type="spellEnd"/>
      <w:r>
        <w:t>值可采用</w:t>
      </w:r>
      <w:r>
        <w:t>0.03~0.06 [(kg</w:t>
      </w:r>
      <w:r>
        <w:rPr>
          <w:rFonts w:hint="eastAsia"/>
        </w:rPr>
        <w:t xml:space="preserve"> </w:t>
      </w:r>
      <w:r>
        <w:t>NO</w:t>
      </w:r>
      <w:r>
        <w:rPr>
          <w:vertAlign w:val="subscript"/>
        </w:rPr>
        <w:t>3</w:t>
      </w:r>
      <w:r>
        <w:t>-N/(kg</w:t>
      </w:r>
      <w:r>
        <w:rPr>
          <w:rFonts w:hint="eastAsia"/>
        </w:rPr>
        <w:t xml:space="preserve"> </w:t>
      </w:r>
      <w:proofErr w:type="spellStart"/>
      <w:r>
        <w:t>MLSS.d</w:t>
      </w:r>
      <w:proofErr w:type="spellEnd"/>
      <w:r>
        <w:t>)]</w:t>
      </w:r>
      <w:r>
        <w:rPr>
          <w:rFonts w:hint="eastAsia"/>
        </w:rPr>
        <w:t>，</w:t>
      </w:r>
      <w:r>
        <w:t>并按本规范公式进行温度修正；</w:t>
      </w:r>
    </w:p>
    <w:p w14:paraId="0466D90E" w14:textId="77777777" w:rsidR="00924CF0" w:rsidRDefault="00000000">
      <w:pPr>
        <w:ind w:firstLineChars="300" w:firstLine="720"/>
        <w:jc w:val="both"/>
      </w:pPr>
      <w:r>
        <w:t>X——</w:t>
      </w:r>
      <w:r>
        <w:t>生物反应池内混合液悬浮固体平均浓度，</w:t>
      </w:r>
      <w:proofErr w:type="spellStart"/>
      <w:r>
        <w:t>gMLSS</w:t>
      </w:r>
      <w:proofErr w:type="spellEnd"/>
      <w:r>
        <w:t>/L</w:t>
      </w:r>
      <w:r>
        <w:t>；</w:t>
      </w:r>
    </w:p>
    <w:p w14:paraId="78A1A9CD" w14:textId="77777777" w:rsidR="00924CF0" w:rsidRDefault="00000000">
      <w:pPr>
        <w:ind w:firstLineChars="300" w:firstLine="720"/>
        <w:jc w:val="both"/>
      </w:pPr>
      <w:proofErr w:type="spellStart"/>
      <w:r>
        <w:t>N</w:t>
      </w:r>
      <w:r>
        <w:rPr>
          <w:vertAlign w:val="subscript"/>
        </w:rPr>
        <w:t>t</w:t>
      </w:r>
      <w:proofErr w:type="spellEnd"/>
      <w:r>
        <w:t>——</w:t>
      </w:r>
      <w:r>
        <w:t>生物反应池进水总氮浓度，</w:t>
      </w:r>
      <w:r>
        <w:t>mg/L</w:t>
      </w:r>
      <w:r>
        <w:t>；</w:t>
      </w:r>
    </w:p>
    <w:p w14:paraId="6CFC14C2" w14:textId="77777777" w:rsidR="00924CF0" w:rsidRDefault="00000000">
      <w:pPr>
        <w:ind w:firstLineChars="300" w:firstLine="720"/>
        <w:jc w:val="both"/>
      </w:pPr>
      <w:proofErr w:type="spellStart"/>
      <w:r>
        <w:t>N</w:t>
      </w:r>
      <w:r>
        <w:rPr>
          <w:vertAlign w:val="subscript"/>
        </w:rPr>
        <w:t>ke</w:t>
      </w:r>
      <w:proofErr w:type="spellEnd"/>
      <w:r>
        <w:t>——</w:t>
      </w:r>
      <w:r>
        <w:t>生物反应池前</w:t>
      </w:r>
      <w:r>
        <w:t>A/A/O</w:t>
      </w:r>
      <w:r>
        <w:t>阶段出水总凯氏氮浓度，</w:t>
      </w:r>
      <w:r>
        <w:t>mg/L</w:t>
      </w:r>
      <w:r>
        <w:t>；</w:t>
      </w:r>
    </w:p>
    <w:p w14:paraId="1DB536E9" w14:textId="77777777" w:rsidR="00924CF0" w:rsidRDefault="00000000">
      <w:pPr>
        <w:ind w:firstLineChars="300" w:firstLine="720"/>
        <w:jc w:val="both"/>
      </w:pPr>
      <w:r>
        <w:t>Q</w:t>
      </w:r>
      <w:r>
        <w:rPr>
          <w:vertAlign w:val="subscript"/>
        </w:rPr>
        <w:t>R</w:t>
      </w:r>
      <w:r>
        <w:t>——</w:t>
      </w:r>
      <w:r>
        <w:t>回流污泥量，</w:t>
      </w:r>
      <w:r>
        <w:t>m</w:t>
      </w:r>
      <w:r>
        <w:rPr>
          <w:vertAlign w:val="superscript"/>
        </w:rPr>
        <w:t>3</w:t>
      </w:r>
      <w:r>
        <w:t>∕d</w:t>
      </w:r>
      <w:r>
        <w:t>。</w:t>
      </w:r>
    </w:p>
    <w:p w14:paraId="4C0859CB" w14:textId="77777777" w:rsidR="00924CF0" w:rsidRDefault="00000000">
      <w:pPr>
        <w:jc w:val="both"/>
      </w:pPr>
      <w:r>
        <w:lastRenderedPageBreak/>
        <w:t>5</w:t>
      </w:r>
      <w:r>
        <w:t>、后缺氧区的主要功能是强化反硝化脱氮，一般是以利用外加碳源为主，对前好氧区的来水进行强化反硝化。后缺氧区池容应利用外加碳源脱氮速率计算，用最小停留时间校核，最小停留时间可取</w:t>
      </w:r>
      <w:r>
        <w:t>2.5~3h</w:t>
      </w:r>
      <w:r>
        <w:t>。</w:t>
      </w:r>
    </w:p>
    <w:p w14:paraId="77698FB8" w14:textId="77777777" w:rsidR="00924CF0" w:rsidRDefault="00000000">
      <w:pPr>
        <w:jc w:val="both"/>
      </w:pPr>
      <w:r>
        <w:t>6</w:t>
      </w:r>
      <w:r>
        <w:t>、后缺氧区容积采用反硝化动力学计算时，可按下列公式计算：</w:t>
      </w:r>
    </w:p>
    <w:p w14:paraId="27BB70EB" w14:textId="77777777" w:rsidR="00924CF0" w:rsidRDefault="00000000">
      <w:pPr>
        <w:jc w:val="both"/>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0.001Q(</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k</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te</m:t>
                  </m:r>
                </m:sub>
              </m:sSub>
              <m:r>
                <w:rPr>
                  <w:rFonts w:ascii="Cambria Math" w:hAnsi="Cambria Math"/>
                </w:rPr>
                <m:t>)-0.12Δ</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H</m:t>
                      </m:r>
                    </m:sub>
                  </m:sSub>
                </m:e>
                <m:sub>
                  <m:r>
                    <w:rPr>
                      <w:rFonts w:ascii="Cambria Math" w:hAnsi="Cambria Math"/>
                    </w:rPr>
                    <m:t>v</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H</m:t>
                      </m:r>
                    </m:sub>
                  </m:sSub>
                </m:e>
                <m:sub>
                  <m:r>
                    <w:rPr>
                      <w:rFonts w:ascii="Cambria Math" w:hAnsi="Cambria Math"/>
                    </w:rPr>
                    <m:t>de</m:t>
                  </m:r>
                </m:sub>
              </m:sSub>
              <m:r>
                <w:rPr>
                  <w:rFonts w:ascii="Cambria Math" w:hAnsi="Cambria Math"/>
                </w:rPr>
                <m:t>X</m:t>
              </m:r>
            </m:den>
          </m:f>
        </m:oMath>
      </m:oMathPara>
    </w:p>
    <w:p w14:paraId="5CE7B093" w14:textId="77777777" w:rsidR="00924CF0" w:rsidRDefault="00000000">
      <w:pPr>
        <w:jc w:val="both"/>
      </w:pPr>
      <m:oMathPara>
        <m:oMath>
          <m:r>
            <w:rPr>
              <w:rFonts w:ascii="Cambria Math" w:hAnsi="Cambria Math"/>
            </w:rPr>
            <m:t>Δ</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H</m:t>
                  </m:r>
                </m:sub>
              </m:sSub>
            </m:e>
            <m:sub>
              <m:r>
                <w:rPr>
                  <w:rFonts w:ascii="Cambria Math" w:hAnsi="Cambria Math"/>
                </w:rPr>
                <m:t>v</m:t>
              </m:r>
            </m:sub>
          </m:sSub>
          <m:r>
            <w:rPr>
              <w:rFonts w:ascii="Cambria Math" w:hAnsi="Cambria Math"/>
            </w:rPr>
            <m:t>=Y</m:t>
          </m:r>
          <m:f>
            <m:fPr>
              <m:ctrlPr>
                <w:rPr>
                  <w:rFonts w:ascii="Cambria Math" w:hAnsi="Cambria Math"/>
                  <w:i/>
                </w:rPr>
              </m:ctrlPr>
            </m:fPr>
            <m:num>
              <m:r>
                <w:rPr>
                  <w:rFonts w:ascii="Cambria Math" w:hAnsi="Cambria Math"/>
                </w:rPr>
                <m:t>Q(</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o</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e</m:t>
                  </m:r>
                </m:sub>
              </m:sSub>
              <m:r>
                <w:rPr>
                  <w:rFonts w:ascii="Cambria Math" w:hAnsi="Cambria Math"/>
                </w:rPr>
                <m:t>)</m:t>
              </m:r>
            </m:num>
            <m:den>
              <m:r>
                <w:rPr>
                  <w:rFonts w:ascii="Cambria Math" w:hAnsi="Cambria Math"/>
                </w:rPr>
                <m:t>1000</m:t>
              </m:r>
            </m:den>
          </m:f>
        </m:oMath>
      </m:oMathPara>
    </w:p>
    <w:p w14:paraId="3F6DE300" w14:textId="77777777" w:rsidR="00924CF0" w:rsidRDefault="00000000">
      <w:pPr>
        <w:ind w:firstLineChars="0" w:firstLine="0"/>
        <w:jc w:val="both"/>
      </w:pPr>
      <w:r>
        <w:t>式中：</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n</m:t>
            </m:r>
          </m:sub>
        </m:sSub>
      </m:oMath>
      <w:r>
        <w:t>——</w:t>
      </w:r>
      <w:r>
        <w:t>后缺氧区容积，</w:t>
      </w:r>
      <w:r>
        <w:t>m</w:t>
      </w:r>
      <w:r>
        <w:rPr>
          <w:vertAlign w:val="superscript"/>
        </w:rPr>
        <w:t>3</w:t>
      </w:r>
      <w:r>
        <w:t>；</w:t>
      </w:r>
    </w:p>
    <w:p w14:paraId="75AA4A8B" w14:textId="77777777" w:rsidR="00924CF0" w:rsidRDefault="00000000">
      <w:pPr>
        <w:ind w:firstLineChars="300" w:firstLine="720"/>
        <w:jc w:val="both"/>
      </w:pPr>
      <w:r>
        <w:t>Q——</w:t>
      </w:r>
      <w:r>
        <w:t>生物反应池的设计流量，</w:t>
      </w:r>
      <w:r>
        <w:t>m</w:t>
      </w:r>
      <w:r>
        <w:rPr>
          <w:vertAlign w:val="superscript"/>
        </w:rPr>
        <w:t>3</w:t>
      </w:r>
      <w:r>
        <w:t>/d</w:t>
      </w:r>
      <w:r>
        <w:t>；</w:t>
      </w:r>
    </w:p>
    <w:p w14:paraId="20FAA4A5"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k</m:t>
            </m:r>
          </m:sub>
        </m:sSub>
      </m:oMath>
      <w:r>
        <w:t>——</w:t>
      </w:r>
      <w:r>
        <w:t>生物反应池后</w:t>
      </w:r>
      <w:r>
        <w:t>A/O</w:t>
      </w:r>
      <w:r>
        <w:t>阶段进水总凯氏氮浓度，</w:t>
      </w:r>
      <w:r>
        <w:t>mg/L</w:t>
      </w:r>
      <w:r>
        <w:t>；</w:t>
      </w:r>
    </w:p>
    <w:p w14:paraId="4A8B0204"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N</m:t>
                </m:r>
              </m:e>
              <m:sub>
                <m:r>
                  <w:rPr>
                    <w:rFonts w:ascii="Cambria Math" w:hAnsi="Cambria Math"/>
                  </w:rPr>
                  <m:t>H</m:t>
                </m:r>
              </m:sub>
            </m:sSub>
          </m:e>
          <m:sub>
            <m:r>
              <w:rPr>
                <w:rFonts w:ascii="Cambria Math" w:hAnsi="Cambria Math"/>
              </w:rPr>
              <m:t>te</m:t>
            </m:r>
          </m:sub>
        </m:sSub>
      </m:oMath>
      <w:r>
        <w:t>——</w:t>
      </w:r>
      <w:r>
        <w:t>生物反应池出水总氮浓度，</w:t>
      </w:r>
      <w:r>
        <w:t>mg/L</w:t>
      </w:r>
      <w:r>
        <w:t>；</w:t>
      </w:r>
    </w:p>
    <w:p w14:paraId="51D93682" w14:textId="77777777" w:rsidR="00924CF0" w:rsidRDefault="00000000">
      <w:pPr>
        <w:ind w:firstLineChars="300" w:firstLine="720"/>
        <w:jc w:val="both"/>
      </w:pPr>
      <m:oMath>
        <m:r>
          <w:rPr>
            <w:rFonts w:ascii="Cambria Math" w:hAnsi="Cambria Math"/>
          </w:rPr>
          <m:t>Δ</m:t>
        </m:r>
        <m:sSub>
          <m:sSubPr>
            <m:ctrlPr>
              <w:rPr>
                <w:rFonts w:ascii="Cambria Math" w:hAnsi="Cambria Math"/>
                <w:i/>
              </w:rPr>
            </m:ctrlPr>
          </m:sSubPr>
          <m:e>
            <m:sSub>
              <m:sSubPr>
                <m:ctrlPr>
                  <w:rPr>
                    <w:rFonts w:ascii="Cambria Math" w:hAnsi="Cambria Math"/>
                    <w:i/>
                  </w:rPr>
                </m:ctrlPr>
              </m:sSubPr>
              <m:e>
                <m:r>
                  <w:rPr>
                    <w:rFonts w:ascii="Cambria Math" w:hAnsi="Cambria Math"/>
                  </w:rPr>
                  <m:t>X</m:t>
                </m:r>
              </m:e>
              <m:sub>
                <m:r>
                  <w:rPr>
                    <w:rFonts w:ascii="Cambria Math" w:hAnsi="Cambria Math"/>
                  </w:rPr>
                  <m:t>H</m:t>
                </m:r>
              </m:sub>
            </m:sSub>
          </m:e>
          <m:sub>
            <m:r>
              <w:rPr>
                <w:rFonts w:ascii="Cambria Math" w:hAnsi="Cambria Math"/>
              </w:rPr>
              <m:t>v</m:t>
            </m:r>
          </m:sub>
        </m:sSub>
      </m:oMath>
      <w:r>
        <w:t>——</w:t>
      </w:r>
      <w:r>
        <w:t>排出生物反应池系统后</w:t>
      </w:r>
      <w:r>
        <w:t>A/O</w:t>
      </w:r>
      <w:r>
        <w:t>阶段的微生物量，</w:t>
      </w:r>
      <w:r>
        <w:t>kg</w:t>
      </w:r>
      <w:r>
        <w:rPr>
          <w:rFonts w:hint="eastAsia"/>
        </w:rPr>
        <w:t xml:space="preserve"> </w:t>
      </w:r>
      <w:proofErr w:type="spellStart"/>
      <w:r>
        <w:t>MLVSS∕d</w:t>
      </w:r>
      <w:proofErr w:type="spellEnd"/>
      <w:r>
        <w:t>；</w:t>
      </w:r>
    </w:p>
    <w:p w14:paraId="150CF804"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K</m:t>
                </m:r>
              </m:e>
              <m:sub>
                <m:r>
                  <w:rPr>
                    <w:rFonts w:ascii="Cambria Math" w:hAnsi="Cambria Math"/>
                  </w:rPr>
                  <m:t>H</m:t>
                </m:r>
              </m:sub>
            </m:sSub>
          </m:e>
          <m:sub>
            <m:r>
              <w:rPr>
                <w:rFonts w:ascii="Cambria Math" w:hAnsi="Cambria Math"/>
              </w:rPr>
              <m:t>de</m:t>
            </m:r>
          </m:sub>
        </m:sSub>
      </m:oMath>
      <w:r>
        <w:t>——</w:t>
      </w:r>
      <w:r>
        <w:t>外加碳源脱氮速率</w:t>
      </w:r>
      <w:r>
        <w:t>[kg</w:t>
      </w:r>
      <w:r>
        <w:rPr>
          <w:rFonts w:hint="eastAsia"/>
        </w:rPr>
        <w:t xml:space="preserve"> </w:t>
      </w:r>
      <w:r>
        <w:t>NO</w:t>
      </w:r>
      <w:r>
        <w:rPr>
          <w:vertAlign w:val="subscript"/>
        </w:rPr>
        <w:t>3</w:t>
      </w:r>
      <w:r>
        <w:t>-N/(kg</w:t>
      </w:r>
      <w:r>
        <w:rPr>
          <w:rFonts w:hint="eastAsia"/>
        </w:rPr>
        <w:t xml:space="preserve"> </w:t>
      </w:r>
      <w:proofErr w:type="spellStart"/>
      <w:r>
        <w:t>MLSS·d</w:t>
      </w:r>
      <w:proofErr w:type="spellEnd"/>
      <w:r>
        <w:t>)]</w:t>
      </w:r>
      <w:r>
        <w:t>，宜根据选用外加碳源的试验资料来确定；</w:t>
      </w:r>
    </w:p>
    <w:p w14:paraId="2D935C50" w14:textId="77777777" w:rsidR="00924CF0" w:rsidRDefault="00000000">
      <w:pPr>
        <w:ind w:firstLineChars="300" w:firstLine="720"/>
        <w:jc w:val="both"/>
      </w:pPr>
      <w:r>
        <w:t>X——</w:t>
      </w:r>
      <w:r>
        <w:t>生物反应池内混合液悬浮固体平均浓度，</w:t>
      </w:r>
      <w:proofErr w:type="spellStart"/>
      <w:r>
        <w:t>gMLSS</w:t>
      </w:r>
      <w:proofErr w:type="spellEnd"/>
      <w:r>
        <w:t>/L</w:t>
      </w:r>
      <w:r>
        <w:t>；</w:t>
      </w:r>
    </w:p>
    <w:p w14:paraId="09493F02" w14:textId="77777777" w:rsidR="00924CF0" w:rsidRDefault="00000000">
      <w:pPr>
        <w:ind w:firstLineChars="300" w:firstLine="720"/>
        <w:jc w:val="both"/>
      </w:pPr>
      <w:r>
        <w:t>Y——</w:t>
      </w:r>
      <w:r>
        <w:t>污泥产率系数</w:t>
      </w:r>
      <w:r>
        <w:rPr>
          <w:rFonts w:hint="eastAsia"/>
        </w:rPr>
        <w:t>，</w:t>
      </w:r>
      <w:r>
        <w:t>kgVSS∕kgBOD</w:t>
      </w:r>
      <w:r>
        <w:rPr>
          <w:vertAlign w:val="subscript"/>
        </w:rPr>
        <w:t>5</w:t>
      </w:r>
      <w:r>
        <w:t>，宜根据试验资料确定。无试验资料时，可取</w:t>
      </w:r>
      <w:r>
        <w:t>0.3~0.6</w:t>
      </w:r>
      <w:r>
        <w:t>；</w:t>
      </w:r>
    </w:p>
    <w:p w14:paraId="5A02F050"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o</m:t>
            </m:r>
          </m:sub>
        </m:sSub>
      </m:oMath>
      <w:r>
        <w:t>——</w:t>
      </w:r>
      <w:r>
        <w:t>生物反应池后</w:t>
      </w:r>
      <w:r>
        <w:t>A/O</w:t>
      </w:r>
      <w:r>
        <w:t>阶段进水五日生化需氧量浓度，</w:t>
      </w:r>
      <w:r>
        <w:t>mg/L</w:t>
      </w:r>
      <w:r>
        <w:t>；</w:t>
      </w:r>
    </w:p>
    <w:p w14:paraId="3DCA1CEE"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rPr>
                  <m:t>S</m:t>
                </m:r>
              </m:e>
              <m:sub>
                <m:r>
                  <w:rPr>
                    <w:rFonts w:ascii="Cambria Math" w:hAnsi="Cambria Math"/>
                  </w:rPr>
                  <m:t>H</m:t>
                </m:r>
              </m:sub>
            </m:sSub>
          </m:e>
          <m:sub>
            <m:r>
              <w:rPr>
                <w:rFonts w:ascii="Cambria Math" w:hAnsi="Cambria Math"/>
              </w:rPr>
              <m:t>e</m:t>
            </m:r>
          </m:sub>
        </m:sSub>
      </m:oMath>
      <w:r>
        <w:t>——</w:t>
      </w:r>
      <w:r>
        <w:t>生物反应池出水五日生化需氧量浓度，</w:t>
      </w:r>
      <w:r>
        <w:t>mg/L</w:t>
      </w:r>
      <w:r>
        <w:t>。</w:t>
      </w:r>
    </w:p>
    <w:p w14:paraId="0DC4B792" w14:textId="77777777" w:rsidR="00924CF0" w:rsidRDefault="00000000">
      <w:pPr>
        <w:jc w:val="both"/>
      </w:pPr>
      <w:r>
        <w:t>7</w:t>
      </w:r>
      <w:r>
        <w:t>、后好氧区的主要功能是恢复好氧微生物活性，进一步去除残余氨氮和有机物，并吹脱污泥中的氮气提升沉淀性能，避免二沉池浮泥。后好氧区的停留时间应根据试验结果确定，没有试验的可按经验选取，一般应不低于</w:t>
      </w:r>
      <w:r>
        <w:t>1h</w:t>
      </w:r>
      <w:r>
        <w:t>。</w:t>
      </w:r>
    </w:p>
    <w:p w14:paraId="4EC31F19" w14:textId="77777777" w:rsidR="00924CF0" w:rsidRDefault="00000000">
      <w:pPr>
        <w:jc w:val="both"/>
      </w:pPr>
      <w:r>
        <w:t>8</w:t>
      </w:r>
      <w:r>
        <w:t>、后好氧区的容积，可按下列公式计算：</w:t>
      </w:r>
    </w:p>
    <w:p w14:paraId="2E8CF1BA" w14:textId="77777777" w:rsidR="00924CF0" w:rsidRDefault="00000000">
      <w:pPr>
        <w:jc w:val="both"/>
        <w:rPr>
          <w:szCs w:val="24"/>
        </w:rPr>
      </w:pPr>
      <m:oMathPara>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o</m:t>
              </m:r>
            </m:sub>
          </m:sSub>
          <m:r>
            <w:rPr>
              <w:rFonts w:ascii="Cambria Math" w:hAnsi="Cambria Math"/>
              <w:szCs w:val="24"/>
              <w:shd w:val="clear" w:color="auto" w:fill="FFFFFF"/>
            </w:rPr>
            <m:t>=</m:t>
          </m:r>
          <m:f>
            <m:fPr>
              <m:ctrlPr>
                <w:rPr>
                  <w:rFonts w:ascii="Cambria Math" w:hAnsi="Cambria Math"/>
                  <w:i/>
                  <w:szCs w:val="24"/>
                  <w:shd w:val="clear" w:color="auto" w:fill="FFFFFF"/>
                </w:rPr>
              </m:ctrlPr>
            </m:fPr>
            <m:num>
              <m:sSub>
                <m:sSubPr>
                  <m:ctrlPr>
                    <w:rPr>
                      <w:rFonts w:ascii="Cambria Math" w:hAnsi="Cambria Math"/>
                      <w:i/>
                    </w:rPr>
                  </m:ctrlPr>
                </m:sSubPr>
                <m:e>
                  <m:sSub>
                    <m:sSubPr>
                      <m:ctrlPr>
                        <w:rPr>
                          <w:rFonts w:ascii="Cambria Math" w:hAnsi="Cambria Math"/>
                          <w:i/>
                        </w:rPr>
                      </m:ctrlPr>
                    </m:sSubPr>
                    <m:e>
                      <m:r>
                        <w:rPr>
                          <w:rFonts w:ascii="Cambria Math" w:hAnsi="Cambria Math" w:hint="eastAsia"/>
                        </w:rPr>
                        <m:t>t</m:t>
                      </m:r>
                    </m:e>
                    <m:sub>
                      <m:r>
                        <w:rPr>
                          <w:rFonts w:ascii="Cambria Math" w:hAnsi="Cambria Math"/>
                        </w:rPr>
                        <m:t>H</m:t>
                      </m:r>
                    </m:sub>
                  </m:sSub>
                </m:e>
                <m:sub>
                  <m:r>
                    <w:rPr>
                      <w:rFonts w:ascii="Cambria Math" w:hAnsi="Cambria Math"/>
                    </w:rPr>
                    <m:t>o</m:t>
                  </m:r>
                </m:sub>
              </m:sSub>
              <m:r>
                <w:rPr>
                  <w:rFonts w:ascii="Cambria Math" w:hAnsi="Cambria Math"/>
                  <w:szCs w:val="24"/>
                  <w:shd w:val="clear" w:color="auto" w:fill="FFFFFF"/>
                </w:rPr>
                <m:t>Q</m:t>
              </m:r>
            </m:num>
            <m:den>
              <m:r>
                <w:rPr>
                  <w:rFonts w:ascii="Cambria Math" w:hAnsi="Cambria Math"/>
                  <w:szCs w:val="24"/>
                  <w:shd w:val="clear" w:color="auto" w:fill="FFFFFF"/>
                </w:rPr>
                <m:t>24</m:t>
              </m:r>
            </m:den>
          </m:f>
        </m:oMath>
      </m:oMathPara>
    </w:p>
    <w:p w14:paraId="702238C5" w14:textId="77777777" w:rsidR="00924CF0" w:rsidRDefault="00000000">
      <w:pPr>
        <w:ind w:firstLineChars="0" w:firstLine="0"/>
        <w:jc w:val="both"/>
      </w:pPr>
      <w:r>
        <w:t>式中：</w:t>
      </w:r>
      <m:oMath>
        <m:sSub>
          <m:sSubPr>
            <m:ctrlPr>
              <w:rPr>
                <w:rFonts w:ascii="Cambria Math" w:hAnsi="Cambria Math"/>
                <w:i/>
              </w:rPr>
            </m:ctrlPr>
          </m:sSubPr>
          <m:e>
            <m:sSub>
              <m:sSubPr>
                <m:ctrlPr>
                  <w:rPr>
                    <w:rFonts w:ascii="Cambria Math" w:hAnsi="Cambria Math"/>
                    <w:i/>
                  </w:rPr>
                </m:ctrlPr>
              </m:sSubPr>
              <m:e>
                <m:r>
                  <w:rPr>
                    <w:rFonts w:ascii="Cambria Math" w:hAnsi="Cambria Math"/>
                  </w:rPr>
                  <m:t>V</m:t>
                </m:r>
              </m:e>
              <m:sub>
                <m:r>
                  <w:rPr>
                    <w:rFonts w:ascii="Cambria Math" w:hAnsi="Cambria Math"/>
                  </w:rPr>
                  <m:t>H</m:t>
                </m:r>
              </m:sub>
            </m:sSub>
          </m:e>
          <m:sub>
            <m:r>
              <w:rPr>
                <w:rFonts w:ascii="Cambria Math" w:hAnsi="Cambria Math"/>
              </w:rPr>
              <m:t>o</m:t>
            </m:r>
          </m:sub>
        </m:sSub>
      </m:oMath>
      <w:r>
        <w:t>——</w:t>
      </w:r>
      <w:r>
        <w:t>后好氧区容积，</w:t>
      </w:r>
      <w:r>
        <w:t>m</w:t>
      </w:r>
      <w:r>
        <w:rPr>
          <w:vertAlign w:val="superscript"/>
        </w:rPr>
        <w:t>3</w:t>
      </w:r>
      <w:r>
        <w:t>；</w:t>
      </w:r>
    </w:p>
    <w:p w14:paraId="6BE8D35A" w14:textId="77777777" w:rsidR="00924CF0" w:rsidRDefault="00000000">
      <w:pPr>
        <w:ind w:firstLineChars="300" w:firstLine="720"/>
        <w:jc w:val="both"/>
      </w:pPr>
      <m:oMath>
        <m:sSub>
          <m:sSubPr>
            <m:ctrlPr>
              <w:rPr>
                <w:rFonts w:ascii="Cambria Math" w:hAnsi="Cambria Math"/>
                <w:i/>
              </w:rPr>
            </m:ctrlPr>
          </m:sSubPr>
          <m:e>
            <m:sSub>
              <m:sSubPr>
                <m:ctrlPr>
                  <w:rPr>
                    <w:rFonts w:ascii="Cambria Math" w:hAnsi="Cambria Math"/>
                    <w:i/>
                  </w:rPr>
                </m:ctrlPr>
              </m:sSubPr>
              <m:e>
                <m:r>
                  <w:rPr>
                    <w:rFonts w:ascii="Cambria Math" w:hAnsi="Cambria Math" w:hint="eastAsia"/>
                  </w:rPr>
                  <m:t>t</m:t>
                </m:r>
              </m:e>
              <m:sub>
                <m:r>
                  <w:rPr>
                    <w:rFonts w:ascii="Cambria Math" w:hAnsi="Cambria Math"/>
                  </w:rPr>
                  <m:t>H</m:t>
                </m:r>
              </m:sub>
            </m:sSub>
          </m:e>
          <m:sub>
            <m:r>
              <w:rPr>
                <w:rFonts w:ascii="Cambria Math" w:hAnsi="Cambria Math"/>
              </w:rPr>
              <m:t>o</m:t>
            </m:r>
          </m:sub>
        </m:sSub>
      </m:oMath>
      <w:r>
        <w:t>——</w:t>
      </w:r>
      <w:r>
        <w:t>后好氧区停留时间，宜为</w:t>
      </w:r>
      <w:r>
        <w:t>1~1.5h</w:t>
      </w:r>
      <w:r>
        <w:t>；</w:t>
      </w:r>
    </w:p>
    <w:p w14:paraId="5E011237" w14:textId="77777777" w:rsidR="00924CF0" w:rsidRDefault="00000000">
      <w:pPr>
        <w:ind w:firstLineChars="300" w:firstLine="720"/>
        <w:jc w:val="both"/>
      </w:pPr>
      <w:r>
        <w:lastRenderedPageBreak/>
        <w:t>Q——</w:t>
      </w:r>
      <w:r>
        <w:t>生物反应池的设计流量，</w:t>
      </w:r>
      <w:r>
        <w:t>m</w:t>
      </w:r>
      <w:r>
        <w:rPr>
          <w:vertAlign w:val="superscript"/>
        </w:rPr>
        <w:t>3</w:t>
      </w:r>
      <w:r>
        <w:t>/d</w:t>
      </w:r>
      <w:r>
        <w:t>。</w:t>
      </w:r>
    </w:p>
    <w:p w14:paraId="6A249ED2" w14:textId="77777777" w:rsidR="00924CF0" w:rsidRDefault="00924CF0">
      <w:pPr>
        <w:jc w:val="both"/>
      </w:pPr>
    </w:p>
    <w:p w14:paraId="19EDCC23" w14:textId="77777777" w:rsidR="00924CF0" w:rsidRDefault="00000000">
      <w:pPr>
        <w:pStyle w:val="1"/>
        <w:rPr>
          <w:sz w:val="30"/>
          <w:szCs w:val="30"/>
        </w:rPr>
      </w:pPr>
      <w:bookmarkStart w:id="70" w:name="_Toc164952932"/>
      <w:r>
        <w:rPr>
          <w:sz w:val="30"/>
          <w:szCs w:val="30"/>
        </w:rPr>
        <w:lastRenderedPageBreak/>
        <w:t>本规程用词说明</w:t>
      </w:r>
      <w:bookmarkEnd w:id="70"/>
    </w:p>
    <w:p w14:paraId="52BD1921" w14:textId="77777777" w:rsidR="00924CF0" w:rsidRDefault="00924CF0">
      <w:pPr>
        <w:jc w:val="both"/>
      </w:pPr>
    </w:p>
    <w:p w14:paraId="3B79EC97" w14:textId="77777777" w:rsidR="00924CF0" w:rsidRDefault="00000000">
      <w:pPr>
        <w:ind w:firstLine="482"/>
        <w:jc w:val="both"/>
      </w:pPr>
      <w:r>
        <w:rPr>
          <w:b/>
          <w:bCs/>
        </w:rPr>
        <w:t>1</w:t>
      </w:r>
      <w:r>
        <w:rPr>
          <w:rFonts w:hint="eastAsia"/>
        </w:rPr>
        <w:t>、</w:t>
      </w:r>
      <w:r>
        <w:t>为便于在执行本规程条文时区别对待，对要求严格程度不同的用词说明如下：</w:t>
      </w:r>
    </w:p>
    <w:p w14:paraId="4F764262" w14:textId="77777777" w:rsidR="00924CF0" w:rsidRDefault="00000000">
      <w:pPr>
        <w:jc w:val="both"/>
      </w:pPr>
      <w:r>
        <w:t>1</w:t>
      </w:r>
      <w:r>
        <w:t>）表示很严格，非这样做不可的：</w:t>
      </w:r>
    </w:p>
    <w:p w14:paraId="06DD882A" w14:textId="77777777" w:rsidR="00924CF0" w:rsidRDefault="00000000">
      <w:pPr>
        <w:jc w:val="both"/>
      </w:pPr>
      <w:r>
        <w:t>正面词采用</w:t>
      </w:r>
      <w:r>
        <w:t>“</w:t>
      </w:r>
      <w:r>
        <w:t>必须</w:t>
      </w:r>
      <w:r>
        <w:t>”</w:t>
      </w:r>
      <w:r>
        <w:t>，反面词采用</w:t>
      </w:r>
      <w:r>
        <w:t>“</w:t>
      </w:r>
      <w:r>
        <w:t>严禁</w:t>
      </w:r>
      <w:r>
        <w:t>”</w:t>
      </w:r>
      <w:r>
        <w:t>；</w:t>
      </w:r>
    </w:p>
    <w:p w14:paraId="7BBD6F92" w14:textId="77777777" w:rsidR="00924CF0" w:rsidRDefault="00000000">
      <w:pPr>
        <w:jc w:val="both"/>
      </w:pPr>
      <w:r>
        <w:t>2</w:t>
      </w:r>
      <w:r>
        <w:t>）表示严格，在正常情况下均应这样做的：</w:t>
      </w:r>
    </w:p>
    <w:p w14:paraId="2D6E3CB6" w14:textId="77777777" w:rsidR="00924CF0" w:rsidRDefault="00000000">
      <w:pPr>
        <w:jc w:val="both"/>
      </w:pPr>
      <w:r>
        <w:t>正面词采用</w:t>
      </w:r>
      <w:r>
        <w:t>“</w:t>
      </w:r>
      <w:r>
        <w:t>应</w:t>
      </w:r>
      <w:r>
        <w:t>”</w:t>
      </w:r>
      <w:r>
        <w:t>，反面词采用</w:t>
      </w:r>
      <w:r>
        <w:t>“</w:t>
      </w:r>
      <w:r>
        <w:t>不应</w:t>
      </w:r>
      <w:r>
        <w:t>”</w:t>
      </w:r>
      <w:r>
        <w:t>或</w:t>
      </w:r>
      <w:r>
        <w:t>“</w:t>
      </w:r>
      <w:r>
        <w:t>不得</w:t>
      </w:r>
      <w:r>
        <w:t>”</w:t>
      </w:r>
      <w:r>
        <w:t>；</w:t>
      </w:r>
    </w:p>
    <w:p w14:paraId="791BD194" w14:textId="77777777" w:rsidR="00924CF0" w:rsidRDefault="00000000">
      <w:pPr>
        <w:jc w:val="both"/>
      </w:pPr>
      <w:r>
        <w:t>3</w:t>
      </w:r>
      <w:r>
        <w:t>）表示允许稍有选择，在条件许可时首先应这样做的：</w:t>
      </w:r>
    </w:p>
    <w:p w14:paraId="3B441533" w14:textId="77777777" w:rsidR="00924CF0" w:rsidRDefault="00000000">
      <w:pPr>
        <w:jc w:val="both"/>
      </w:pPr>
      <w:r>
        <w:t>正面词采用</w:t>
      </w:r>
      <w:r>
        <w:t>“</w:t>
      </w:r>
      <w:r>
        <w:t>宜</w:t>
      </w:r>
      <w:r>
        <w:t>”</w:t>
      </w:r>
      <w:r>
        <w:t>，反面词采用</w:t>
      </w:r>
      <w:r>
        <w:t>“</w:t>
      </w:r>
      <w:r>
        <w:t>不宜</w:t>
      </w:r>
      <w:r>
        <w:t>”</w:t>
      </w:r>
      <w:r>
        <w:t>；</w:t>
      </w:r>
    </w:p>
    <w:p w14:paraId="3DEE17E0" w14:textId="77777777" w:rsidR="00924CF0" w:rsidRDefault="00000000">
      <w:pPr>
        <w:jc w:val="both"/>
      </w:pPr>
      <w:r>
        <w:t>4</w:t>
      </w:r>
      <w:r>
        <w:t>）表示有选择，在一定条件下可以这样做的，采用</w:t>
      </w:r>
      <w:r>
        <w:t>“</w:t>
      </w:r>
      <w:r>
        <w:t>可</w:t>
      </w:r>
      <w:r>
        <w:t>”</w:t>
      </w:r>
      <w:r>
        <w:t>。</w:t>
      </w:r>
    </w:p>
    <w:p w14:paraId="7216B7C0" w14:textId="77777777" w:rsidR="00924CF0" w:rsidRDefault="00000000">
      <w:pPr>
        <w:ind w:firstLine="482"/>
        <w:jc w:val="both"/>
      </w:pPr>
      <w:r>
        <w:rPr>
          <w:b/>
          <w:bCs/>
        </w:rPr>
        <w:t>2</w:t>
      </w:r>
      <w:r>
        <w:rPr>
          <w:rFonts w:hint="eastAsia"/>
        </w:rPr>
        <w:t>、</w:t>
      </w:r>
      <w:r>
        <w:t>条文中指明应按其他有关标准执行的写法为：</w:t>
      </w:r>
      <w:r>
        <w:t>“</w:t>
      </w:r>
      <w:r>
        <w:t>应符合</w:t>
      </w:r>
      <w:r>
        <w:t>……</w:t>
      </w:r>
      <w:r>
        <w:t>的规定</w:t>
      </w:r>
      <w:r>
        <w:t>”</w:t>
      </w:r>
      <w:r>
        <w:t>或</w:t>
      </w:r>
      <w:r>
        <w:t>“</w:t>
      </w:r>
      <w:r>
        <w:t>应按</w:t>
      </w:r>
      <w:r>
        <w:t>……</w:t>
      </w:r>
      <w:r>
        <w:t>执行</w:t>
      </w:r>
      <w:r>
        <w:t>”</w:t>
      </w:r>
      <w:r>
        <w:t>。</w:t>
      </w:r>
    </w:p>
    <w:p w14:paraId="6C94369C" w14:textId="77777777" w:rsidR="00924CF0" w:rsidRDefault="00924CF0">
      <w:pPr>
        <w:jc w:val="both"/>
      </w:pPr>
    </w:p>
    <w:p w14:paraId="0CFFF43D" w14:textId="77777777" w:rsidR="00924CF0" w:rsidRDefault="00924CF0">
      <w:pPr>
        <w:jc w:val="both"/>
      </w:pPr>
    </w:p>
    <w:p w14:paraId="52497B7C" w14:textId="77777777" w:rsidR="00924CF0" w:rsidRDefault="00924CF0">
      <w:pPr>
        <w:jc w:val="both"/>
      </w:pPr>
    </w:p>
    <w:p w14:paraId="68132E25" w14:textId="77777777" w:rsidR="00924CF0" w:rsidRDefault="00924CF0">
      <w:pPr>
        <w:jc w:val="both"/>
      </w:pPr>
    </w:p>
    <w:p w14:paraId="42DE2313" w14:textId="77777777" w:rsidR="00924CF0" w:rsidRDefault="00924CF0">
      <w:pPr>
        <w:jc w:val="both"/>
      </w:pPr>
    </w:p>
    <w:p w14:paraId="5EF45D60" w14:textId="77777777" w:rsidR="00924CF0" w:rsidRDefault="00924CF0">
      <w:pPr>
        <w:jc w:val="both"/>
      </w:pPr>
    </w:p>
    <w:p w14:paraId="5FAF2508" w14:textId="77777777" w:rsidR="00924CF0" w:rsidRDefault="00924CF0">
      <w:pPr>
        <w:jc w:val="both"/>
      </w:pPr>
    </w:p>
    <w:p w14:paraId="5D2C9918" w14:textId="77777777" w:rsidR="00924CF0" w:rsidRDefault="00924CF0">
      <w:pPr>
        <w:jc w:val="both"/>
      </w:pPr>
    </w:p>
    <w:p w14:paraId="12FA0ADC" w14:textId="77777777" w:rsidR="00924CF0" w:rsidRDefault="00924CF0">
      <w:pPr>
        <w:jc w:val="both"/>
      </w:pPr>
    </w:p>
    <w:p w14:paraId="1D7F44EF" w14:textId="77777777" w:rsidR="00924CF0" w:rsidRDefault="00924CF0">
      <w:pPr>
        <w:jc w:val="both"/>
      </w:pPr>
    </w:p>
    <w:p w14:paraId="36844257" w14:textId="77777777" w:rsidR="00924CF0" w:rsidRDefault="00924CF0">
      <w:pPr>
        <w:jc w:val="both"/>
      </w:pPr>
    </w:p>
    <w:p w14:paraId="0AF1E252" w14:textId="77777777" w:rsidR="00924CF0" w:rsidRDefault="00924CF0">
      <w:pPr>
        <w:jc w:val="both"/>
      </w:pPr>
    </w:p>
    <w:p w14:paraId="7C8407AD" w14:textId="77777777" w:rsidR="00924CF0" w:rsidRDefault="00924CF0">
      <w:pPr>
        <w:jc w:val="both"/>
      </w:pPr>
    </w:p>
    <w:p w14:paraId="70277846" w14:textId="77777777" w:rsidR="00924CF0" w:rsidRDefault="00924CF0">
      <w:pPr>
        <w:jc w:val="both"/>
      </w:pPr>
    </w:p>
    <w:p w14:paraId="353DFC28" w14:textId="77777777" w:rsidR="00924CF0" w:rsidRDefault="00924CF0">
      <w:pPr>
        <w:jc w:val="both"/>
      </w:pPr>
    </w:p>
    <w:p w14:paraId="25FF6592" w14:textId="77777777" w:rsidR="00924CF0" w:rsidRDefault="00924CF0">
      <w:pPr>
        <w:jc w:val="both"/>
      </w:pPr>
    </w:p>
    <w:p w14:paraId="51E8601D" w14:textId="77777777" w:rsidR="00924CF0" w:rsidRDefault="00000000">
      <w:pPr>
        <w:pStyle w:val="1"/>
        <w:rPr>
          <w:sz w:val="30"/>
          <w:szCs w:val="30"/>
        </w:rPr>
      </w:pPr>
      <w:bookmarkStart w:id="71" w:name="_Toc164952933"/>
      <w:r>
        <w:rPr>
          <w:sz w:val="30"/>
          <w:szCs w:val="30"/>
        </w:rPr>
        <w:lastRenderedPageBreak/>
        <w:t>引用标准及书籍名录</w:t>
      </w:r>
      <w:bookmarkEnd w:id="71"/>
    </w:p>
    <w:p w14:paraId="5ABC1CB7" w14:textId="77777777" w:rsidR="00924CF0" w:rsidRDefault="00924CF0">
      <w:pPr>
        <w:jc w:val="both"/>
      </w:pPr>
    </w:p>
    <w:p w14:paraId="7DA66CB2" w14:textId="77777777" w:rsidR="00924CF0" w:rsidRDefault="00000000">
      <w:pPr>
        <w:jc w:val="both"/>
      </w:pPr>
      <w:r>
        <w:t>《室外排水设计标准》（</w:t>
      </w:r>
      <w:r>
        <w:t>GB50014-2021</w:t>
      </w:r>
      <w:r>
        <w:t>）</w:t>
      </w:r>
    </w:p>
    <w:p w14:paraId="74A4EF28" w14:textId="77777777" w:rsidR="00924CF0" w:rsidRDefault="00000000">
      <w:pPr>
        <w:jc w:val="both"/>
      </w:pPr>
      <w:r>
        <w:t>《城镇污水处理厂污染物排放标准》（</w:t>
      </w:r>
      <w:r>
        <w:t>GB18918-2002</w:t>
      </w:r>
      <w:r>
        <w:t>）</w:t>
      </w:r>
    </w:p>
    <w:p w14:paraId="7677D387" w14:textId="77777777" w:rsidR="00924CF0" w:rsidRDefault="00000000">
      <w:pPr>
        <w:jc w:val="both"/>
      </w:pPr>
      <w:r>
        <w:t>《厌氧缺氧好氧活性污泥法污水处理工程技术规范》（</w:t>
      </w:r>
      <w:r>
        <w:t>HJ576-2010</w:t>
      </w:r>
      <w:r>
        <w:t>）</w:t>
      </w:r>
    </w:p>
    <w:p w14:paraId="6DFAE7F0" w14:textId="77777777" w:rsidR="00924CF0" w:rsidRDefault="00000000">
      <w:pPr>
        <w:jc w:val="both"/>
      </w:pPr>
      <w:r>
        <w:t>《废水工程处理及回用》（《</w:t>
      </w:r>
      <w:r>
        <w:t>Wastewater Engineering Treatment and Reuse</w:t>
      </w:r>
      <w:r>
        <w:t>》）第四版，美国梅特卡夫和埃迪公司编著</w:t>
      </w:r>
    </w:p>
    <w:p w14:paraId="4DA0D2CE" w14:textId="77777777" w:rsidR="00924CF0" w:rsidRDefault="00000000">
      <w:pPr>
        <w:jc w:val="both"/>
      </w:pPr>
      <w:r>
        <w:t>《市政污水处理厂设计》（《</w:t>
      </w:r>
      <w:r>
        <w:t>Design of Municipal Wastewater Treatment Plants</w:t>
      </w:r>
      <w:r>
        <w:t>》）第五版，美国水环境联合会，美国土木工程协会，美国环境与水资源研究所编著</w:t>
      </w:r>
    </w:p>
    <w:p w14:paraId="2DC402FA" w14:textId="77777777" w:rsidR="00924CF0" w:rsidRDefault="00000000">
      <w:pPr>
        <w:jc w:val="both"/>
      </w:pPr>
      <w:r>
        <w:t>《下水道施設計画</w:t>
      </w:r>
      <w:r>
        <w:rPr>
          <w:rFonts w:eastAsia="微软雅黑"/>
        </w:rPr>
        <w:t>･</w:t>
      </w:r>
      <w:r>
        <w:t>設計指針と解説</w:t>
      </w:r>
      <w:r>
        <w:t xml:space="preserve"> (</w:t>
      </w:r>
      <w:r>
        <w:t>後編</w:t>
      </w:r>
      <w:r>
        <w:t>)- 2019</w:t>
      </w:r>
      <w:r>
        <w:t>年版》，日本下水道协会编著</w:t>
      </w:r>
    </w:p>
    <w:p w14:paraId="53B2F800" w14:textId="77777777" w:rsidR="00924CF0" w:rsidRDefault="00000000">
      <w:pPr>
        <w:jc w:val="both"/>
      </w:pPr>
      <w:r>
        <w:rPr>
          <w:rFonts w:hint="eastAsia"/>
        </w:rPr>
        <w:t>《活性污泥工艺简明原理及设计计算》，周雹著</w:t>
      </w:r>
    </w:p>
    <w:p w14:paraId="13E10746" w14:textId="77777777" w:rsidR="00924CF0" w:rsidRDefault="00924CF0">
      <w:pPr>
        <w:jc w:val="both"/>
      </w:pPr>
    </w:p>
    <w:p w14:paraId="3AE0B1CA" w14:textId="77777777" w:rsidR="00924CF0" w:rsidRDefault="00924CF0">
      <w:pPr>
        <w:jc w:val="both"/>
      </w:pPr>
    </w:p>
    <w:p w14:paraId="59117669" w14:textId="77777777" w:rsidR="00924CF0" w:rsidRDefault="00924CF0">
      <w:pPr>
        <w:jc w:val="both"/>
      </w:pPr>
    </w:p>
    <w:bookmarkEnd w:id="4"/>
    <w:p w14:paraId="0DF886CB" w14:textId="77777777" w:rsidR="00924CF0" w:rsidRDefault="00924CF0">
      <w:pPr>
        <w:jc w:val="both"/>
      </w:pPr>
    </w:p>
    <w:p w14:paraId="1257DBC3" w14:textId="77777777" w:rsidR="00924CF0" w:rsidRDefault="00924CF0">
      <w:pPr>
        <w:jc w:val="both"/>
      </w:pPr>
    </w:p>
    <w:p w14:paraId="4F967C4A" w14:textId="77777777" w:rsidR="00924CF0" w:rsidRDefault="00924CF0">
      <w:pPr>
        <w:jc w:val="both"/>
      </w:pPr>
    </w:p>
    <w:p w14:paraId="5B2B026A" w14:textId="77777777" w:rsidR="00924CF0" w:rsidRDefault="00924CF0">
      <w:pPr>
        <w:jc w:val="both"/>
      </w:pPr>
    </w:p>
    <w:p w14:paraId="1C088D0D" w14:textId="77777777" w:rsidR="00924CF0" w:rsidRDefault="00924CF0">
      <w:pPr>
        <w:jc w:val="both"/>
      </w:pPr>
    </w:p>
    <w:p w14:paraId="0F17FED2" w14:textId="77777777" w:rsidR="00924CF0" w:rsidRDefault="00924CF0">
      <w:pPr>
        <w:jc w:val="both"/>
      </w:pPr>
    </w:p>
    <w:p w14:paraId="269782A0" w14:textId="77777777" w:rsidR="00924CF0" w:rsidRDefault="00924CF0">
      <w:pPr>
        <w:jc w:val="both"/>
      </w:pPr>
    </w:p>
    <w:p w14:paraId="1D7B00C7" w14:textId="77777777" w:rsidR="00924CF0" w:rsidRDefault="00924CF0">
      <w:pPr>
        <w:jc w:val="both"/>
      </w:pPr>
    </w:p>
    <w:p w14:paraId="12D9A52B" w14:textId="77777777" w:rsidR="00924CF0" w:rsidRDefault="00924CF0">
      <w:pPr>
        <w:jc w:val="both"/>
      </w:pPr>
    </w:p>
    <w:p w14:paraId="42A2120D" w14:textId="77777777" w:rsidR="00924CF0" w:rsidRDefault="00924CF0">
      <w:pPr>
        <w:jc w:val="both"/>
      </w:pPr>
    </w:p>
    <w:p w14:paraId="5E9B55BC" w14:textId="77777777" w:rsidR="00924CF0" w:rsidRDefault="00924CF0">
      <w:pPr>
        <w:jc w:val="both"/>
      </w:pPr>
    </w:p>
    <w:p w14:paraId="08350569" w14:textId="77777777" w:rsidR="00924CF0" w:rsidRDefault="00924CF0">
      <w:pPr>
        <w:jc w:val="both"/>
      </w:pPr>
    </w:p>
    <w:p w14:paraId="751D4723" w14:textId="77777777" w:rsidR="00924CF0" w:rsidRDefault="00924CF0">
      <w:pPr>
        <w:jc w:val="both"/>
      </w:pPr>
    </w:p>
    <w:p w14:paraId="7F3EFA2E" w14:textId="77777777" w:rsidR="00924CF0" w:rsidRDefault="00924CF0">
      <w:pPr>
        <w:jc w:val="both"/>
      </w:pPr>
    </w:p>
    <w:p w14:paraId="2E10A947" w14:textId="77777777" w:rsidR="00924CF0" w:rsidRDefault="00924CF0">
      <w:pPr>
        <w:jc w:val="both"/>
      </w:pPr>
    </w:p>
    <w:p w14:paraId="503AD84B" w14:textId="77777777" w:rsidR="00924CF0" w:rsidRDefault="00924CF0">
      <w:pPr>
        <w:jc w:val="both"/>
      </w:pPr>
    </w:p>
    <w:p w14:paraId="7C88845E" w14:textId="77777777" w:rsidR="00924CF0" w:rsidRDefault="00924CF0">
      <w:pPr>
        <w:jc w:val="both"/>
      </w:pPr>
    </w:p>
    <w:p w14:paraId="1C4B0329" w14:textId="77777777" w:rsidR="00924CF0" w:rsidRDefault="00924CF0">
      <w:pPr>
        <w:jc w:val="both"/>
      </w:pPr>
    </w:p>
    <w:p w14:paraId="04C4FCDC" w14:textId="77777777" w:rsidR="00924CF0" w:rsidRDefault="00924CF0">
      <w:pPr>
        <w:jc w:val="both"/>
      </w:pPr>
    </w:p>
    <w:p w14:paraId="142549E8" w14:textId="77777777" w:rsidR="00924CF0" w:rsidRDefault="00924CF0">
      <w:pPr>
        <w:jc w:val="both"/>
      </w:pPr>
    </w:p>
    <w:p w14:paraId="759115C8" w14:textId="77777777" w:rsidR="00924CF0" w:rsidRDefault="00924CF0">
      <w:pPr>
        <w:jc w:val="both"/>
      </w:pPr>
    </w:p>
    <w:p w14:paraId="59FD84F4" w14:textId="77777777" w:rsidR="00924CF0" w:rsidRDefault="00000000">
      <w:pPr>
        <w:ind w:firstLineChars="0" w:firstLine="0"/>
        <w:jc w:val="center"/>
        <w:rPr>
          <w:sz w:val="44"/>
          <w:szCs w:val="44"/>
        </w:rPr>
      </w:pPr>
      <w:r>
        <w:rPr>
          <w:sz w:val="44"/>
          <w:szCs w:val="44"/>
        </w:rPr>
        <w:t>多级</w:t>
      </w:r>
      <w:r>
        <w:rPr>
          <w:sz w:val="44"/>
          <w:szCs w:val="44"/>
        </w:rPr>
        <w:t>A/O</w:t>
      </w:r>
      <w:r>
        <w:rPr>
          <w:sz w:val="44"/>
          <w:szCs w:val="44"/>
        </w:rPr>
        <w:t>工艺污水处理技术规程</w:t>
      </w:r>
    </w:p>
    <w:p w14:paraId="6DE262AC" w14:textId="77777777" w:rsidR="00924CF0" w:rsidRDefault="00000000">
      <w:pPr>
        <w:ind w:firstLineChars="0" w:firstLine="0"/>
        <w:jc w:val="center"/>
        <w:rPr>
          <w:sz w:val="30"/>
          <w:szCs w:val="30"/>
        </w:rPr>
      </w:pPr>
      <w:r>
        <w:rPr>
          <w:sz w:val="30"/>
          <w:szCs w:val="30"/>
        </w:rPr>
        <w:t>Technical Specifications for Step-Feed A/O process</w:t>
      </w:r>
    </w:p>
    <w:p w14:paraId="20F05F1E" w14:textId="77777777" w:rsidR="00924CF0" w:rsidRDefault="00000000">
      <w:pPr>
        <w:ind w:firstLineChars="0" w:firstLine="0"/>
        <w:jc w:val="center"/>
        <w:rPr>
          <w:sz w:val="30"/>
          <w:szCs w:val="30"/>
        </w:rPr>
      </w:pPr>
      <w:r>
        <w:rPr>
          <w:sz w:val="30"/>
          <w:szCs w:val="30"/>
        </w:rPr>
        <w:t>of wastewater treatment</w:t>
      </w:r>
    </w:p>
    <w:p w14:paraId="407DB47A" w14:textId="77777777" w:rsidR="00924CF0" w:rsidRDefault="00000000">
      <w:pPr>
        <w:pStyle w:val="TOC20"/>
        <w:jc w:val="center"/>
        <w:rPr>
          <w:rFonts w:ascii="Times New Roman" w:eastAsia="宋体" w:hAnsi="Times New Roman" w:cs="Times New Roman"/>
          <w:b/>
          <w:bCs/>
          <w:color w:val="auto"/>
          <w:sz w:val="36"/>
          <w:szCs w:val="36"/>
        </w:rPr>
      </w:pPr>
      <w:r>
        <w:rPr>
          <w:rFonts w:ascii="Times New Roman" w:eastAsia="宋体" w:hAnsi="Times New Roman" w:cs="Times New Roman"/>
          <w:b/>
          <w:bCs/>
          <w:color w:val="auto"/>
          <w:sz w:val="36"/>
          <w:szCs w:val="36"/>
        </w:rPr>
        <w:t>条</w:t>
      </w:r>
      <w:r>
        <w:rPr>
          <w:rFonts w:ascii="Times New Roman" w:eastAsia="宋体" w:hAnsi="Times New Roman" w:cs="Times New Roman"/>
          <w:b/>
          <w:bCs/>
          <w:color w:val="auto"/>
          <w:sz w:val="36"/>
          <w:szCs w:val="36"/>
        </w:rPr>
        <w:t xml:space="preserve"> </w:t>
      </w:r>
      <w:r>
        <w:rPr>
          <w:rFonts w:ascii="Times New Roman" w:eastAsia="宋体" w:hAnsi="Times New Roman" w:cs="Times New Roman"/>
          <w:b/>
          <w:bCs/>
          <w:color w:val="auto"/>
          <w:sz w:val="36"/>
          <w:szCs w:val="36"/>
        </w:rPr>
        <w:t>文</w:t>
      </w:r>
      <w:r>
        <w:rPr>
          <w:rFonts w:ascii="Times New Roman" w:eastAsia="宋体" w:hAnsi="Times New Roman" w:cs="Times New Roman"/>
          <w:b/>
          <w:bCs/>
          <w:color w:val="auto"/>
          <w:sz w:val="36"/>
          <w:szCs w:val="36"/>
        </w:rPr>
        <w:t xml:space="preserve"> </w:t>
      </w:r>
      <w:r>
        <w:rPr>
          <w:rFonts w:ascii="Times New Roman" w:eastAsia="宋体" w:hAnsi="Times New Roman" w:cs="Times New Roman"/>
          <w:b/>
          <w:bCs/>
          <w:color w:val="auto"/>
          <w:sz w:val="36"/>
          <w:szCs w:val="36"/>
        </w:rPr>
        <w:t>说</w:t>
      </w:r>
      <w:r>
        <w:rPr>
          <w:rFonts w:ascii="Times New Roman" w:eastAsia="宋体" w:hAnsi="Times New Roman" w:cs="Times New Roman"/>
          <w:b/>
          <w:bCs/>
          <w:color w:val="auto"/>
          <w:sz w:val="36"/>
          <w:szCs w:val="36"/>
        </w:rPr>
        <w:t xml:space="preserve"> </w:t>
      </w:r>
      <w:r>
        <w:rPr>
          <w:rFonts w:ascii="Times New Roman" w:eastAsia="宋体" w:hAnsi="Times New Roman" w:cs="Times New Roman"/>
          <w:b/>
          <w:bCs/>
          <w:color w:val="auto"/>
          <w:sz w:val="36"/>
          <w:szCs w:val="36"/>
        </w:rPr>
        <w:t>明</w:t>
      </w:r>
    </w:p>
    <w:sdt>
      <w:sdtPr>
        <w:rPr>
          <w:rFonts w:ascii="Times New Roman" w:hAnsi="Times New Roman"/>
          <w:b/>
          <w:bCs/>
          <w:kern w:val="2"/>
          <w:sz w:val="36"/>
          <w:szCs w:val="36"/>
          <w:lang w:val="zh-CN"/>
        </w:rPr>
        <w:id w:val="422223864"/>
        <w:showingPlcHdr/>
        <w:docPartObj>
          <w:docPartGallery w:val="Table of Contents"/>
          <w:docPartUnique/>
        </w:docPartObj>
      </w:sdtPr>
      <w:sdtEndPr>
        <w:rPr>
          <w:kern w:val="0"/>
          <w:sz w:val="24"/>
          <w:szCs w:val="24"/>
        </w:rPr>
      </w:sdtEndPr>
      <w:sdtContent>
        <w:p w14:paraId="3181771A" w14:textId="77777777" w:rsidR="00924CF0" w:rsidRDefault="00000000">
          <w:pPr>
            <w:pStyle w:val="TOC1"/>
            <w:tabs>
              <w:tab w:val="right" w:leader="dot" w:pos="8296"/>
            </w:tabs>
            <w:spacing w:after="0" w:line="360" w:lineRule="auto"/>
            <w:jc w:val="both"/>
            <w:rPr>
              <w:rFonts w:ascii="Times New Roman" w:hAnsi="Times New Roman"/>
              <w:sz w:val="24"/>
              <w:szCs w:val="24"/>
            </w:rPr>
          </w:pPr>
        </w:p>
      </w:sdtContent>
    </w:sdt>
    <w:p w14:paraId="4EC2DE8F" w14:textId="77777777" w:rsidR="00924CF0" w:rsidRDefault="00924CF0">
      <w:pPr>
        <w:jc w:val="both"/>
        <w:sectPr w:rsidR="00924CF0" w:rsidSect="00CF2557">
          <w:footerReference w:type="default" r:id="rId31"/>
          <w:pgSz w:w="11906" w:h="16838"/>
          <w:pgMar w:top="1440" w:right="1800" w:bottom="1440" w:left="1800" w:header="851" w:footer="992" w:gutter="0"/>
          <w:pgNumType w:start="1"/>
          <w:cols w:space="425"/>
          <w:docGrid w:type="lines" w:linePitch="312"/>
        </w:sectPr>
      </w:pPr>
    </w:p>
    <w:p w14:paraId="24E1040B" w14:textId="77777777" w:rsidR="00924CF0" w:rsidRDefault="00000000">
      <w:pPr>
        <w:pStyle w:val="1"/>
        <w:rPr>
          <w:sz w:val="30"/>
          <w:szCs w:val="30"/>
        </w:rPr>
      </w:pPr>
      <w:bookmarkStart w:id="72" w:name="_Toc122280497"/>
      <w:bookmarkStart w:id="73" w:name="_Toc164952934"/>
      <w:r>
        <w:rPr>
          <w:sz w:val="30"/>
          <w:szCs w:val="30"/>
        </w:rPr>
        <w:lastRenderedPageBreak/>
        <w:t xml:space="preserve">1 </w:t>
      </w:r>
      <w:r>
        <w:rPr>
          <w:sz w:val="30"/>
          <w:szCs w:val="30"/>
        </w:rPr>
        <w:t>总</w:t>
      </w:r>
      <w:r>
        <w:rPr>
          <w:sz w:val="30"/>
          <w:szCs w:val="30"/>
        </w:rPr>
        <w:t xml:space="preserve">    </w:t>
      </w:r>
      <w:r>
        <w:rPr>
          <w:sz w:val="30"/>
          <w:szCs w:val="30"/>
        </w:rPr>
        <w:t>则</w:t>
      </w:r>
      <w:bookmarkEnd w:id="72"/>
      <w:bookmarkEnd w:id="73"/>
    </w:p>
    <w:p w14:paraId="6764E9A5" w14:textId="77777777" w:rsidR="00924CF0" w:rsidRDefault="00000000">
      <w:pPr>
        <w:ind w:firstLine="482"/>
        <w:jc w:val="both"/>
      </w:pPr>
      <w:r>
        <w:rPr>
          <w:b/>
          <w:bCs/>
        </w:rPr>
        <w:t>1.0.2</w:t>
      </w:r>
      <w:r>
        <w:t xml:space="preserve">  </w:t>
      </w:r>
      <w:r>
        <w:rPr>
          <w:szCs w:val="24"/>
        </w:rPr>
        <w:t>本规程适用于新建、扩建和改建的处理城镇污水的多级</w:t>
      </w:r>
      <w:r>
        <w:rPr>
          <w:szCs w:val="24"/>
        </w:rPr>
        <w:t>A/O</w:t>
      </w:r>
      <w:r>
        <w:rPr>
          <w:szCs w:val="24"/>
        </w:rPr>
        <w:t>工艺设计</w:t>
      </w:r>
      <w:r>
        <w:rPr>
          <w:rFonts w:hint="eastAsia"/>
          <w:szCs w:val="24"/>
        </w:rPr>
        <w:t>、运行调控等</w:t>
      </w:r>
      <w:r>
        <w:rPr>
          <w:szCs w:val="24"/>
        </w:rPr>
        <w:t>，包括</w:t>
      </w:r>
      <w:r>
        <w:rPr>
          <w:szCs w:val="24"/>
        </w:rPr>
        <w:t>2~4</w:t>
      </w:r>
      <w:r>
        <w:rPr>
          <w:szCs w:val="24"/>
        </w:rPr>
        <w:t>级</w:t>
      </w:r>
      <w:r>
        <w:rPr>
          <w:szCs w:val="24"/>
        </w:rPr>
        <w:t>A/O</w:t>
      </w:r>
      <w:r>
        <w:rPr>
          <w:szCs w:val="24"/>
        </w:rPr>
        <w:t>及其变型工艺等。</w:t>
      </w:r>
    </w:p>
    <w:p w14:paraId="25643C01" w14:textId="77777777" w:rsidR="00924CF0" w:rsidRDefault="00000000">
      <w:pPr>
        <w:ind w:firstLine="482"/>
        <w:jc w:val="both"/>
        <w:rPr>
          <w:szCs w:val="24"/>
        </w:rPr>
      </w:pPr>
      <w:r>
        <w:rPr>
          <w:b/>
          <w:bCs/>
        </w:rPr>
        <w:t xml:space="preserve">1.0.3 </w:t>
      </w:r>
      <w:r>
        <w:t xml:space="preserve"> </w:t>
      </w:r>
      <w:r>
        <w:rPr>
          <w:szCs w:val="24"/>
        </w:rPr>
        <w:t>本规程不包含工业废水处理设计内容，工业废水可参照本规程布局</w:t>
      </w:r>
      <w:r>
        <w:rPr>
          <w:rFonts w:hint="eastAsia"/>
          <w:szCs w:val="24"/>
        </w:rPr>
        <w:t>、</w:t>
      </w:r>
      <w:r>
        <w:rPr>
          <w:szCs w:val="24"/>
        </w:rPr>
        <w:t>设计及调试运行，参数计算应根据工业水质情况重新核定。</w:t>
      </w:r>
    </w:p>
    <w:p w14:paraId="115EBCC5" w14:textId="77777777" w:rsidR="00924CF0" w:rsidRDefault="00000000">
      <w:pPr>
        <w:ind w:firstLine="482"/>
        <w:jc w:val="both"/>
      </w:pPr>
      <w:r>
        <w:rPr>
          <w:b/>
          <w:bCs/>
        </w:rPr>
        <w:t>1.0.4</w:t>
      </w:r>
      <w:r>
        <w:t xml:space="preserve">  </w:t>
      </w:r>
      <w:r>
        <w:rPr>
          <w:szCs w:val="24"/>
        </w:rPr>
        <w:t>本规程所规定的多级</w:t>
      </w:r>
      <w:r>
        <w:rPr>
          <w:szCs w:val="24"/>
        </w:rPr>
        <w:t>A/O</w:t>
      </w:r>
      <w:r>
        <w:rPr>
          <w:szCs w:val="24"/>
        </w:rPr>
        <w:t>工艺设计及</w:t>
      </w:r>
      <w:r>
        <w:rPr>
          <w:rFonts w:hint="eastAsia"/>
          <w:szCs w:val="24"/>
        </w:rPr>
        <w:t>运行调控</w:t>
      </w:r>
      <w:r>
        <w:rPr>
          <w:szCs w:val="24"/>
        </w:rPr>
        <w:t>尚应符合《室外排水设计标准》</w:t>
      </w:r>
      <w:r>
        <w:rPr>
          <w:szCs w:val="24"/>
        </w:rPr>
        <w:t>GB50014</w:t>
      </w:r>
      <w:r>
        <w:rPr>
          <w:szCs w:val="24"/>
        </w:rPr>
        <w:t>、《城镇污水处理厂污染物排放标准》</w:t>
      </w:r>
      <w:r>
        <w:rPr>
          <w:szCs w:val="24"/>
        </w:rPr>
        <w:t>GB18918</w:t>
      </w:r>
      <w:r>
        <w:rPr>
          <w:szCs w:val="24"/>
        </w:rPr>
        <w:t>、《厌氧缺氧好氧活性污泥法污水处理工程技术规范》</w:t>
      </w:r>
      <w:r>
        <w:rPr>
          <w:szCs w:val="24"/>
        </w:rPr>
        <w:t>HJ576-2010</w:t>
      </w:r>
      <w:r>
        <w:rPr>
          <w:szCs w:val="24"/>
        </w:rPr>
        <w:t>等有关规范和标准的要求。</w:t>
      </w:r>
    </w:p>
    <w:p w14:paraId="7A7C9333" w14:textId="77777777" w:rsidR="00924CF0" w:rsidRDefault="00924CF0">
      <w:pPr>
        <w:ind w:firstLine="482"/>
        <w:jc w:val="both"/>
        <w:rPr>
          <w:b/>
          <w:bCs/>
        </w:rPr>
      </w:pPr>
    </w:p>
    <w:p w14:paraId="1828103A" w14:textId="77777777" w:rsidR="00924CF0" w:rsidRDefault="00924CF0">
      <w:pPr>
        <w:jc w:val="both"/>
      </w:pPr>
    </w:p>
    <w:p w14:paraId="54034EEB" w14:textId="77777777" w:rsidR="00924CF0" w:rsidRDefault="00924CF0">
      <w:pPr>
        <w:jc w:val="both"/>
      </w:pPr>
    </w:p>
    <w:p w14:paraId="1DF78303" w14:textId="77777777" w:rsidR="00924CF0" w:rsidRDefault="00924CF0">
      <w:pPr>
        <w:jc w:val="both"/>
      </w:pPr>
    </w:p>
    <w:p w14:paraId="3B69C44F" w14:textId="77777777" w:rsidR="00924CF0" w:rsidRDefault="00924CF0">
      <w:pPr>
        <w:jc w:val="both"/>
      </w:pPr>
    </w:p>
    <w:p w14:paraId="639CE9B5" w14:textId="77777777" w:rsidR="00924CF0" w:rsidRDefault="00924CF0">
      <w:pPr>
        <w:jc w:val="both"/>
      </w:pPr>
    </w:p>
    <w:p w14:paraId="15BEAAE2" w14:textId="77777777" w:rsidR="00924CF0" w:rsidRDefault="00924CF0">
      <w:pPr>
        <w:jc w:val="both"/>
      </w:pPr>
    </w:p>
    <w:p w14:paraId="4EAE69AE" w14:textId="77777777" w:rsidR="00924CF0" w:rsidRDefault="00924CF0">
      <w:pPr>
        <w:jc w:val="both"/>
      </w:pPr>
    </w:p>
    <w:p w14:paraId="1419204A" w14:textId="77777777" w:rsidR="00924CF0" w:rsidRDefault="00924CF0">
      <w:pPr>
        <w:jc w:val="both"/>
      </w:pPr>
    </w:p>
    <w:p w14:paraId="22F875D3" w14:textId="77777777" w:rsidR="00924CF0" w:rsidRDefault="00000000">
      <w:pPr>
        <w:pStyle w:val="1"/>
        <w:rPr>
          <w:sz w:val="30"/>
          <w:szCs w:val="30"/>
        </w:rPr>
      </w:pPr>
      <w:bookmarkStart w:id="74" w:name="_Toc122280498"/>
      <w:bookmarkStart w:id="75" w:name="_Toc164952935"/>
      <w:r>
        <w:rPr>
          <w:sz w:val="30"/>
          <w:szCs w:val="30"/>
        </w:rPr>
        <w:lastRenderedPageBreak/>
        <w:t xml:space="preserve">2 </w:t>
      </w:r>
      <w:r>
        <w:rPr>
          <w:sz w:val="30"/>
          <w:szCs w:val="30"/>
        </w:rPr>
        <w:t>术语和符号</w:t>
      </w:r>
      <w:bookmarkEnd w:id="74"/>
      <w:bookmarkEnd w:id="75"/>
    </w:p>
    <w:p w14:paraId="30CCE94F" w14:textId="77777777" w:rsidR="00924CF0" w:rsidRDefault="00000000">
      <w:pPr>
        <w:pStyle w:val="2"/>
        <w:jc w:val="both"/>
        <w:rPr>
          <w:sz w:val="24"/>
          <w:szCs w:val="24"/>
        </w:rPr>
      </w:pPr>
      <w:bookmarkStart w:id="76" w:name="_Toc122280499"/>
      <w:bookmarkStart w:id="77" w:name="_Toc164952936"/>
      <w:r>
        <w:rPr>
          <w:sz w:val="24"/>
          <w:szCs w:val="24"/>
        </w:rPr>
        <w:t xml:space="preserve">2.1 </w:t>
      </w:r>
      <w:r>
        <w:rPr>
          <w:sz w:val="24"/>
          <w:szCs w:val="24"/>
        </w:rPr>
        <w:t>术</w:t>
      </w:r>
      <w:r>
        <w:rPr>
          <w:sz w:val="24"/>
          <w:szCs w:val="24"/>
        </w:rPr>
        <w:t xml:space="preserve">  </w:t>
      </w:r>
      <w:r>
        <w:rPr>
          <w:sz w:val="24"/>
          <w:szCs w:val="24"/>
        </w:rPr>
        <w:t>语</w:t>
      </w:r>
      <w:bookmarkEnd w:id="76"/>
      <w:bookmarkEnd w:id="77"/>
    </w:p>
    <w:p w14:paraId="401F4461" w14:textId="77777777" w:rsidR="00924CF0" w:rsidRDefault="00000000">
      <w:pPr>
        <w:jc w:val="both"/>
        <w:rPr>
          <w:szCs w:val="24"/>
        </w:rPr>
      </w:pPr>
      <w:r>
        <w:t xml:space="preserve">2.1.1 </w:t>
      </w:r>
      <w:r>
        <w:rPr>
          <w:szCs w:val="24"/>
        </w:rPr>
        <w:t>多级</w:t>
      </w:r>
      <w:r>
        <w:rPr>
          <w:szCs w:val="24"/>
        </w:rPr>
        <w:t>A/O</w:t>
      </w:r>
      <w:r>
        <w:rPr>
          <w:szCs w:val="24"/>
        </w:rPr>
        <w:t>工艺在国内没有统一的定义，其较早出现在邱慎初、丁堂堂先生于</w:t>
      </w:r>
      <w:r>
        <w:rPr>
          <w:szCs w:val="24"/>
        </w:rPr>
        <w:t>2003</w:t>
      </w:r>
      <w:r>
        <w:rPr>
          <w:szCs w:val="24"/>
        </w:rPr>
        <w:t>年发表在《中国给水排水》杂志的《分段进水的生物除磷脱氮工艺》一文中。随着出水标准的不断提升，近些年多级</w:t>
      </w:r>
      <w:r>
        <w:rPr>
          <w:szCs w:val="24"/>
        </w:rPr>
        <w:t>A/O</w:t>
      </w:r>
      <w:r>
        <w:rPr>
          <w:szCs w:val="24"/>
        </w:rPr>
        <w:t>工艺的应用案例在不断增加。本规程根据其</w:t>
      </w:r>
      <w:r>
        <w:rPr>
          <w:rFonts w:hint="eastAsia"/>
          <w:szCs w:val="24"/>
        </w:rPr>
        <w:t>具有</w:t>
      </w:r>
      <w:r>
        <w:rPr>
          <w:szCs w:val="24"/>
        </w:rPr>
        <w:t>较高的碳源利用率和总氮去除率</w:t>
      </w:r>
      <w:r>
        <w:rPr>
          <w:rFonts w:hint="eastAsia"/>
          <w:szCs w:val="24"/>
        </w:rPr>
        <w:t>的</w:t>
      </w:r>
      <w:r>
        <w:rPr>
          <w:szCs w:val="24"/>
        </w:rPr>
        <w:t>工艺特点，给出上述工艺定义。</w:t>
      </w:r>
    </w:p>
    <w:p w14:paraId="0A8F1E6D" w14:textId="77777777" w:rsidR="00924CF0" w:rsidRDefault="00000000">
      <w:pPr>
        <w:jc w:val="both"/>
        <w:rPr>
          <w:szCs w:val="24"/>
        </w:rPr>
      </w:pPr>
      <w:r>
        <w:t xml:space="preserve">2.1.2 </w:t>
      </w:r>
      <w:proofErr w:type="spellStart"/>
      <w:r>
        <w:rPr>
          <w:szCs w:val="24"/>
        </w:rPr>
        <w:t>Bardenpho</w:t>
      </w:r>
      <w:proofErr w:type="spellEnd"/>
      <w:r>
        <w:rPr>
          <w:szCs w:val="24"/>
        </w:rPr>
        <w:t>工艺是</w:t>
      </w:r>
      <w:r>
        <w:rPr>
          <w:szCs w:val="24"/>
        </w:rPr>
        <w:t>1973</w:t>
      </w:r>
      <w:r>
        <w:rPr>
          <w:szCs w:val="24"/>
        </w:rPr>
        <w:t>年由</w:t>
      </w:r>
      <w:r>
        <w:rPr>
          <w:szCs w:val="24"/>
        </w:rPr>
        <w:t>Barnard</w:t>
      </w:r>
      <w:r>
        <w:rPr>
          <w:szCs w:val="24"/>
        </w:rPr>
        <w:t>提出的一种工艺类型，目前行业内有部分研究者将</w:t>
      </w:r>
      <w:proofErr w:type="spellStart"/>
      <w:r>
        <w:rPr>
          <w:szCs w:val="24"/>
        </w:rPr>
        <w:t>Bardenpho</w:t>
      </w:r>
      <w:proofErr w:type="spellEnd"/>
      <w:r>
        <w:rPr>
          <w:szCs w:val="24"/>
        </w:rPr>
        <w:t>工艺归类到多级</w:t>
      </w:r>
      <w:r>
        <w:rPr>
          <w:szCs w:val="24"/>
        </w:rPr>
        <w:t>A/O</w:t>
      </w:r>
      <w:r>
        <w:rPr>
          <w:szCs w:val="24"/>
        </w:rPr>
        <w:t>工艺中，而本规程则根据工艺原理并参照国外专著等，将其划分为两类不同的工艺。</w:t>
      </w:r>
    </w:p>
    <w:p w14:paraId="2F8EDF44" w14:textId="77777777" w:rsidR="00924CF0" w:rsidRDefault="00000000">
      <w:pPr>
        <w:jc w:val="both"/>
        <w:rPr>
          <w:szCs w:val="24"/>
        </w:rPr>
      </w:pPr>
      <w:r>
        <w:t xml:space="preserve">2.1.4 </w:t>
      </w:r>
      <w:r>
        <w:rPr>
          <w:szCs w:val="24"/>
        </w:rPr>
        <w:t>本规程提出可采用反硝化碳源利用率的概念评估污水处理工艺是否有效利用原水的碳源，从而对比不同工艺的脱氮经济性，有助于理解多级</w:t>
      </w:r>
      <w:r>
        <w:rPr>
          <w:szCs w:val="24"/>
        </w:rPr>
        <w:t>A/O</w:t>
      </w:r>
      <w:r>
        <w:rPr>
          <w:szCs w:val="24"/>
        </w:rPr>
        <w:t>和</w:t>
      </w:r>
      <w:proofErr w:type="spellStart"/>
      <w:r>
        <w:rPr>
          <w:szCs w:val="24"/>
        </w:rPr>
        <w:t>Bardenpho</w:t>
      </w:r>
      <w:proofErr w:type="spellEnd"/>
      <w:r>
        <w:rPr>
          <w:szCs w:val="24"/>
        </w:rPr>
        <w:t>工艺</w:t>
      </w:r>
      <w:r>
        <w:rPr>
          <w:rFonts w:hint="eastAsia"/>
          <w:szCs w:val="24"/>
        </w:rPr>
        <w:t>等</w:t>
      </w:r>
      <w:r>
        <w:rPr>
          <w:szCs w:val="24"/>
        </w:rPr>
        <w:t>的区别所在。</w:t>
      </w:r>
    </w:p>
    <w:p w14:paraId="1717F8DD" w14:textId="77777777" w:rsidR="00924CF0" w:rsidRDefault="00000000">
      <w:pPr>
        <w:jc w:val="both"/>
        <w:rPr>
          <w:szCs w:val="24"/>
        </w:rPr>
      </w:pPr>
      <w:r>
        <w:rPr>
          <w:szCs w:val="24"/>
        </w:rPr>
        <w:t>从反硝化碳源利用率的计算公式看，对于同一水质，传统</w:t>
      </w:r>
      <w:r>
        <w:rPr>
          <w:szCs w:val="24"/>
        </w:rPr>
        <w:t>A/O</w:t>
      </w:r>
      <w:r>
        <w:rPr>
          <w:szCs w:val="24"/>
        </w:rPr>
        <w:t>工艺及</w:t>
      </w:r>
      <w:proofErr w:type="spellStart"/>
      <w:r>
        <w:rPr>
          <w:szCs w:val="24"/>
        </w:rPr>
        <w:t>Bardenpho</w:t>
      </w:r>
      <w:proofErr w:type="spellEnd"/>
      <w:r>
        <w:rPr>
          <w:szCs w:val="24"/>
        </w:rPr>
        <w:t>工艺的碳源利用率一般会低于多级</w:t>
      </w:r>
      <w:r>
        <w:rPr>
          <w:szCs w:val="24"/>
        </w:rPr>
        <w:t>A/O</w:t>
      </w:r>
      <w:r>
        <w:rPr>
          <w:szCs w:val="24"/>
        </w:rPr>
        <w:t>工艺，这是因为采用混合液回流方式脱氮，不可避免的会增加</w:t>
      </w:r>
      <w:r>
        <w:rPr>
          <w:szCs w:val="24"/>
        </w:rPr>
        <w:t>DO</w:t>
      </w:r>
      <w:r>
        <w:rPr>
          <w:szCs w:val="24"/>
        </w:rPr>
        <w:t>对原水中碳源的消耗。同时也表明多级</w:t>
      </w:r>
      <w:r>
        <w:rPr>
          <w:szCs w:val="24"/>
        </w:rPr>
        <w:t>A/O</w:t>
      </w:r>
      <w:r>
        <w:rPr>
          <w:szCs w:val="24"/>
        </w:rPr>
        <w:t>工艺的最主要特点，是提高了对原水碳源的利用率，因此可以在碳源缺乏的水质条件下达到更好的脱氮效果。</w:t>
      </w:r>
    </w:p>
    <w:p w14:paraId="0DB302DE" w14:textId="77777777" w:rsidR="00924CF0" w:rsidRDefault="00000000">
      <w:pPr>
        <w:jc w:val="both"/>
        <w:rPr>
          <w:szCs w:val="24"/>
        </w:rPr>
      </w:pPr>
      <w:r>
        <w:rPr>
          <w:szCs w:val="24"/>
        </w:rPr>
        <w:t>由于</w:t>
      </w:r>
      <w:r>
        <w:rPr>
          <w:szCs w:val="24"/>
        </w:rPr>
        <w:t>BOD</w:t>
      </w:r>
      <w:r>
        <w:rPr>
          <w:szCs w:val="24"/>
          <w:vertAlign w:val="subscript"/>
        </w:rPr>
        <w:t>5</w:t>
      </w:r>
      <w:r>
        <w:rPr>
          <w:szCs w:val="24"/>
        </w:rPr>
        <w:t>测量误差较大，计算时也可采用</w:t>
      </w:r>
      <w:r>
        <w:rPr>
          <w:szCs w:val="24"/>
        </w:rPr>
        <w:t>COD</w:t>
      </w:r>
      <w:r>
        <w:rPr>
          <w:szCs w:val="24"/>
        </w:rPr>
        <w:t>代替，相对于水厂进出口，直接在</w:t>
      </w:r>
      <w:r>
        <w:rPr>
          <w:szCs w:val="24"/>
        </w:rPr>
        <w:t>A/A/O</w:t>
      </w:r>
      <w:r>
        <w:rPr>
          <w:szCs w:val="24"/>
        </w:rPr>
        <w:t>池进出口（或者缺氧区进出口）测定计算更具代表意义。</w:t>
      </w:r>
    </w:p>
    <w:p w14:paraId="2781A430" w14:textId="77777777" w:rsidR="00924CF0" w:rsidRDefault="00000000">
      <w:pPr>
        <w:jc w:val="both"/>
        <w:rPr>
          <w:szCs w:val="24"/>
        </w:rPr>
      </w:pPr>
      <w:r>
        <w:t xml:space="preserve">2.1.6 </w:t>
      </w:r>
      <w:r>
        <w:rPr>
          <w:szCs w:val="24"/>
        </w:rPr>
        <w:t>根据研究，多级</w:t>
      </w:r>
      <w:r>
        <w:rPr>
          <w:szCs w:val="24"/>
        </w:rPr>
        <w:t>A/O</w:t>
      </w:r>
      <w:r>
        <w:rPr>
          <w:szCs w:val="24"/>
        </w:rPr>
        <w:t>工艺反应级数的增加可以提高碳源利用率和脱氮效率，但同样会增加基建投资和运行复杂性。在等比例进水情况下，反应池级数与理论脱氮效率之间的关系如下表所示。由于</w:t>
      </w:r>
      <w:r>
        <w:rPr>
          <w:szCs w:val="24"/>
        </w:rPr>
        <w:t>4</w:t>
      </w:r>
      <w:r>
        <w:rPr>
          <w:szCs w:val="24"/>
        </w:rPr>
        <w:t>级到</w:t>
      </w:r>
      <w:r>
        <w:rPr>
          <w:szCs w:val="24"/>
        </w:rPr>
        <w:t>5</w:t>
      </w:r>
      <w:r>
        <w:rPr>
          <w:szCs w:val="24"/>
        </w:rPr>
        <w:t>级时提升的脱氮效率已非常有限，因此工程中反应级数大多控制在</w:t>
      </w:r>
      <w:r>
        <w:rPr>
          <w:szCs w:val="24"/>
        </w:rPr>
        <w:t>4</w:t>
      </w:r>
      <w:r>
        <w:rPr>
          <w:szCs w:val="24"/>
        </w:rPr>
        <w:t>级以内。</w:t>
      </w:r>
    </w:p>
    <w:p w14:paraId="33849F5A" w14:textId="77777777" w:rsidR="00924CF0" w:rsidRDefault="00000000">
      <w:pPr>
        <w:ind w:firstLineChars="0" w:firstLine="0"/>
        <w:jc w:val="center"/>
        <w:rPr>
          <w:szCs w:val="24"/>
        </w:rPr>
      </w:pPr>
      <w:r>
        <w:rPr>
          <w:szCs w:val="24"/>
        </w:rPr>
        <w:t>条文表</w:t>
      </w:r>
      <w:r>
        <w:rPr>
          <w:szCs w:val="24"/>
        </w:rPr>
        <w:t xml:space="preserve">2.1.6-1 </w:t>
      </w:r>
      <w:r>
        <w:rPr>
          <w:szCs w:val="24"/>
        </w:rPr>
        <w:t>等比例进水时反应池分级数与理论脱氮效率的关系</w:t>
      </w:r>
      <w:r>
        <w:rPr>
          <w:szCs w:val="24"/>
        </w:rPr>
        <w:t>(%)</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53"/>
        <w:gridCol w:w="1253"/>
        <w:gridCol w:w="1253"/>
        <w:gridCol w:w="1599"/>
        <w:gridCol w:w="1664"/>
        <w:gridCol w:w="1399"/>
      </w:tblGrid>
      <w:tr w:rsidR="00924CF0" w14:paraId="430C0267" w14:textId="77777777">
        <w:trPr>
          <w:trHeight w:val="330"/>
          <w:tblHeader/>
          <w:tblCellSpacing w:w="0" w:type="dxa"/>
          <w:jc w:val="center"/>
        </w:trPr>
        <w:tc>
          <w:tcPr>
            <w:tcW w:w="1253" w:type="dxa"/>
            <w:shd w:val="clear" w:color="auto" w:fill="auto"/>
            <w:vAlign w:val="center"/>
          </w:tcPr>
          <w:p w14:paraId="01E21857" w14:textId="77777777" w:rsidR="00924CF0" w:rsidRDefault="00000000">
            <w:pPr>
              <w:ind w:firstLineChars="0" w:firstLine="0"/>
              <w:jc w:val="center"/>
              <w:rPr>
                <w:sz w:val="21"/>
              </w:rPr>
            </w:pPr>
            <w:r>
              <w:rPr>
                <w:sz w:val="21"/>
              </w:rPr>
              <w:t>污泥回流比</w:t>
            </w:r>
          </w:p>
        </w:tc>
        <w:tc>
          <w:tcPr>
            <w:tcW w:w="1253" w:type="dxa"/>
            <w:shd w:val="clear" w:color="auto" w:fill="auto"/>
            <w:vAlign w:val="center"/>
          </w:tcPr>
          <w:p w14:paraId="59CC7082" w14:textId="77777777" w:rsidR="00924CF0" w:rsidRDefault="00000000">
            <w:pPr>
              <w:ind w:firstLineChars="0" w:firstLine="0"/>
              <w:jc w:val="center"/>
              <w:rPr>
                <w:sz w:val="21"/>
              </w:rPr>
            </w:pPr>
            <w:r>
              <w:rPr>
                <w:sz w:val="21"/>
              </w:rPr>
              <w:t>一级</w:t>
            </w:r>
          </w:p>
        </w:tc>
        <w:tc>
          <w:tcPr>
            <w:tcW w:w="1253" w:type="dxa"/>
            <w:shd w:val="clear" w:color="auto" w:fill="auto"/>
            <w:vAlign w:val="center"/>
          </w:tcPr>
          <w:p w14:paraId="13052032" w14:textId="77777777" w:rsidR="00924CF0" w:rsidRDefault="00000000">
            <w:pPr>
              <w:ind w:firstLineChars="0" w:firstLine="0"/>
              <w:jc w:val="center"/>
              <w:rPr>
                <w:sz w:val="21"/>
              </w:rPr>
            </w:pPr>
            <w:r>
              <w:rPr>
                <w:sz w:val="21"/>
              </w:rPr>
              <w:t>二级</w:t>
            </w:r>
          </w:p>
        </w:tc>
        <w:tc>
          <w:tcPr>
            <w:tcW w:w="1599" w:type="dxa"/>
            <w:shd w:val="clear" w:color="auto" w:fill="auto"/>
            <w:vAlign w:val="center"/>
          </w:tcPr>
          <w:p w14:paraId="46B0D709" w14:textId="77777777" w:rsidR="00924CF0" w:rsidRDefault="00000000">
            <w:pPr>
              <w:ind w:firstLineChars="0" w:firstLine="0"/>
              <w:jc w:val="center"/>
              <w:rPr>
                <w:sz w:val="21"/>
              </w:rPr>
            </w:pPr>
            <w:r>
              <w:rPr>
                <w:sz w:val="21"/>
              </w:rPr>
              <w:t>三级</w:t>
            </w:r>
          </w:p>
        </w:tc>
        <w:tc>
          <w:tcPr>
            <w:tcW w:w="1664" w:type="dxa"/>
            <w:shd w:val="clear" w:color="auto" w:fill="auto"/>
            <w:vAlign w:val="center"/>
          </w:tcPr>
          <w:p w14:paraId="093648F1" w14:textId="77777777" w:rsidR="00924CF0" w:rsidRDefault="00000000">
            <w:pPr>
              <w:ind w:firstLineChars="0" w:firstLine="0"/>
              <w:jc w:val="center"/>
              <w:rPr>
                <w:sz w:val="21"/>
              </w:rPr>
            </w:pPr>
            <w:r>
              <w:rPr>
                <w:sz w:val="21"/>
              </w:rPr>
              <w:t>四级</w:t>
            </w:r>
          </w:p>
        </w:tc>
        <w:tc>
          <w:tcPr>
            <w:tcW w:w="1399" w:type="dxa"/>
            <w:shd w:val="clear" w:color="auto" w:fill="auto"/>
            <w:vAlign w:val="center"/>
          </w:tcPr>
          <w:p w14:paraId="029902C5" w14:textId="77777777" w:rsidR="00924CF0" w:rsidRDefault="00000000">
            <w:pPr>
              <w:ind w:firstLineChars="0" w:firstLine="0"/>
              <w:jc w:val="center"/>
              <w:rPr>
                <w:sz w:val="21"/>
              </w:rPr>
            </w:pPr>
            <w:r>
              <w:rPr>
                <w:sz w:val="21"/>
              </w:rPr>
              <w:t>五级</w:t>
            </w:r>
          </w:p>
        </w:tc>
      </w:tr>
      <w:tr w:rsidR="00924CF0" w14:paraId="2EE1A1B7" w14:textId="77777777">
        <w:trPr>
          <w:trHeight w:val="330"/>
          <w:tblCellSpacing w:w="0" w:type="dxa"/>
          <w:jc w:val="center"/>
        </w:trPr>
        <w:tc>
          <w:tcPr>
            <w:tcW w:w="1253" w:type="dxa"/>
            <w:shd w:val="clear" w:color="auto" w:fill="auto"/>
            <w:vAlign w:val="center"/>
          </w:tcPr>
          <w:p w14:paraId="3EC50429" w14:textId="77777777" w:rsidR="00924CF0" w:rsidRDefault="00000000">
            <w:pPr>
              <w:ind w:firstLineChars="0" w:firstLine="0"/>
              <w:jc w:val="center"/>
              <w:rPr>
                <w:sz w:val="21"/>
              </w:rPr>
            </w:pPr>
            <w:r>
              <w:rPr>
                <w:sz w:val="21"/>
              </w:rPr>
              <w:t>0.5</w:t>
            </w:r>
          </w:p>
        </w:tc>
        <w:tc>
          <w:tcPr>
            <w:tcW w:w="1253" w:type="dxa"/>
            <w:shd w:val="clear" w:color="auto" w:fill="auto"/>
            <w:vAlign w:val="center"/>
          </w:tcPr>
          <w:p w14:paraId="273D621A" w14:textId="77777777" w:rsidR="00924CF0" w:rsidRDefault="00000000">
            <w:pPr>
              <w:ind w:firstLineChars="0" w:firstLine="0"/>
              <w:jc w:val="center"/>
              <w:rPr>
                <w:sz w:val="21"/>
              </w:rPr>
            </w:pPr>
            <w:r>
              <w:rPr>
                <w:sz w:val="21"/>
              </w:rPr>
              <w:t>33</w:t>
            </w:r>
          </w:p>
        </w:tc>
        <w:tc>
          <w:tcPr>
            <w:tcW w:w="1253" w:type="dxa"/>
            <w:shd w:val="clear" w:color="auto" w:fill="auto"/>
            <w:vAlign w:val="center"/>
          </w:tcPr>
          <w:p w14:paraId="78E944AD" w14:textId="77777777" w:rsidR="00924CF0" w:rsidRDefault="00000000">
            <w:pPr>
              <w:ind w:firstLineChars="0" w:firstLine="0"/>
              <w:jc w:val="center"/>
              <w:rPr>
                <w:sz w:val="21"/>
              </w:rPr>
            </w:pPr>
            <w:r>
              <w:rPr>
                <w:sz w:val="21"/>
              </w:rPr>
              <w:t>66</w:t>
            </w:r>
          </w:p>
        </w:tc>
        <w:tc>
          <w:tcPr>
            <w:tcW w:w="1599" w:type="dxa"/>
            <w:shd w:val="clear" w:color="auto" w:fill="auto"/>
            <w:vAlign w:val="center"/>
          </w:tcPr>
          <w:p w14:paraId="27FC9AC2" w14:textId="77777777" w:rsidR="00924CF0" w:rsidRDefault="00000000">
            <w:pPr>
              <w:ind w:firstLineChars="0" w:firstLine="0"/>
              <w:jc w:val="center"/>
              <w:rPr>
                <w:sz w:val="21"/>
              </w:rPr>
            </w:pPr>
            <w:r>
              <w:rPr>
                <w:sz w:val="21"/>
              </w:rPr>
              <w:t>78</w:t>
            </w:r>
          </w:p>
        </w:tc>
        <w:tc>
          <w:tcPr>
            <w:tcW w:w="1664" w:type="dxa"/>
            <w:shd w:val="clear" w:color="auto" w:fill="auto"/>
            <w:vAlign w:val="center"/>
          </w:tcPr>
          <w:p w14:paraId="20C9CC56" w14:textId="77777777" w:rsidR="00924CF0" w:rsidRDefault="00000000">
            <w:pPr>
              <w:ind w:firstLineChars="0" w:firstLine="0"/>
              <w:jc w:val="center"/>
              <w:rPr>
                <w:sz w:val="21"/>
              </w:rPr>
            </w:pPr>
            <w:r>
              <w:rPr>
                <w:sz w:val="21"/>
              </w:rPr>
              <w:t>83</w:t>
            </w:r>
          </w:p>
        </w:tc>
        <w:tc>
          <w:tcPr>
            <w:tcW w:w="1399" w:type="dxa"/>
            <w:shd w:val="clear" w:color="auto" w:fill="auto"/>
            <w:vAlign w:val="center"/>
          </w:tcPr>
          <w:p w14:paraId="78B0BA22" w14:textId="77777777" w:rsidR="00924CF0" w:rsidRDefault="00000000">
            <w:pPr>
              <w:ind w:firstLineChars="0" w:firstLine="0"/>
              <w:jc w:val="center"/>
              <w:rPr>
                <w:sz w:val="21"/>
              </w:rPr>
            </w:pPr>
            <w:r>
              <w:rPr>
                <w:sz w:val="21"/>
              </w:rPr>
              <w:t>87</w:t>
            </w:r>
          </w:p>
        </w:tc>
      </w:tr>
      <w:tr w:rsidR="00924CF0" w14:paraId="403C587C" w14:textId="77777777">
        <w:trPr>
          <w:trHeight w:val="330"/>
          <w:tblCellSpacing w:w="0" w:type="dxa"/>
          <w:jc w:val="center"/>
        </w:trPr>
        <w:tc>
          <w:tcPr>
            <w:tcW w:w="1253" w:type="dxa"/>
            <w:shd w:val="clear" w:color="auto" w:fill="auto"/>
            <w:vAlign w:val="center"/>
          </w:tcPr>
          <w:p w14:paraId="2105AA98" w14:textId="77777777" w:rsidR="00924CF0" w:rsidRDefault="00000000">
            <w:pPr>
              <w:ind w:firstLineChars="0" w:firstLine="0"/>
              <w:jc w:val="center"/>
              <w:rPr>
                <w:sz w:val="21"/>
              </w:rPr>
            </w:pPr>
            <w:r>
              <w:rPr>
                <w:sz w:val="21"/>
              </w:rPr>
              <w:t>0.75</w:t>
            </w:r>
          </w:p>
        </w:tc>
        <w:tc>
          <w:tcPr>
            <w:tcW w:w="1253" w:type="dxa"/>
            <w:shd w:val="clear" w:color="auto" w:fill="auto"/>
            <w:vAlign w:val="center"/>
          </w:tcPr>
          <w:p w14:paraId="716E5D23" w14:textId="77777777" w:rsidR="00924CF0" w:rsidRDefault="00000000">
            <w:pPr>
              <w:ind w:firstLineChars="0" w:firstLine="0"/>
              <w:jc w:val="center"/>
              <w:rPr>
                <w:sz w:val="21"/>
              </w:rPr>
            </w:pPr>
            <w:r>
              <w:rPr>
                <w:sz w:val="21"/>
              </w:rPr>
              <w:t>43</w:t>
            </w:r>
          </w:p>
        </w:tc>
        <w:tc>
          <w:tcPr>
            <w:tcW w:w="1253" w:type="dxa"/>
            <w:shd w:val="clear" w:color="auto" w:fill="auto"/>
            <w:vAlign w:val="center"/>
          </w:tcPr>
          <w:p w14:paraId="31F7F257" w14:textId="77777777" w:rsidR="00924CF0" w:rsidRDefault="00000000">
            <w:pPr>
              <w:ind w:firstLineChars="0" w:firstLine="0"/>
              <w:jc w:val="center"/>
              <w:rPr>
                <w:sz w:val="21"/>
              </w:rPr>
            </w:pPr>
            <w:r>
              <w:rPr>
                <w:sz w:val="21"/>
              </w:rPr>
              <w:t>71</w:t>
            </w:r>
          </w:p>
        </w:tc>
        <w:tc>
          <w:tcPr>
            <w:tcW w:w="1599" w:type="dxa"/>
            <w:shd w:val="clear" w:color="auto" w:fill="auto"/>
            <w:vAlign w:val="center"/>
          </w:tcPr>
          <w:p w14:paraId="1018B95E" w14:textId="77777777" w:rsidR="00924CF0" w:rsidRDefault="00000000">
            <w:pPr>
              <w:ind w:firstLineChars="0" w:firstLine="0"/>
              <w:jc w:val="center"/>
              <w:rPr>
                <w:sz w:val="21"/>
              </w:rPr>
            </w:pPr>
            <w:r>
              <w:rPr>
                <w:sz w:val="21"/>
              </w:rPr>
              <w:t>81</w:t>
            </w:r>
          </w:p>
        </w:tc>
        <w:tc>
          <w:tcPr>
            <w:tcW w:w="1664" w:type="dxa"/>
            <w:shd w:val="clear" w:color="auto" w:fill="auto"/>
            <w:vAlign w:val="center"/>
          </w:tcPr>
          <w:p w14:paraId="1F8C02BF" w14:textId="77777777" w:rsidR="00924CF0" w:rsidRDefault="00000000">
            <w:pPr>
              <w:ind w:firstLineChars="0" w:firstLine="0"/>
              <w:jc w:val="center"/>
              <w:rPr>
                <w:sz w:val="21"/>
              </w:rPr>
            </w:pPr>
            <w:r>
              <w:rPr>
                <w:sz w:val="21"/>
              </w:rPr>
              <w:t>86</w:t>
            </w:r>
          </w:p>
        </w:tc>
        <w:tc>
          <w:tcPr>
            <w:tcW w:w="1399" w:type="dxa"/>
            <w:shd w:val="clear" w:color="auto" w:fill="auto"/>
            <w:vAlign w:val="center"/>
          </w:tcPr>
          <w:p w14:paraId="59522AAF" w14:textId="77777777" w:rsidR="00924CF0" w:rsidRDefault="00000000">
            <w:pPr>
              <w:ind w:firstLineChars="0" w:firstLine="0"/>
              <w:jc w:val="center"/>
              <w:rPr>
                <w:sz w:val="21"/>
              </w:rPr>
            </w:pPr>
            <w:r>
              <w:rPr>
                <w:sz w:val="21"/>
              </w:rPr>
              <w:t>89</w:t>
            </w:r>
          </w:p>
        </w:tc>
      </w:tr>
      <w:tr w:rsidR="00924CF0" w14:paraId="71C196F2" w14:textId="77777777">
        <w:trPr>
          <w:trHeight w:val="330"/>
          <w:tblCellSpacing w:w="0" w:type="dxa"/>
          <w:jc w:val="center"/>
        </w:trPr>
        <w:tc>
          <w:tcPr>
            <w:tcW w:w="1253" w:type="dxa"/>
            <w:shd w:val="clear" w:color="auto" w:fill="auto"/>
            <w:vAlign w:val="center"/>
          </w:tcPr>
          <w:p w14:paraId="661B6FE0" w14:textId="77777777" w:rsidR="00924CF0" w:rsidRDefault="00000000">
            <w:pPr>
              <w:ind w:firstLineChars="0" w:firstLine="0"/>
              <w:jc w:val="center"/>
              <w:rPr>
                <w:sz w:val="21"/>
              </w:rPr>
            </w:pPr>
            <w:r>
              <w:rPr>
                <w:sz w:val="21"/>
              </w:rPr>
              <w:lastRenderedPageBreak/>
              <w:t>1.0</w:t>
            </w:r>
          </w:p>
        </w:tc>
        <w:tc>
          <w:tcPr>
            <w:tcW w:w="1253" w:type="dxa"/>
            <w:shd w:val="clear" w:color="auto" w:fill="auto"/>
            <w:vAlign w:val="center"/>
          </w:tcPr>
          <w:p w14:paraId="459FD49E" w14:textId="77777777" w:rsidR="00924CF0" w:rsidRDefault="00000000">
            <w:pPr>
              <w:ind w:firstLineChars="0" w:firstLine="0"/>
              <w:jc w:val="center"/>
              <w:rPr>
                <w:sz w:val="21"/>
              </w:rPr>
            </w:pPr>
            <w:r>
              <w:rPr>
                <w:sz w:val="21"/>
              </w:rPr>
              <w:t>50</w:t>
            </w:r>
          </w:p>
        </w:tc>
        <w:tc>
          <w:tcPr>
            <w:tcW w:w="1253" w:type="dxa"/>
            <w:shd w:val="clear" w:color="auto" w:fill="auto"/>
            <w:vAlign w:val="center"/>
          </w:tcPr>
          <w:p w14:paraId="1FAC8EFC" w14:textId="77777777" w:rsidR="00924CF0" w:rsidRDefault="00000000">
            <w:pPr>
              <w:ind w:firstLineChars="0" w:firstLine="0"/>
              <w:jc w:val="center"/>
              <w:rPr>
                <w:sz w:val="21"/>
              </w:rPr>
            </w:pPr>
            <w:r>
              <w:rPr>
                <w:sz w:val="21"/>
              </w:rPr>
              <w:t>75</w:t>
            </w:r>
          </w:p>
        </w:tc>
        <w:tc>
          <w:tcPr>
            <w:tcW w:w="1599" w:type="dxa"/>
            <w:shd w:val="clear" w:color="auto" w:fill="auto"/>
            <w:vAlign w:val="center"/>
          </w:tcPr>
          <w:p w14:paraId="39F62E5E" w14:textId="77777777" w:rsidR="00924CF0" w:rsidRDefault="00000000">
            <w:pPr>
              <w:ind w:firstLineChars="0" w:firstLine="0"/>
              <w:jc w:val="center"/>
              <w:rPr>
                <w:sz w:val="21"/>
              </w:rPr>
            </w:pPr>
            <w:r>
              <w:rPr>
                <w:sz w:val="21"/>
              </w:rPr>
              <w:t>83</w:t>
            </w:r>
          </w:p>
        </w:tc>
        <w:tc>
          <w:tcPr>
            <w:tcW w:w="1664" w:type="dxa"/>
            <w:shd w:val="clear" w:color="auto" w:fill="auto"/>
            <w:vAlign w:val="center"/>
          </w:tcPr>
          <w:p w14:paraId="345D974D" w14:textId="77777777" w:rsidR="00924CF0" w:rsidRDefault="00000000">
            <w:pPr>
              <w:ind w:firstLineChars="0" w:firstLine="0"/>
              <w:jc w:val="center"/>
              <w:rPr>
                <w:sz w:val="21"/>
              </w:rPr>
            </w:pPr>
            <w:r>
              <w:rPr>
                <w:sz w:val="21"/>
              </w:rPr>
              <w:t>88</w:t>
            </w:r>
          </w:p>
        </w:tc>
        <w:tc>
          <w:tcPr>
            <w:tcW w:w="1399" w:type="dxa"/>
            <w:shd w:val="clear" w:color="auto" w:fill="auto"/>
            <w:vAlign w:val="center"/>
          </w:tcPr>
          <w:p w14:paraId="058245EF" w14:textId="77777777" w:rsidR="00924CF0" w:rsidRDefault="00000000">
            <w:pPr>
              <w:ind w:firstLineChars="0" w:firstLine="0"/>
              <w:jc w:val="center"/>
              <w:rPr>
                <w:sz w:val="21"/>
              </w:rPr>
            </w:pPr>
            <w:r>
              <w:rPr>
                <w:sz w:val="21"/>
              </w:rPr>
              <w:t>90</w:t>
            </w:r>
          </w:p>
        </w:tc>
      </w:tr>
    </w:tbl>
    <w:p w14:paraId="2AC8B9CD" w14:textId="77777777" w:rsidR="00924CF0" w:rsidRDefault="00924CF0">
      <w:pPr>
        <w:jc w:val="both"/>
        <w:rPr>
          <w:szCs w:val="24"/>
        </w:rPr>
      </w:pPr>
    </w:p>
    <w:p w14:paraId="718CB8EC" w14:textId="77777777" w:rsidR="00924CF0" w:rsidRDefault="00000000">
      <w:pPr>
        <w:jc w:val="both"/>
        <w:rPr>
          <w:szCs w:val="24"/>
        </w:rPr>
      </w:pPr>
      <w:r>
        <w:t>2.1.7</w:t>
      </w:r>
      <w:r>
        <w:rPr>
          <w:szCs w:val="24"/>
        </w:rPr>
        <w:t>反硝化速率的概念借鉴于周雹先生于</w:t>
      </w:r>
      <w:r>
        <w:rPr>
          <w:szCs w:val="24"/>
        </w:rPr>
        <w:t>2005</w:t>
      </w:r>
      <w:r>
        <w:rPr>
          <w:szCs w:val="24"/>
        </w:rPr>
        <w:t>年编著的《活性污泥工艺简明原理及设计计算》一书，为泥龄法计算的重要参数。理论上消耗</w:t>
      </w:r>
      <w:r>
        <w:rPr>
          <w:szCs w:val="24"/>
        </w:rPr>
        <w:t>2.86 kgBOD</w:t>
      </w:r>
      <w:r>
        <w:rPr>
          <w:szCs w:val="24"/>
          <w:vertAlign w:val="subscript"/>
        </w:rPr>
        <w:t>5</w:t>
      </w:r>
      <w:r>
        <w:rPr>
          <w:szCs w:val="24"/>
        </w:rPr>
        <w:t>可反硝化</w:t>
      </w:r>
      <w:r>
        <w:rPr>
          <w:szCs w:val="24"/>
        </w:rPr>
        <w:t>1 kg</w:t>
      </w:r>
      <w:r>
        <w:rPr>
          <w:szCs w:val="24"/>
        </w:rPr>
        <w:t>硝态氮</w:t>
      </w:r>
      <w:r>
        <w:rPr>
          <w:rFonts w:hint="eastAsia"/>
          <w:szCs w:val="24"/>
        </w:rPr>
        <w:t>，</w:t>
      </w:r>
      <w:proofErr w:type="spellStart"/>
      <w:r>
        <w:rPr>
          <w:i/>
          <w:iCs/>
          <w:szCs w:val="24"/>
        </w:rPr>
        <w:t>K</w:t>
      </w:r>
      <w:r>
        <w:rPr>
          <w:szCs w:val="24"/>
          <w:vertAlign w:val="subscript"/>
        </w:rPr>
        <w:t>d</w:t>
      </w:r>
      <w:proofErr w:type="spellEnd"/>
      <w:r>
        <w:rPr>
          <w:szCs w:val="24"/>
        </w:rPr>
        <w:t>=0.35</w:t>
      </w:r>
      <w:r>
        <w:rPr>
          <w:szCs w:val="24"/>
        </w:rPr>
        <w:t>。实际进入缺氧区的</w:t>
      </w:r>
      <w:r>
        <w:rPr>
          <w:szCs w:val="24"/>
        </w:rPr>
        <w:t>BOD</w:t>
      </w:r>
      <w:r>
        <w:rPr>
          <w:szCs w:val="24"/>
          <w:vertAlign w:val="subscript"/>
        </w:rPr>
        <w:t>5</w:t>
      </w:r>
      <w:r>
        <w:rPr>
          <w:szCs w:val="24"/>
        </w:rPr>
        <w:t>能被反硝化菌利用的只有几分之一，实际</w:t>
      </w:r>
      <w:proofErr w:type="spellStart"/>
      <w:r>
        <w:rPr>
          <w:szCs w:val="24"/>
        </w:rPr>
        <w:t>K</w:t>
      </w:r>
      <w:r>
        <w:rPr>
          <w:szCs w:val="24"/>
          <w:vertAlign w:val="subscript"/>
        </w:rPr>
        <w:t>d</w:t>
      </w:r>
      <w:proofErr w:type="spellEnd"/>
      <w:r>
        <w:rPr>
          <w:szCs w:val="24"/>
        </w:rPr>
        <w:t>视是否设置专门的缺氧区，分别为</w:t>
      </w:r>
      <w:proofErr w:type="spellStart"/>
      <w:r>
        <w:rPr>
          <w:szCs w:val="24"/>
        </w:rPr>
        <w:t>K</w:t>
      </w:r>
      <w:r>
        <w:rPr>
          <w:szCs w:val="24"/>
          <w:vertAlign w:val="subscript"/>
        </w:rPr>
        <w:t>d</w:t>
      </w:r>
      <w:proofErr w:type="spellEnd"/>
      <w:r>
        <w:rPr>
          <w:szCs w:val="24"/>
        </w:rPr>
        <w:t>=0.11~0.15kg</w:t>
      </w:r>
      <w:r>
        <w:rPr>
          <w:rFonts w:hint="eastAsia"/>
          <w:szCs w:val="24"/>
        </w:rPr>
        <w:t xml:space="preserve"> </w:t>
      </w:r>
      <w:r>
        <w:rPr>
          <w:szCs w:val="24"/>
        </w:rPr>
        <w:t>NO</w:t>
      </w:r>
      <w:r>
        <w:rPr>
          <w:szCs w:val="24"/>
          <w:vertAlign w:val="subscript"/>
        </w:rPr>
        <w:t>3</w:t>
      </w:r>
      <w:r>
        <w:rPr>
          <w:szCs w:val="24"/>
        </w:rPr>
        <w:t>-N/kg</w:t>
      </w:r>
      <w:r>
        <w:rPr>
          <w:rFonts w:hint="eastAsia"/>
          <w:szCs w:val="24"/>
        </w:rPr>
        <w:t xml:space="preserve"> </w:t>
      </w:r>
      <w:r>
        <w:rPr>
          <w:szCs w:val="24"/>
        </w:rPr>
        <w:t>BOD</w:t>
      </w:r>
      <w:r>
        <w:rPr>
          <w:szCs w:val="24"/>
          <w:vertAlign w:val="subscript"/>
        </w:rPr>
        <w:t>5</w:t>
      </w:r>
      <w:r>
        <w:rPr>
          <w:szCs w:val="24"/>
        </w:rPr>
        <w:t>及</w:t>
      </w:r>
      <w:proofErr w:type="spellStart"/>
      <w:r>
        <w:rPr>
          <w:szCs w:val="24"/>
        </w:rPr>
        <w:t>K</w:t>
      </w:r>
      <w:r>
        <w:rPr>
          <w:szCs w:val="24"/>
          <w:vertAlign w:val="subscript"/>
        </w:rPr>
        <w:t>d</w:t>
      </w:r>
      <w:proofErr w:type="spellEnd"/>
      <w:r>
        <w:rPr>
          <w:szCs w:val="24"/>
        </w:rPr>
        <w:t>=0.06~0.15kg</w:t>
      </w:r>
      <w:r>
        <w:rPr>
          <w:rFonts w:hint="eastAsia"/>
          <w:szCs w:val="24"/>
        </w:rPr>
        <w:t xml:space="preserve"> </w:t>
      </w:r>
      <w:r>
        <w:rPr>
          <w:szCs w:val="24"/>
        </w:rPr>
        <w:t>NO</w:t>
      </w:r>
      <w:r>
        <w:rPr>
          <w:szCs w:val="24"/>
          <w:vertAlign w:val="subscript"/>
        </w:rPr>
        <w:t>3</w:t>
      </w:r>
      <w:r>
        <w:rPr>
          <w:szCs w:val="24"/>
        </w:rPr>
        <w:t>-N/kg</w:t>
      </w:r>
      <w:r>
        <w:rPr>
          <w:rFonts w:hint="eastAsia"/>
          <w:szCs w:val="24"/>
        </w:rPr>
        <w:t xml:space="preserve"> </w:t>
      </w:r>
      <w:r>
        <w:rPr>
          <w:szCs w:val="24"/>
        </w:rPr>
        <w:t>BOD</w:t>
      </w:r>
      <w:r>
        <w:rPr>
          <w:szCs w:val="24"/>
          <w:vertAlign w:val="subscript"/>
        </w:rPr>
        <w:t>5</w:t>
      </w:r>
    </w:p>
    <w:p w14:paraId="3E9F3291" w14:textId="77777777" w:rsidR="00924CF0" w:rsidRDefault="00000000">
      <w:pPr>
        <w:jc w:val="both"/>
        <w:rPr>
          <w:szCs w:val="24"/>
        </w:rPr>
      </w:pPr>
      <w:r>
        <w:t xml:space="preserve">2.1.8 </w:t>
      </w:r>
      <w:r>
        <w:rPr>
          <w:szCs w:val="24"/>
        </w:rPr>
        <w:t>进水比例是多级</w:t>
      </w:r>
      <w:r>
        <w:rPr>
          <w:szCs w:val="24"/>
        </w:rPr>
        <w:t>A/O</w:t>
      </w:r>
      <w:r>
        <w:rPr>
          <w:szCs w:val="24"/>
        </w:rPr>
        <w:t>工艺设计的重要参数，不同的设计理念选取的进水比例区别较大。在国外工程案例中，日本多采用等比例方式进水。</w:t>
      </w:r>
    </w:p>
    <w:p w14:paraId="7C63AFD3" w14:textId="77777777" w:rsidR="00924CF0" w:rsidRDefault="00000000">
      <w:pPr>
        <w:jc w:val="both"/>
        <w:rPr>
          <w:szCs w:val="24"/>
        </w:rPr>
      </w:pPr>
      <w:r>
        <w:t xml:space="preserve">2.1.9 </w:t>
      </w:r>
      <w:r>
        <w:rPr>
          <w:szCs w:val="24"/>
        </w:rPr>
        <w:t>在国外工程案例中，美国及欧洲等国家常采用固定比例进水方式，以三级</w:t>
      </w:r>
      <w:r>
        <w:rPr>
          <w:szCs w:val="24"/>
        </w:rPr>
        <w:t>A/O</w:t>
      </w:r>
      <w:r>
        <w:rPr>
          <w:szCs w:val="24"/>
        </w:rPr>
        <w:t>为例，比例的选择有</w:t>
      </w:r>
      <w:r>
        <w:rPr>
          <w:szCs w:val="24"/>
        </w:rPr>
        <w:t>5:3:2</w:t>
      </w:r>
      <w:r>
        <w:rPr>
          <w:szCs w:val="24"/>
        </w:rPr>
        <w:t>、</w:t>
      </w:r>
      <w:r>
        <w:rPr>
          <w:szCs w:val="24"/>
        </w:rPr>
        <w:t>4:3:3</w:t>
      </w:r>
      <w:r>
        <w:rPr>
          <w:szCs w:val="24"/>
        </w:rPr>
        <w:t>、</w:t>
      </w:r>
      <w:r>
        <w:rPr>
          <w:szCs w:val="24"/>
        </w:rPr>
        <w:t>6:3:1</w:t>
      </w:r>
      <w:r>
        <w:rPr>
          <w:szCs w:val="24"/>
        </w:rPr>
        <w:t>等多种方式。</w:t>
      </w:r>
    </w:p>
    <w:p w14:paraId="175D38FA" w14:textId="77777777" w:rsidR="00924CF0" w:rsidRDefault="00000000">
      <w:pPr>
        <w:jc w:val="both"/>
        <w:rPr>
          <w:szCs w:val="24"/>
        </w:rPr>
      </w:pPr>
      <w:r>
        <w:t xml:space="preserve">2.1.10 </w:t>
      </w:r>
      <w:r>
        <w:rPr>
          <w:szCs w:val="24"/>
        </w:rPr>
        <w:t>进水比例根据水质情况可灵活调整的一种配水方式，常见的是以季节性或季度性为周期进行调整，在自控设备完善的情况下也可以实现实时调整。</w:t>
      </w:r>
    </w:p>
    <w:p w14:paraId="6E5F8418" w14:textId="77777777" w:rsidR="00924CF0" w:rsidRDefault="00000000">
      <w:pPr>
        <w:jc w:val="both"/>
        <w:rPr>
          <w:szCs w:val="24"/>
        </w:rPr>
      </w:pPr>
      <w:r>
        <w:t xml:space="preserve">2.1.11 </w:t>
      </w:r>
      <w:r>
        <w:rPr>
          <w:szCs w:val="24"/>
        </w:rPr>
        <w:t>一种用于计算配水比例的设计方法。</w:t>
      </w:r>
    </w:p>
    <w:p w14:paraId="615B6C2D" w14:textId="77777777" w:rsidR="00924CF0" w:rsidRDefault="00924CF0">
      <w:pPr>
        <w:jc w:val="both"/>
      </w:pPr>
    </w:p>
    <w:p w14:paraId="0B51E413" w14:textId="77777777" w:rsidR="00924CF0" w:rsidRDefault="00924CF0">
      <w:pPr>
        <w:jc w:val="both"/>
      </w:pPr>
    </w:p>
    <w:p w14:paraId="5FA76BB1" w14:textId="77777777" w:rsidR="00924CF0" w:rsidRDefault="00924CF0">
      <w:pPr>
        <w:jc w:val="both"/>
      </w:pPr>
    </w:p>
    <w:p w14:paraId="34DB4762" w14:textId="77777777" w:rsidR="00924CF0" w:rsidRDefault="00000000">
      <w:pPr>
        <w:pStyle w:val="1"/>
        <w:rPr>
          <w:sz w:val="30"/>
          <w:szCs w:val="30"/>
        </w:rPr>
      </w:pPr>
      <w:bookmarkStart w:id="78" w:name="_Toc122280501"/>
      <w:bookmarkStart w:id="79" w:name="_Toc164952937"/>
      <w:r>
        <w:rPr>
          <w:sz w:val="30"/>
          <w:szCs w:val="30"/>
        </w:rPr>
        <w:lastRenderedPageBreak/>
        <w:t xml:space="preserve">3 </w:t>
      </w:r>
      <w:r>
        <w:rPr>
          <w:sz w:val="30"/>
          <w:szCs w:val="30"/>
        </w:rPr>
        <w:t>分类与布局</w:t>
      </w:r>
      <w:bookmarkEnd w:id="78"/>
      <w:bookmarkEnd w:id="79"/>
    </w:p>
    <w:p w14:paraId="5B4E4B86" w14:textId="77777777" w:rsidR="00924CF0" w:rsidRDefault="00000000">
      <w:pPr>
        <w:jc w:val="both"/>
        <w:rPr>
          <w:szCs w:val="24"/>
        </w:rPr>
      </w:pPr>
      <w:r>
        <w:t xml:space="preserve">3.0.1 </w:t>
      </w:r>
      <w:r>
        <w:rPr>
          <w:szCs w:val="24"/>
        </w:rPr>
        <w:t>本条提示了多级</w:t>
      </w:r>
      <w:r>
        <w:rPr>
          <w:szCs w:val="24"/>
        </w:rPr>
        <w:t>A/O</w:t>
      </w:r>
      <w:r>
        <w:rPr>
          <w:szCs w:val="24"/>
        </w:rPr>
        <w:t>工艺的适用场景。常规前置反硝化工艺</w:t>
      </w:r>
      <w:r>
        <w:rPr>
          <w:szCs w:val="24"/>
        </w:rPr>
        <w:t>TN</w:t>
      </w:r>
      <w:r>
        <w:rPr>
          <w:szCs w:val="24"/>
        </w:rPr>
        <w:t>去除率低于</w:t>
      </w:r>
      <w:r>
        <w:rPr>
          <w:szCs w:val="24"/>
        </w:rPr>
        <w:t>70%</w:t>
      </w:r>
      <w:r>
        <w:rPr>
          <w:szCs w:val="24"/>
        </w:rPr>
        <w:t>，而多级</w:t>
      </w:r>
      <w:r>
        <w:rPr>
          <w:szCs w:val="24"/>
        </w:rPr>
        <w:t>A/O</w:t>
      </w:r>
      <w:r>
        <w:rPr>
          <w:szCs w:val="24"/>
        </w:rPr>
        <w:t>工艺可以实现更高的脱氮率和碳源利用率。</w:t>
      </w:r>
      <w:r>
        <w:rPr>
          <w:szCs w:val="24"/>
        </w:rPr>
        <w:t>TN</w:t>
      </w:r>
      <w:r>
        <w:rPr>
          <w:szCs w:val="24"/>
        </w:rPr>
        <w:t>去除率要求不高的污水处理厂也可以采用多级</w:t>
      </w:r>
      <w:r>
        <w:rPr>
          <w:szCs w:val="24"/>
        </w:rPr>
        <w:t>A/O</w:t>
      </w:r>
      <w:r>
        <w:rPr>
          <w:szCs w:val="24"/>
        </w:rPr>
        <w:t>工艺，可以降低池容</w:t>
      </w:r>
      <w:r>
        <w:rPr>
          <w:rFonts w:hint="eastAsia"/>
          <w:szCs w:val="24"/>
        </w:rPr>
        <w:t>或</w:t>
      </w:r>
      <w:r>
        <w:rPr>
          <w:szCs w:val="24"/>
        </w:rPr>
        <w:t>提升处理能力。</w:t>
      </w:r>
    </w:p>
    <w:p w14:paraId="65B4341C" w14:textId="77777777" w:rsidR="00924CF0" w:rsidRDefault="00000000">
      <w:pPr>
        <w:jc w:val="both"/>
        <w:rPr>
          <w:szCs w:val="24"/>
        </w:rPr>
      </w:pPr>
      <w:r>
        <w:t xml:space="preserve">3.0.2 </w:t>
      </w:r>
      <w:r>
        <w:rPr>
          <w:szCs w:val="24"/>
        </w:rPr>
        <w:t>多级</w:t>
      </w:r>
      <w:r>
        <w:rPr>
          <w:szCs w:val="24"/>
        </w:rPr>
        <w:t>A/O</w:t>
      </w:r>
      <w:r>
        <w:rPr>
          <w:szCs w:val="24"/>
        </w:rPr>
        <w:t>工艺目前没有严格的归类划分，目前行业里也有采用类似</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Bardenpho</w:t>
      </w:r>
      <w:r>
        <w:rPr>
          <w:szCs w:val="24"/>
        </w:rPr>
        <w:fldChar w:fldCharType="end"/>
      </w:r>
      <w:r>
        <w:rPr>
          <w:szCs w:val="24"/>
        </w:rPr>
        <w:t>理念，在</w:t>
      </w:r>
      <w:r>
        <w:rPr>
          <w:szCs w:val="24"/>
        </w:rPr>
        <w:t>2~4</w:t>
      </w:r>
      <w:r>
        <w:rPr>
          <w:szCs w:val="24"/>
        </w:rPr>
        <w:t>级</w:t>
      </w:r>
      <w:r>
        <w:rPr>
          <w:szCs w:val="24"/>
        </w:rPr>
        <w:t>A/O</w:t>
      </w:r>
      <w:r>
        <w:rPr>
          <w:szCs w:val="24"/>
        </w:rPr>
        <w:t>后增加一级不进水只投加碳源的</w:t>
      </w:r>
      <w:r>
        <w:rPr>
          <w:szCs w:val="24"/>
        </w:rPr>
        <w:t>A/O</w:t>
      </w:r>
      <w:r>
        <w:rPr>
          <w:szCs w:val="24"/>
        </w:rPr>
        <w:t>池，本规程将此类工艺归类到多级</w:t>
      </w:r>
      <w:r>
        <w:rPr>
          <w:szCs w:val="24"/>
        </w:rPr>
        <w:t>A/O</w:t>
      </w:r>
      <w:r>
        <w:rPr>
          <w:szCs w:val="24"/>
        </w:rPr>
        <w:t>的变形工艺。</w:t>
      </w:r>
    </w:p>
    <w:p w14:paraId="4D400D9B" w14:textId="77777777" w:rsidR="00924CF0" w:rsidRDefault="00000000">
      <w:pPr>
        <w:jc w:val="both"/>
        <w:rPr>
          <w:szCs w:val="24"/>
        </w:rPr>
      </w:pPr>
      <w:r>
        <w:rPr>
          <w:szCs w:val="24"/>
        </w:rPr>
        <w:t>1</w:t>
      </w:r>
      <w:r>
        <w:rPr>
          <w:szCs w:val="24"/>
        </w:rPr>
        <w:t>、</w:t>
      </w:r>
      <w:bookmarkStart w:id="80" w:name="_Hlk118571255"/>
      <w:r>
        <w:rPr>
          <w:szCs w:val="24"/>
        </w:rPr>
        <w:fldChar w:fldCharType="begin"/>
      </w:r>
      <w:r>
        <w:rPr>
          <w:szCs w:val="24"/>
        </w:rP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rPr>
          <w:szCs w:val="24"/>
        </w:rPr>
      </w:r>
      <w:r>
        <w:rPr>
          <w:szCs w:val="24"/>
        </w:rPr>
        <w:fldChar w:fldCharType="separate"/>
      </w:r>
      <w:r>
        <w:rPr>
          <w:szCs w:val="24"/>
        </w:rPr>
        <w:t>两级</w:t>
      </w:r>
      <w:r>
        <w:rPr>
          <w:szCs w:val="24"/>
        </w:rPr>
        <w:t>A/O</w:t>
      </w:r>
      <w:r>
        <w:rPr>
          <w:szCs w:val="24"/>
        </w:rPr>
        <w:fldChar w:fldCharType="end"/>
      </w:r>
      <w:r>
        <w:rPr>
          <w:szCs w:val="24"/>
        </w:rPr>
        <w:t>工艺由两个串联的</w:t>
      </w:r>
      <w:r>
        <w:rPr>
          <w:szCs w:val="24"/>
        </w:rPr>
        <w:t>A/O</w:t>
      </w:r>
      <w:r>
        <w:rPr>
          <w:szCs w:val="24"/>
        </w:rPr>
        <w:t>池体构成，进水分成两个部分，在每级</w:t>
      </w:r>
      <w:r>
        <w:rPr>
          <w:rFonts w:hint="eastAsia"/>
          <w:szCs w:val="24"/>
        </w:rPr>
        <w:t>缺氧区</w:t>
      </w:r>
      <w:r>
        <w:rPr>
          <w:szCs w:val="24"/>
        </w:rPr>
        <w:t>配水，工艺可设置或不设置混合液回流系统。</w:t>
      </w:r>
      <w:hyperlink r:id="rId32" w:tgtFrame="_blank" w:history="1">
        <w:r>
          <w:rPr>
            <w:szCs w:val="24"/>
          </w:rPr>
          <w:t>两级</w:t>
        </w:r>
        <w:r>
          <w:rPr>
            <w:szCs w:val="24"/>
          </w:rPr>
          <w:t>A/O</w:t>
        </w:r>
      </w:hyperlink>
      <w:r>
        <w:rPr>
          <w:szCs w:val="24"/>
        </w:rPr>
        <w:t>工艺从池型上与</w:t>
      </w:r>
      <w:proofErr w:type="spellStart"/>
      <w:r>
        <w:rPr>
          <w:szCs w:val="24"/>
        </w:rPr>
        <w:t>Bardenpho</w:t>
      </w:r>
      <w:proofErr w:type="spellEnd"/>
      <w:r>
        <w:rPr>
          <w:szCs w:val="24"/>
        </w:rPr>
        <w:t>工艺类似，但其工艺原理有明显区别</w:t>
      </w:r>
      <w:bookmarkEnd w:id="80"/>
      <w:r>
        <w:rPr>
          <w:rFonts w:hint="eastAsia"/>
          <w:szCs w:val="24"/>
        </w:rPr>
        <w:t>。</w:t>
      </w:r>
    </w:p>
    <w:p w14:paraId="2D56E1AE" w14:textId="77777777" w:rsidR="00924CF0" w:rsidRDefault="00000000">
      <w:pPr>
        <w:jc w:val="both"/>
        <w:rPr>
          <w:szCs w:val="24"/>
        </w:rPr>
      </w:pPr>
      <w:r>
        <w:rPr>
          <w:szCs w:val="24"/>
        </w:rPr>
        <w:t>（</w:t>
      </w:r>
      <w:r>
        <w:rPr>
          <w:szCs w:val="24"/>
        </w:rPr>
        <w:t>1</w:t>
      </w:r>
      <w:r>
        <w:rPr>
          <w:szCs w:val="24"/>
        </w:rPr>
        <w:t>）</w:t>
      </w:r>
      <w:hyperlink r:id="rId33" w:tgtFrame="_blank" w:history="1">
        <w:r>
          <w:rPr>
            <w:szCs w:val="24"/>
          </w:rPr>
          <w:t>Bardenpho</w:t>
        </w:r>
      </w:hyperlink>
      <w:r>
        <w:rPr>
          <w:szCs w:val="24"/>
        </w:rPr>
        <w:t>工艺原理</w:t>
      </w:r>
    </w:p>
    <w:p w14:paraId="791C990A" w14:textId="77777777" w:rsidR="00924CF0" w:rsidRDefault="00000000">
      <w:pPr>
        <w:jc w:val="both"/>
        <w:rPr>
          <w:szCs w:val="24"/>
        </w:rPr>
      </w:pPr>
      <w:bookmarkStart w:id="81" w:name="_Hlk118569820"/>
      <w:proofErr w:type="spellStart"/>
      <w:r>
        <w:rPr>
          <w:rFonts w:hint="eastAsia"/>
          <w:szCs w:val="24"/>
        </w:rPr>
        <w:t>Bardenpho</w:t>
      </w:r>
      <w:proofErr w:type="spellEnd"/>
      <w:r>
        <w:rPr>
          <w:rFonts w:hint="eastAsia"/>
          <w:szCs w:val="24"/>
        </w:rPr>
        <w:t>工艺由</w:t>
      </w:r>
      <w:r>
        <w:rPr>
          <w:rFonts w:hint="eastAsia"/>
          <w:szCs w:val="24"/>
        </w:rPr>
        <w:t>A/A/O+A/O</w:t>
      </w:r>
      <w:r>
        <w:rPr>
          <w:rFonts w:hint="eastAsia"/>
          <w:szCs w:val="24"/>
        </w:rPr>
        <w:t>五段池体构成，前级</w:t>
      </w:r>
      <w:r>
        <w:rPr>
          <w:rFonts w:hint="eastAsia"/>
          <w:szCs w:val="24"/>
        </w:rPr>
        <w:t>A/A/O</w:t>
      </w:r>
      <w:r>
        <w:rPr>
          <w:rFonts w:hint="eastAsia"/>
          <w:szCs w:val="24"/>
        </w:rPr>
        <w:t>段完成氨氮的完全硝化、</w:t>
      </w:r>
      <w:r>
        <w:rPr>
          <w:rFonts w:hint="eastAsia"/>
          <w:szCs w:val="24"/>
        </w:rPr>
        <w:t>BOD</w:t>
      </w:r>
      <w:r>
        <w:rPr>
          <w:rFonts w:hint="eastAsia"/>
          <w:szCs w:val="24"/>
          <w:vertAlign w:val="subscript"/>
        </w:rPr>
        <w:t>5</w:t>
      </w:r>
      <w:r>
        <w:rPr>
          <w:rFonts w:hint="eastAsia"/>
          <w:szCs w:val="24"/>
        </w:rPr>
        <w:t>的降解、生物除磷和利用污水自身碳源进行部分反硝化脱氮。后</w:t>
      </w:r>
      <w:r>
        <w:rPr>
          <w:rFonts w:hint="eastAsia"/>
          <w:szCs w:val="24"/>
        </w:rPr>
        <w:t>A/O</w:t>
      </w:r>
      <w:r>
        <w:rPr>
          <w:rFonts w:hint="eastAsia"/>
          <w:szCs w:val="24"/>
        </w:rPr>
        <w:t>段中的</w:t>
      </w:r>
      <w:r>
        <w:rPr>
          <w:rFonts w:hint="eastAsia"/>
          <w:szCs w:val="24"/>
        </w:rPr>
        <w:t>A</w:t>
      </w:r>
      <w:r>
        <w:rPr>
          <w:rFonts w:hint="eastAsia"/>
          <w:szCs w:val="24"/>
        </w:rPr>
        <w:t>段为后置反硝化，利用外加碳源实现污水深度脱氮；</w:t>
      </w:r>
      <w:r>
        <w:rPr>
          <w:rFonts w:hint="eastAsia"/>
          <w:szCs w:val="24"/>
        </w:rPr>
        <w:t>O</w:t>
      </w:r>
      <w:r>
        <w:rPr>
          <w:rFonts w:hint="eastAsia"/>
          <w:szCs w:val="24"/>
        </w:rPr>
        <w:t>段主要作用是吹脱反硝化过程中析出的氮气，同时提高污泥的溶解氧浓度，避免二沉池污泥发生厌氧反应。</w:t>
      </w:r>
    </w:p>
    <w:p w14:paraId="592803C0" w14:textId="77777777" w:rsidR="00924CF0" w:rsidRDefault="00000000">
      <w:pPr>
        <w:ind w:firstLineChars="0" w:firstLine="0"/>
        <w:jc w:val="both"/>
      </w:pPr>
      <w:r>
        <w:rPr>
          <w:noProof/>
        </w:rPr>
        <w:drawing>
          <wp:inline distT="0" distB="0" distL="0" distR="0" wp14:anchorId="3F929F02" wp14:editId="76EADAE0">
            <wp:extent cx="5274310" cy="1235075"/>
            <wp:effectExtent l="0" t="0" r="13970" b="146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310" cy="1235075"/>
                    </a:xfrm>
                    <a:prstGeom prst="rect">
                      <a:avLst/>
                    </a:prstGeom>
                  </pic:spPr>
                </pic:pic>
              </a:graphicData>
            </a:graphic>
          </wp:inline>
        </w:drawing>
      </w:r>
    </w:p>
    <w:p w14:paraId="6F24C4F9" w14:textId="77777777" w:rsidR="00924CF0" w:rsidRDefault="00000000">
      <w:pPr>
        <w:ind w:firstLineChars="0" w:firstLine="0"/>
        <w:jc w:val="center"/>
        <w:rPr>
          <w:szCs w:val="24"/>
        </w:rPr>
      </w:pPr>
      <w:r>
        <w:rPr>
          <w:szCs w:val="24"/>
        </w:rPr>
        <w:t>条文图</w:t>
      </w:r>
      <w:r>
        <w:rPr>
          <w:szCs w:val="24"/>
        </w:rPr>
        <w:t xml:space="preserve">3.0.2-1  </w:t>
      </w:r>
      <w:r>
        <w:rPr>
          <w:szCs w:val="24"/>
        </w:rPr>
        <w:t>五段</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Bardenpho</w:t>
      </w:r>
      <w:r>
        <w:rPr>
          <w:szCs w:val="24"/>
        </w:rPr>
        <w:fldChar w:fldCharType="end"/>
      </w:r>
      <w:r>
        <w:rPr>
          <w:szCs w:val="24"/>
        </w:rPr>
        <w:t>工艺原理图</w:t>
      </w:r>
    </w:p>
    <w:bookmarkEnd w:id="81"/>
    <w:p w14:paraId="70A577B2" w14:textId="77777777" w:rsidR="00924CF0" w:rsidRDefault="00000000">
      <w:pPr>
        <w:jc w:val="both"/>
        <w:rPr>
          <w:szCs w:val="24"/>
        </w:rPr>
      </w:pPr>
      <w:r>
        <w:rPr>
          <w:szCs w:val="24"/>
        </w:rPr>
        <w:t>（</w:t>
      </w:r>
      <w:r>
        <w:rPr>
          <w:szCs w:val="24"/>
        </w:rPr>
        <w:t>2</w:t>
      </w:r>
      <w:r>
        <w:rPr>
          <w:szCs w:val="24"/>
        </w:rPr>
        <w:t>）</w:t>
      </w:r>
      <w:hyperlink r:id="rId35" w:tgtFrame="_blank" w:history="1">
        <w:r>
          <w:rPr>
            <w:szCs w:val="24"/>
          </w:rPr>
          <w:t>两级</w:t>
        </w:r>
        <w:r>
          <w:rPr>
            <w:szCs w:val="24"/>
          </w:rPr>
          <w:t>A/O</w:t>
        </w:r>
      </w:hyperlink>
      <w:r>
        <w:rPr>
          <w:szCs w:val="24"/>
        </w:rPr>
        <w:t>工艺与</w:t>
      </w:r>
      <w:proofErr w:type="spellStart"/>
      <w:r>
        <w:rPr>
          <w:szCs w:val="24"/>
        </w:rPr>
        <w:t>Bardenpho</w:t>
      </w:r>
      <w:proofErr w:type="spellEnd"/>
      <w:r>
        <w:rPr>
          <w:szCs w:val="24"/>
        </w:rPr>
        <w:t>工艺的区别</w:t>
      </w:r>
    </w:p>
    <w:p w14:paraId="16EDCF98" w14:textId="77777777" w:rsidR="00924CF0" w:rsidRDefault="00000000">
      <w:pPr>
        <w:jc w:val="both"/>
        <w:rPr>
          <w:szCs w:val="24"/>
        </w:rPr>
      </w:pPr>
      <w:r>
        <w:rPr>
          <w:rFonts w:ascii="宋体" w:hAnsi="宋体" w:cs="宋体" w:hint="eastAsia"/>
          <w:szCs w:val="24"/>
        </w:rPr>
        <w:t>①</w:t>
      </w:r>
      <w:r>
        <w:rPr>
          <w:szCs w:val="24"/>
        </w:rPr>
        <w:t xml:space="preserve"> </w:t>
      </w:r>
      <w:r>
        <w:rPr>
          <w:szCs w:val="24"/>
        </w:rPr>
        <w:t>总池容及池容分配的不同</w:t>
      </w:r>
    </w:p>
    <w:p w14:paraId="3C41AB4C" w14:textId="77777777" w:rsidR="00924CF0" w:rsidRDefault="00000000">
      <w:pPr>
        <w:jc w:val="both"/>
        <w:rPr>
          <w:szCs w:val="24"/>
        </w:rPr>
      </w:pPr>
      <w:r>
        <w:rPr>
          <w:szCs w:val="24"/>
        </w:rPr>
        <w:t>两种工艺虽然形式上均是</w:t>
      </w:r>
      <w:r>
        <w:rPr>
          <w:szCs w:val="24"/>
        </w:rPr>
        <w:t>A/O+A/O</w:t>
      </w:r>
      <w:r>
        <w:rPr>
          <w:szCs w:val="24"/>
        </w:rPr>
        <w:t>，但由于计算原理的不同，导致设计总池容及池容分配均存在很大差异。</w:t>
      </w:r>
      <w:proofErr w:type="spellStart"/>
      <w:r>
        <w:rPr>
          <w:szCs w:val="24"/>
        </w:rPr>
        <w:t>Bardenpho</w:t>
      </w:r>
      <w:proofErr w:type="spellEnd"/>
      <w:r>
        <w:rPr>
          <w:szCs w:val="24"/>
        </w:rPr>
        <w:t>工艺前段</w:t>
      </w:r>
      <w:r>
        <w:rPr>
          <w:szCs w:val="24"/>
        </w:rPr>
        <w:t>A/O</w:t>
      </w:r>
      <w:r>
        <w:rPr>
          <w:szCs w:val="24"/>
        </w:rPr>
        <w:t>池即为传统</w:t>
      </w:r>
      <w:r>
        <w:rPr>
          <w:szCs w:val="24"/>
        </w:rPr>
        <w:t>A/A/O</w:t>
      </w:r>
      <w:r>
        <w:rPr>
          <w:szCs w:val="24"/>
        </w:rPr>
        <w:t>工艺，后面新增的一组</w:t>
      </w:r>
      <w:r>
        <w:rPr>
          <w:szCs w:val="24"/>
        </w:rPr>
        <w:t>A/O</w:t>
      </w:r>
      <w:r>
        <w:rPr>
          <w:szCs w:val="24"/>
        </w:rPr>
        <w:t>池主要作为碳源投加点</w:t>
      </w:r>
      <w:r>
        <w:rPr>
          <w:rFonts w:hint="eastAsia"/>
          <w:szCs w:val="24"/>
        </w:rPr>
        <w:t>强化脱氮</w:t>
      </w:r>
      <w:r>
        <w:rPr>
          <w:szCs w:val="24"/>
        </w:rPr>
        <w:t>使用，因此计算总容积往往大于两级</w:t>
      </w:r>
      <w:r>
        <w:rPr>
          <w:szCs w:val="24"/>
        </w:rPr>
        <w:t>A/O</w:t>
      </w:r>
      <w:r>
        <w:rPr>
          <w:szCs w:val="24"/>
        </w:rPr>
        <w:t>工艺（如条文表</w:t>
      </w:r>
      <w:r>
        <w:rPr>
          <w:szCs w:val="24"/>
        </w:rPr>
        <w:t>3.0.2-1</w:t>
      </w:r>
      <w:r>
        <w:rPr>
          <w:szCs w:val="24"/>
        </w:rPr>
        <w:t>所示）。且后段</w:t>
      </w:r>
      <w:r>
        <w:rPr>
          <w:szCs w:val="24"/>
        </w:rPr>
        <w:t>A/O</w:t>
      </w:r>
      <w:r>
        <w:rPr>
          <w:szCs w:val="24"/>
        </w:rPr>
        <w:t>设计容积远低</w:t>
      </w:r>
      <w:r>
        <w:rPr>
          <w:szCs w:val="24"/>
        </w:rPr>
        <w:lastRenderedPageBreak/>
        <w:t>于前段池体，后段</w:t>
      </w:r>
      <w:r>
        <w:rPr>
          <w:szCs w:val="24"/>
        </w:rPr>
        <w:t>A/O</w:t>
      </w:r>
      <w:r>
        <w:rPr>
          <w:szCs w:val="24"/>
        </w:rPr>
        <w:t>总停留时间通常为</w:t>
      </w:r>
      <w:r>
        <w:rPr>
          <w:szCs w:val="24"/>
        </w:rPr>
        <w:t>2~3h</w:t>
      </w:r>
      <w:r>
        <w:rPr>
          <w:szCs w:val="24"/>
        </w:rPr>
        <w:t>，前、后段池容分配比例可达</w:t>
      </w:r>
      <w:r>
        <w:rPr>
          <w:szCs w:val="24"/>
        </w:rPr>
        <w:t>8:2~7:3</w:t>
      </w:r>
      <w:r>
        <w:rPr>
          <w:szCs w:val="24"/>
        </w:rPr>
        <w:t>。而两级</w:t>
      </w:r>
      <w:r>
        <w:rPr>
          <w:szCs w:val="24"/>
        </w:rPr>
        <w:t>A/O</w:t>
      </w:r>
      <w:r>
        <w:rPr>
          <w:szCs w:val="24"/>
        </w:rPr>
        <w:t>工艺前后段池容比通常为</w:t>
      </w:r>
      <w:r>
        <w:rPr>
          <w:szCs w:val="24"/>
        </w:rPr>
        <w:t>6:4~5:5</w:t>
      </w:r>
      <w:r>
        <w:rPr>
          <w:szCs w:val="24"/>
        </w:rPr>
        <w:t>。</w:t>
      </w:r>
    </w:p>
    <w:p w14:paraId="3E555B7A" w14:textId="77777777" w:rsidR="00924CF0" w:rsidRDefault="00000000">
      <w:pPr>
        <w:ind w:firstLineChars="0" w:firstLine="0"/>
        <w:jc w:val="center"/>
        <w:rPr>
          <w:szCs w:val="24"/>
        </w:rPr>
      </w:pPr>
      <w:r>
        <w:rPr>
          <w:szCs w:val="24"/>
        </w:rPr>
        <w:t>条文表</w:t>
      </w:r>
      <w:r>
        <w:rPr>
          <w:szCs w:val="24"/>
        </w:rPr>
        <w:t xml:space="preserve">3.0.2-1 </w:t>
      </w:r>
      <w:r>
        <w:rPr>
          <w:szCs w:val="24"/>
        </w:rPr>
        <w:t>常见脱氮工艺设计参数</w:t>
      </w:r>
    </w:p>
    <w:tbl>
      <w:tblPr>
        <w:tblStyle w:val="afc"/>
        <w:tblW w:w="8522" w:type="dxa"/>
        <w:jc w:val="center"/>
        <w:tblLayout w:type="fixed"/>
        <w:tblLook w:val="04A0" w:firstRow="1" w:lastRow="0" w:firstColumn="1" w:lastColumn="0" w:noHBand="0" w:noVBand="1"/>
      </w:tblPr>
      <w:tblGrid>
        <w:gridCol w:w="1193"/>
        <w:gridCol w:w="1200"/>
        <w:gridCol w:w="1211"/>
        <w:gridCol w:w="862"/>
        <w:gridCol w:w="1004"/>
        <w:gridCol w:w="1178"/>
        <w:gridCol w:w="873"/>
        <w:gridCol w:w="1001"/>
      </w:tblGrid>
      <w:tr w:rsidR="00924CF0" w14:paraId="029F1CC0" w14:textId="77777777">
        <w:trPr>
          <w:jc w:val="center"/>
        </w:trPr>
        <w:tc>
          <w:tcPr>
            <w:tcW w:w="1193" w:type="dxa"/>
            <w:vMerge w:val="restart"/>
            <w:tcBorders>
              <w:top w:val="single" w:sz="12" w:space="0" w:color="auto"/>
              <w:left w:val="nil"/>
              <w:right w:val="nil"/>
            </w:tcBorders>
            <w:vAlign w:val="center"/>
          </w:tcPr>
          <w:p w14:paraId="6BA31B21" w14:textId="77777777" w:rsidR="00924CF0" w:rsidRDefault="00000000">
            <w:pPr>
              <w:ind w:firstLineChars="0" w:firstLine="0"/>
              <w:rPr>
                <w:sz w:val="21"/>
              </w:rPr>
            </w:pPr>
            <w:r>
              <w:rPr>
                <w:sz w:val="21"/>
              </w:rPr>
              <w:t>工艺类型</w:t>
            </w:r>
          </w:p>
        </w:tc>
        <w:tc>
          <w:tcPr>
            <w:tcW w:w="1200" w:type="dxa"/>
            <w:vMerge w:val="restart"/>
            <w:tcBorders>
              <w:top w:val="single" w:sz="12" w:space="0" w:color="auto"/>
              <w:left w:val="nil"/>
              <w:right w:val="nil"/>
            </w:tcBorders>
            <w:vAlign w:val="center"/>
          </w:tcPr>
          <w:p w14:paraId="6B54A996" w14:textId="77777777" w:rsidR="00924CF0" w:rsidRDefault="00000000">
            <w:pPr>
              <w:ind w:firstLineChars="0" w:firstLine="0"/>
              <w:rPr>
                <w:sz w:val="21"/>
              </w:rPr>
            </w:pPr>
            <w:r>
              <w:rPr>
                <w:sz w:val="18"/>
                <w:szCs w:val="18"/>
              </w:rPr>
              <w:t>微生物平均停留时间</w:t>
            </w:r>
            <w:r>
              <w:rPr>
                <w:sz w:val="18"/>
                <w:szCs w:val="18"/>
              </w:rPr>
              <w:t>d</w:t>
            </w:r>
          </w:p>
        </w:tc>
        <w:tc>
          <w:tcPr>
            <w:tcW w:w="1211" w:type="dxa"/>
            <w:vMerge w:val="restart"/>
            <w:tcBorders>
              <w:top w:val="single" w:sz="12" w:space="0" w:color="auto"/>
              <w:left w:val="nil"/>
              <w:right w:val="nil"/>
            </w:tcBorders>
            <w:vAlign w:val="center"/>
          </w:tcPr>
          <w:p w14:paraId="29FACF36" w14:textId="77777777" w:rsidR="00924CF0" w:rsidRDefault="00000000">
            <w:pPr>
              <w:ind w:firstLineChars="0" w:firstLine="0"/>
              <w:jc w:val="center"/>
              <w:rPr>
                <w:sz w:val="21"/>
              </w:rPr>
            </w:pPr>
            <w:r>
              <w:rPr>
                <w:sz w:val="21"/>
              </w:rPr>
              <w:t>MLSS</w:t>
            </w:r>
          </w:p>
          <w:p w14:paraId="15EC1DDE" w14:textId="77777777" w:rsidR="00924CF0" w:rsidRDefault="00000000">
            <w:pPr>
              <w:ind w:firstLineChars="0" w:firstLine="0"/>
              <w:jc w:val="center"/>
              <w:rPr>
                <w:sz w:val="21"/>
              </w:rPr>
            </w:pPr>
            <w:r>
              <w:rPr>
                <w:sz w:val="21"/>
              </w:rPr>
              <w:t>mg/L</w:t>
            </w:r>
          </w:p>
        </w:tc>
        <w:tc>
          <w:tcPr>
            <w:tcW w:w="3044" w:type="dxa"/>
            <w:gridSpan w:val="3"/>
            <w:tcBorders>
              <w:top w:val="single" w:sz="12" w:space="0" w:color="auto"/>
              <w:left w:val="nil"/>
              <w:bottom w:val="single" w:sz="12" w:space="0" w:color="auto"/>
              <w:right w:val="nil"/>
            </w:tcBorders>
            <w:vAlign w:val="center"/>
          </w:tcPr>
          <w:p w14:paraId="1E42798F" w14:textId="77777777" w:rsidR="00924CF0" w:rsidRDefault="00000000">
            <w:pPr>
              <w:ind w:firstLineChars="0" w:firstLine="0"/>
              <w:jc w:val="center"/>
              <w:rPr>
                <w:sz w:val="21"/>
              </w:rPr>
            </w:pPr>
            <w:r>
              <w:rPr>
                <w:sz w:val="21"/>
              </w:rPr>
              <w:t>HRT</w:t>
            </w:r>
            <w:r>
              <w:rPr>
                <w:sz w:val="21"/>
              </w:rPr>
              <w:t>（</w:t>
            </w:r>
            <w:r>
              <w:rPr>
                <w:sz w:val="21"/>
              </w:rPr>
              <w:t>h</w:t>
            </w:r>
            <w:r>
              <w:rPr>
                <w:sz w:val="21"/>
              </w:rPr>
              <w:t>）</w:t>
            </w:r>
          </w:p>
        </w:tc>
        <w:tc>
          <w:tcPr>
            <w:tcW w:w="873" w:type="dxa"/>
            <w:vMerge w:val="restart"/>
            <w:tcBorders>
              <w:top w:val="single" w:sz="12" w:space="0" w:color="auto"/>
              <w:left w:val="nil"/>
              <w:right w:val="nil"/>
            </w:tcBorders>
            <w:vAlign w:val="center"/>
          </w:tcPr>
          <w:p w14:paraId="773E275B" w14:textId="77777777" w:rsidR="00924CF0" w:rsidRDefault="00000000">
            <w:pPr>
              <w:ind w:firstLineChars="0" w:firstLine="0"/>
              <w:rPr>
                <w:sz w:val="21"/>
              </w:rPr>
            </w:pPr>
            <w:r>
              <w:rPr>
                <w:sz w:val="18"/>
                <w:szCs w:val="18"/>
              </w:rPr>
              <w:t>污泥回流比</w:t>
            </w:r>
            <w:r>
              <w:rPr>
                <w:sz w:val="18"/>
                <w:szCs w:val="18"/>
              </w:rPr>
              <w:t>%</w:t>
            </w:r>
          </w:p>
        </w:tc>
        <w:tc>
          <w:tcPr>
            <w:tcW w:w="1001" w:type="dxa"/>
            <w:vMerge w:val="restart"/>
            <w:tcBorders>
              <w:top w:val="single" w:sz="12" w:space="0" w:color="auto"/>
              <w:left w:val="nil"/>
              <w:right w:val="nil"/>
            </w:tcBorders>
            <w:vAlign w:val="center"/>
          </w:tcPr>
          <w:p w14:paraId="2678C80B" w14:textId="77777777" w:rsidR="00924CF0" w:rsidRDefault="00000000">
            <w:pPr>
              <w:ind w:firstLineChars="0" w:firstLine="0"/>
              <w:rPr>
                <w:sz w:val="21"/>
              </w:rPr>
            </w:pPr>
            <w:r>
              <w:rPr>
                <w:sz w:val="18"/>
                <w:szCs w:val="18"/>
              </w:rPr>
              <w:t>混合液回流比</w:t>
            </w:r>
            <w:r>
              <w:rPr>
                <w:sz w:val="18"/>
                <w:szCs w:val="18"/>
              </w:rPr>
              <w:t>%</w:t>
            </w:r>
          </w:p>
        </w:tc>
      </w:tr>
      <w:tr w:rsidR="00924CF0" w14:paraId="0290CB53" w14:textId="77777777">
        <w:trPr>
          <w:jc w:val="center"/>
        </w:trPr>
        <w:tc>
          <w:tcPr>
            <w:tcW w:w="1193" w:type="dxa"/>
            <w:vMerge/>
            <w:tcBorders>
              <w:left w:val="nil"/>
              <w:bottom w:val="single" w:sz="12" w:space="0" w:color="auto"/>
              <w:right w:val="nil"/>
            </w:tcBorders>
            <w:vAlign w:val="center"/>
          </w:tcPr>
          <w:p w14:paraId="2D1EA18E" w14:textId="77777777" w:rsidR="00924CF0" w:rsidRDefault="00924CF0">
            <w:pPr>
              <w:ind w:firstLineChars="0" w:firstLine="0"/>
              <w:jc w:val="center"/>
              <w:rPr>
                <w:sz w:val="21"/>
              </w:rPr>
            </w:pPr>
          </w:p>
        </w:tc>
        <w:tc>
          <w:tcPr>
            <w:tcW w:w="1200" w:type="dxa"/>
            <w:vMerge/>
            <w:tcBorders>
              <w:left w:val="nil"/>
              <w:bottom w:val="single" w:sz="12" w:space="0" w:color="auto"/>
              <w:right w:val="nil"/>
            </w:tcBorders>
            <w:vAlign w:val="center"/>
          </w:tcPr>
          <w:p w14:paraId="0B289A16" w14:textId="77777777" w:rsidR="00924CF0" w:rsidRDefault="00924CF0">
            <w:pPr>
              <w:ind w:firstLineChars="0" w:firstLine="0"/>
              <w:jc w:val="center"/>
              <w:rPr>
                <w:sz w:val="21"/>
              </w:rPr>
            </w:pPr>
          </w:p>
        </w:tc>
        <w:tc>
          <w:tcPr>
            <w:tcW w:w="1211" w:type="dxa"/>
            <w:vMerge/>
            <w:tcBorders>
              <w:left w:val="nil"/>
              <w:bottom w:val="single" w:sz="12" w:space="0" w:color="auto"/>
              <w:right w:val="nil"/>
            </w:tcBorders>
            <w:vAlign w:val="center"/>
          </w:tcPr>
          <w:p w14:paraId="2FABEBC6" w14:textId="77777777" w:rsidR="00924CF0" w:rsidRDefault="00924CF0">
            <w:pPr>
              <w:ind w:firstLineChars="0" w:firstLine="0"/>
              <w:jc w:val="center"/>
              <w:rPr>
                <w:sz w:val="21"/>
              </w:rPr>
            </w:pPr>
          </w:p>
        </w:tc>
        <w:tc>
          <w:tcPr>
            <w:tcW w:w="862" w:type="dxa"/>
            <w:tcBorders>
              <w:top w:val="single" w:sz="12" w:space="0" w:color="auto"/>
              <w:left w:val="nil"/>
              <w:bottom w:val="single" w:sz="12" w:space="0" w:color="auto"/>
              <w:right w:val="nil"/>
            </w:tcBorders>
            <w:vAlign w:val="center"/>
          </w:tcPr>
          <w:p w14:paraId="7180E417" w14:textId="77777777" w:rsidR="00924CF0" w:rsidRDefault="00000000">
            <w:pPr>
              <w:ind w:firstLineChars="0" w:firstLine="0"/>
              <w:jc w:val="center"/>
              <w:rPr>
                <w:sz w:val="21"/>
              </w:rPr>
            </w:pPr>
            <w:r>
              <w:rPr>
                <w:sz w:val="21"/>
              </w:rPr>
              <w:t>总</w:t>
            </w:r>
            <w:r>
              <w:rPr>
                <w:sz w:val="21"/>
              </w:rPr>
              <w:t>HRT</w:t>
            </w:r>
          </w:p>
        </w:tc>
        <w:tc>
          <w:tcPr>
            <w:tcW w:w="1004" w:type="dxa"/>
            <w:tcBorders>
              <w:top w:val="single" w:sz="12" w:space="0" w:color="auto"/>
              <w:left w:val="nil"/>
              <w:bottom w:val="single" w:sz="12" w:space="0" w:color="auto"/>
              <w:right w:val="nil"/>
            </w:tcBorders>
            <w:vAlign w:val="center"/>
          </w:tcPr>
          <w:p w14:paraId="78BB4C66" w14:textId="77777777" w:rsidR="00924CF0" w:rsidRDefault="00000000">
            <w:pPr>
              <w:ind w:firstLineChars="0" w:firstLine="0"/>
              <w:jc w:val="center"/>
              <w:rPr>
                <w:sz w:val="21"/>
              </w:rPr>
            </w:pPr>
            <w:r>
              <w:rPr>
                <w:sz w:val="21"/>
              </w:rPr>
              <w:t>缺氧区</w:t>
            </w:r>
            <w:r>
              <w:rPr>
                <w:sz w:val="21"/>
              </w:rPr>
              <w:t>HRT</w:t>
            </w:r>
          </w:p>
        </w:tc>
        <w:tc>
          <w:tcPr>
            <w:tcW w:w="1178" w:type="dxa"/>
            <w:tcBorders>
              <w:top w:val="single" w:sz="12" w:space="0" w:color="auto"/>
              <w:left w:val="nil"/>
              <w:bottom w:val="single" w:sz="12" w:space="0" w:color="auto"/>
              <w:right w:val="nil"/>
            </w:tcBorders>
            <w:vAlign w:val="center"/>
          </w:tcPr>
          <w:p w14:paraId="446EE39C" w14:textId="77777777" w:rsidR="00924CF0" w:rsidRDefault="00000000">
            <w:pPr>
              <w:ind w:firstLineChars="0" w:firstLine="0"/>
              <w:jc w:val="center"/>
              <w:rPr>
                <w:sz w:val="21"/>
              </w:rPr>
            </w:pPr>
            <w:r>
              <w:rPr>
                <w:sz w:val="21"/>
              </w:rPr>
              <w:t>好氧区</w:t>
            </w:r>
            <w:r>
              <w:rPr>
                <w:sz w:val="21"/>
              </w:rPr>
              <w:t>HRT</w:t>
            </w:r>
          </w:p>
        </w:tc>
        <w:tc>
          <w:tcPr>
            <w:tcW w:w="873" w:type="dxa"/>
            <w:vMerge/>
            <w:tcBorders>
              <w:left w:val="nil"/>
              <w:bottom w:val="single" w:sz="12" w:space="0" w:color="auto"/>
              <w:right w:val="nil"/>
            </w:tcBorders>
            <w:vAlign w:val="center"/>
          </w:tcPr>
          <w:p w14:paraId="6D1EA991" w14:textId="77777777" w:rsidR="00924CF0" w:rsidRDefault="00924CF0">
            <w:pPr>
              <w:ind w:firstLineChars="0" w:firstLine="0"/>
              <w:jc w:val="center"/>
              <w:rPr>
                <w:sz w:val="21"/>
              </w:rPr>
            </w:pPr>
          </w:p>
        </w:tc>
        <w:tc>
          <w:tcPr>
            <w:tcW w:w="1001" w:type="dxa"/>
            <w:vMerge/>
            <w:tcBorders>
              <w:left w:val="nil"/>
              <w:bottom w:val="single" w:sz="12" w:space="0" w:color="auto"/>
              <w:right w:val="nil"/>
            </w:tcBorders>
            <w:vAlign w:val="center"/>
          </w:tcPr>
          <w:p w14:paraId="4C5C0DF8" w14:textId="77777777" w:rsidR="00924CF0" w:rsidRDefault="00924CF0">
            <w:pPr>
              <w:ind w:firstLineChars="0" w:firstLine="0"/>
              <w:jc w:val="center"/>
              <w:rPr>
                <w:sz w:val="21"/>
              </w:rPr>
            </w:pPr>
          </w:p>
        </w:tc>
      </w:tr>
      <w:tr w:rsidR="00924CF0" w14:paraId="77AACAF9" w14:textId="77777777">
        <w:trPr>
          <w:jc w:val="center"/>
        </w:trPr>
        <w:tc>
          <w:tcPr>
            <w:tcW w:w="1193" w:type="dxa"/>
            <w:tcBorders>
              <w:top w:val="single" w:sz="12" w:space="0" w:color="auto"/>
              <w:left w:val="nil"/>
              <w:bottom w:val="nil"/>
              <w:right w:val="nil"/>
            </w:tcBorders>
            <w:vAlign w:val="center"/>
          </w:tcPr>
          <w:p w14:paraId="07D4D5AB" w14:textId="77777777" w:rsidR="00924CF0" w:rsidRDefault="00000000">
            <w:pPr>
              <w:ind w:firstLineChars="0" w:firstLine="0"/>
              <w:jc w:val="center"/>
              <w:rPr>
                <w:sz w:val="21"/>
              </w:rPr>
            </w:pPr>
            <w:r>
              <w:rPr>
                <w:sz w:val="21"/>
              </w:rPr>
              <w:t>A/O</w:t>
            </w:r>
          </w:p>
        </w:tc>
        <w:tc>
          <w:tcPr>
            <w:tcW w:w="1200" w:type="dxa"/>
            <w:tcBorders>
              <w:top w:val="single" w:sz="12" w:space="0" w:color="auto"/>
              <w:left w:val="nil"/>
              <w:bottom w:val="nil"/>
              <w:right w:val="nil"/>
            </w:tcBorders>
          </w:tcPr>
          <w:p w14:paraId="0B15C28A" w14:textId="77777777" w:rsidR="00924CF0" w:rsidRDefault="00000000">
            <w:pPr>
              <w:ind w:firstLineChars="0" w:firstLine="0"/>
              <w:jc w:val="both"/>
              <w:rPr>
                <w:sz w:val="21"/>
              </w:rPr>
            </w:pPr>
            <w:r>
              <w:rPr>
                <w:sz w:val="21"/>
              </w:rPr>
              <w:t>7~20</w:t>
            </w:r>
          </w:p>
        </w:tc>
        <w:tc>
          <w:tcPr>
            <w:tcW w:w="1211" w:type="dxa"/>
            <w:tcBorders>
              <w:top w:val="single" w:sz="12" w:space="0" w:color="auto"/>
              <w:left w:val="nil"/>
              <w:bottom w:val="nil"/>
              <w:right w:val="nil"/>
            </w:tcBorders>
          </w:tcPr>
          <w:p w14:paraId="5CD4E231" w14:textId="77777777" w:rsidR="00924CF0" w:rsidRDefault="00000000">
            <w:pPr>
              <w:ind w:firstLineChars="0" w:firstLine="0"/>
              <w:jc w:val="both"/>
              <w:rPr>
                <w:sz w:val="21"/>
              </w:rPr>
            </w:pPr>
            <w:r>
              <w:rPr>
                <w:sz w:val="21"/>
              </w:rPr>
              <w:t>3000~4000</w:t>
            </w:r>
          </w:p>
        </w:tc>
        <w:tc>
          <w:tcPr>
            <w:tcW w:w="862" w:type="dxa"/>
            <w:tcBorders>
              <w:top w:val="single" w:sz="12" w:space="0" w:color="auto"/>
              <w:left w:val="nil"/>
              <w:bottom w:val="nil"/>
              <w:right w:val="nil"/>
            </w:tcBorders>
          </w:tcPr>
          <w:p w14:paraId="6DF659FA" w14:textId="77777777" w:rsidR="00924CF0" w:rsidRDefault="00000000">
            <w:pPr>
              <w:ind w:firstLineChars="0" w:firstLine="0"/>
              <w:jc w:val="both"/>
              <w:rPr>
                <w:sz w:val="21"/>
              </w:rPr>
            </w:pPr>
            <w:r>
              <w:rPr>
                <w:sz w:val="21"/>
              </w:rPr>
              <w:t>5~15</w:t>
            </w:r>
          </w:p>
        </w:tc>
        <w:tc>
          <w:tcPr>
            <w:tcW w:w="1004" w:type="dxa"/>
            <w:tcBorders>
              <w:top w:val="single" w:sz="12" w:space="0" w:color="auto"/>
              <w:left w:val="nil"/>
              <w:bottom w:val="nil"/>
              <w:right w:val="nil"/>
            </w:tcBorders>
          </w:tcPr>
          <w:p w14:paraId="1EE6BF83" w14:textId="77777777" w:rsidR="00924CF0" w:rsidRDefault="00000000">
            <w:pPr>
              <w:ind w:firstLineChars="0" w:firstLine="0"/>
              <w:jc w:val="both"/>
              <w:rPr>
                <w:sz w:val="21"/>
              </w:rPr>
            </w:pPr>
            <w:r>
              <w:rPr>
                <w:sz w:val="21"/>
              </w:rPr>
              <w:t>1~3</w:t>
            </w:r>
          </w:p>
        </w:tc>
        <w:tc>
          <w:tcPr>
            <w:tcW w:w="1178" w:type="dxa"/>
            <w:tcBorders>
              <w:top w:val="single" w:sz="12" w:space="0" w:color="auto"/>
              <w:left w:val="nil"/>
              <w:bottom w:val="nil"/>
              <w:right w:val="nil"/>
            </w:tcBorders>
          </w:tcPr>
          <w:p w14:paraId="154DC974" w14:textId="77777777" w:rsidR="00924CF0" w:rsidRDefault="00000000">
            <w:pPr>
              <w:ind w:firstLineChars="0" w:firstLine="0"/>
              <w:jc w:val="both"/>
              <w:rPr>
                <w:sz w:val="21"/>
              </w:rPr>
            </w:pPr>
            <w:r>
              <w:rPr>
                <w:sz w:val="21"/>
              </w:rPr>
              <w:t>4~12</w:t>
            </w:r>
          </w:p>
        </w:tc>
        <w:tc>
          <w:tcPr>
            <w:tcW w:w="873" w:type="dxa"/>
            <w:tcBorders>
              <w:top w:val="single" w:sz="12" w:space="0" w:color="auto"/>
              <w:left w:val="nil"/>
              <w:bottom w:val="nil"/>
              <w:right w:val="nil"/>
            </w:tcBorders>
          </w:tcPr>
          <w:p w14:paraId="643617D8" w14:textId="77777777" w:rsidR="00924CF0" w:rsidRDefault="00000000">
            <w:pPr>
              <w:ind w:firstLineChars="0" w:firstLine="0"/>
              <w:jc w:val="both"/>
              <w:rPr>
                <w:sz w:val="21"/>
              </w:rPr>
            </w:pPr>
            <w:r>
              <w:rPr>
                <w:sz w:val="21"/>
              </w:rPr>
              <w:t>50~100</w:t>
            </w:r>
          </w:p>
        </w:tc>
        <w:tc>
          <w:tcPr>
            <w:tcW w:w="1001" w:type="dxa"/>
            <w:tcBorders>
              <w:top w:val="single" w:sz="12" w:space="0" w:color="auto"/>
              <w:left w:val="nil"/>
              <w:bottom w:val="nil"/>
              <w:right w:val="nil"/>
            </w:tcBorders>
          </w:tcPr>
          <w:p w14:paraId="0A3D95DC" w14:textId="77777777" w:rsidR="00924CF0" w:rsidRDefault="00000000">
            <w:pPr>
              <w:ind w:firstLineChars="0" w:firstLine="0"/>
              <w:jc w:val="both"/>
              <w:rPr>
                <w:sz w:val="21"/>
              </w:rPr>
            </w:pPr>
            <w:r>
              <w:rPr>
                <w:sz w:val="21"/>
              </w:rPr>
              <w:t>100~200</w:t>
            </w:r>
          </w:p>
        </w:tc>
      </w:tr>
      <w:tr w:rsidR="00924CF0" w14:paraId="6D970987" w14:textId="77777777">
        <w:trPr>
          <w:jc w:val="center"/>
        </w:trPr>
        <w:tc>
          <w:tcPr>
            <w:tcW w:w="1193" w:type="dxa"/>
            <w:tcBorders>
              <w:top w:val="nil"/>
              <w:left w:val="nil"/>
              <w:bottom w:val="nil"/>
              <w:right w:val="nil"/>
            </w:tcBorders>
            <w:vAlign w:val="center"/>
          </w:tcPr>
          <w:p w14:paraId="6E39992E" w14:textId="77777777" w:rsidR="00924CF0" w:rsidRDefault="00000000">
            <w:pPr>
              <w:ind w:firstLineChars="0" w:firstLine="0"/>
              <w:jc w:val="center"/>
              <w:rPr>
                <w:sz w:val="21"/>
              </w:rPr>
            </w:pPr>
            <w:r>
              <w:rPr>
                <w:sz w:val="21"/>
              </w:rPr>
              <w:t>SBR</w:t>
            </w:r>
          </w:p>
        </w:tc>
        <w:tc>
          <w:tcPr>
            <w:tcW w:w="1200" w:type="dxa"/>
            <w:tcBorders>
              <w:top w:val="nil"/>
              <w:left w:val="nil"/>
              <w:bottom w:val="nil"/>
              <w:right w:val="nil"/>
            </w:tcBorders>
          </w:tcPr>
          <w:p w14:paraId="32B67B1D" w14:textId="77777777" w:rsidR="00924CF0" w:rsidRDefault="00000000">
            <w:pPr>
              <w:ind w:firstLineChars="0" w:firstLine="0"/>
              <w:jc w:val="both"/>
              <w:rPr>
                <w:sz w:val="21"/>
              </w:rPr>
            </w:pPr>
            <w:r>
              <w:rPr>
                <w:sz w:val="21"/>
              </w:rPr>
              <w:t>10~30</w:t>
            </w:r>
          </w:p>
        </w:tc>
        <w:tc>
          <w:tcPr>
            <w:tcW w:w="1211" w:type="dxa"/>
            <w:tcBorders>
              <w:top w:val="nil"/>
              <w:left w:val="nil"/>
              <w:bottom w:val="nil"/>
              <w:right w:val="nil"/>
            </w:tcBorders>
          </w:tcPr>
          <w:p w14:paraId="1D9DD5B0" w14:textId="77777777" w:rsidR="00924CF0" w:rsidRDefault="00000000">
            <w:pPr>
              <w:ind w:firstLineChars="0" w:firstLine="0"/>
              <w:jc w:val="both"/>
              <w:rPr>
                <w:sz w:val="21"/>
              </w:rPr>
            </w:pPr>
            <w:r>
              <w:rPr>
                <w:sz w:val="21"/>
              </w:rPr>
              <w:t>3000~5000</w:t>
            </w:r>
          </w:p>
        </w:tc>
        <w:tc>
          <w:tcPr>
            <w:tcW w:w="862" w:type="dxa"/>
            <w:tcBorders>
              <w:top w:val="nil"/>
              <w:left w:val="nil"/>
              <w:bottom w:val="nil"/>
              <w:right w:val="nil"/>
            </w:tcBorders>
          </w:tcPr>
          <w:p w14:paraId="4B1B85B9" w14:textId="77777777" w:rsidR="00924CF0" w:rsidRDefault="00000000">
            <w:pPr>
              <w:ind w:firstLineChars="0" w:firstLine="0"/>
              <w:jc w:val="both"/>
              <w:rPr>
                <w:sz w:val="21"/>
              </w:rPr>
            </w:pPr>
            <w:r>
              <w:rPr>
                <w:sz w:val="21"/>
              </w:rPr>
              <w:t>20~30</w:t>
            </w:r>
          </w:p>
        </w:tc>
        <w:tc>
          <w:tcPr>
            <w:tcW w:w="1004" w:type="dxa"/>
            <w:tcBorders>
              <w:top w:val="nil"/>
              <w:left w:val="nil"/>
              <w:bottom w:val="nil"/>
              <w:right w:val="nil"/>
            </w:tcBorders>
          </w:tcPr>
          <w:p w14:paraId="79E5DA4D" w14:textId="77777777" w:rsidR="00924CF0" w:rsidRDefault="00000000">
            <w:pPr>
              <w:ind w:firstLineChars="0" w:firstLine="0"/>
              <w:jc w:val="both"/>
              <w:rPr>
                <w:sz w:val="21"/>
              </w:rPr>
            </w:pPr>
            <w:r>
              <w:rPr>
                <w:sz w:val="21"/>
              </w:rPr>
              <w:t>可调</w:t>
            </w:r>
          </w:p>
        </w:tc>
        <w:tc>
          <w:tcPr>
            <w:tcW w:w="1178" w:type="dxa"/>
            <w:tcBorders>
              <w:top w:val="nil"/>
              <w:left w:val="nil"/>
              <w:bottom w:val="nil"/>
              <w:right w:val="nil"/>
            </w:tcBorders>
          </w:tcPr>
          <w:p w14:paraId="01F4C2D9" w14:textId="77777777" w:rsidR="00924CF0" w:rsidRDefault="00000000">
            <w:pPr>
              <w:ind w:firstLineChars="0" w:firstLine="0"/>
              <w:jc w:val="both"/>
              <w:rPr>
                <w:sz w:val="21"/>
              </w:rPr>
            </w:pPr>
            <w:r>
              <w:rPr>
                <w:sz w:val="21"/>
              </w:rPr>
              <w:t>可调</w:t>
            </w:r>
          </w:p>
        </w:tc>
        <w:tc>
          <w:tcPr>
            <w:tcW w:w="873" w:type="dxa"/>
            <w:tcBorders>
              <w:top w:val="nil"/>
              <w:left w:val="nil"/>
              <w:bottom w:val="nil"/>
              <w:right w:val="nil"/>
            </w:tcBorders>
          </w:tcPr>
          <w:p w14:paraId="25E3B083" w14:textId="77777777" w:rsidR="00924CF0" w:rsidRDefault="00924CF0">
            <w:pPr>
              <w:ind w:firstLineChars="0" w:firstLine="0"/>
              <w:jc w:val="both"/>
              <w:rPr>
                <w:sz w:val="21"/>
              </w:rPr>
            </w:pPr>
          </w:p>
        </w:tc>
        <w:tc>
          <w:tcPr>
            <w:tcW w:w="1001" w:type="dxa"/>
            <w:tcBorders>
              <w:top w:val="nil"/>
              <w:left w:val="nil"/>
              <w:bottom w:val="nil"/>
              <w:right w:val="nil"/>
            </w:tcBorders>
          </w:tcPr>
          <w:p w14:paraId="2AF7557B" w14:textId="77777777" w:rsidR="00924CF0" w:rsidRDefault="00924CF0">
            <w:pPr>
              <w:ind w:firstLineChars="0" w:firstLine="0"/>
              <w:jc w:val="both"/>
              <w:rPr>
                <w:sz w:val="21"/>
              </w:rPr>
            </w:pPr>
          </w:p>
        </w:tc>
      </w:tr>
      <w:tr w:rsidR="00924CF0" w14:paraId="3048C908" w14:textId="77777777">
        <w:trPr>
          <w:jc w:val="center"/>
        </w:trPr>
        <w:tc>
          <w:tcPr>
            <w:tcW w:w="1193" w:type="dxa"/>
            <w:tcBorders>
              <w:top w:val="nil"/>
              <w:left w:val="nil"/>
              <w:bottom w:val="nil"/>
              <w:right w:val="nil"/>
            </w:tcBorders>
            <w:vAlign w:val="center"/>
          </w:tcPr>
          <w:p w14:paraId="56556293" w14:textId="77777777" w:rsidR="00924CF0" w:rsidRDefault="00000000">
            <w:pPr>
              <w:ind w:firstLineChars="0" w:firstLine="0"/>
              <w:jc w:val="center"/>
              <w:rPr>
                <w:sz w:val="21"/>
              </w:rPr>
            </w:pPr>
            <w:r>
              <w:rPr>
                <w:sz w:val="21"/>
              </w:rPr>
              <w:t>4</w:t>
            </w:r>
            <w:r>
              <w:rPr>
                <w:sz w:val="21"/>
              </w:rPr>
              <w:t>段</w:t>
            </w:r>
            <w:proofErr w:type="spellStart"/>
            <w:r>
              <w:rPr>
                <w:sz w:val="21"/>
              </w:rPr>
              <w:t>Bardenpho</w:t>
            </w:r>
            <w:proofErr w:type="spellEnd"/>
          </w:p>
        </w:tc>
        <w:tc>
          <w:tcPr>
            <w:tcW w:w="1200" w:type="dxa"/>
            <w:tcBorders>
              <w:top w:val="nil"/>
              <w:left w:val="nil"/>
              <w:bottom w:val="nil"/>
              <w:right w:val="nil"/>
            </w:tcBorders>
          </w:tcPr>
          <w:p w14:paraId="24B375D9" w14:textId="77777777" w:rsidR="00924CF0" w:rsidRDefault="00000000">
            <w:pPr>
              <w:ind w:firstLineChars="0" w:firstLine="0"/>
              <w:jc w:val="both"/>
              <w:rPr>
                <w:sz w:val="21"/>
              </w:rPr>
            </w:pPr>
            <w:r>
              <w:rPr>
                <w:sz w:val="21"/>
              </w:rPr>
              <w:t>10~20</w:t>
            </w:r>
          </w:p>
        </w:tc>
        <w:tc>
          <w:tcPr>
            <w:tcW w:w="1211" w:type="dxa"/>
            <w:tcBorders>
              <w:top w:val="nil"/>
              <w:left w:val="nil"/>
              <w:bottom w:val="nil"/>
              <w:right w:val="nil"/>
            </w:tcBorders>
          </w:tcPr>
          <w:p w14:paraId="13BCD483" w14:textId="77777777" w:rsidR="00924CF0" w:rsidRDefault="00000000">
            <w:pPr>
              <w:ind w:firstLineChars="0" w:firstLine="0"/>
              <w:jc w:val="both"/>
              <w:rPr>
                <w:sz w:val="21"/>
              </w:rPr>
            </w:pPr>
            <w:r>
              <w:rPr>
                <w:sz w:val="21"/>
              </w:rPr>
              <w:t>3000~4000</w:t>
            </w:r>
          </w:p>
        </w:tc>
        <w:tc>
          <w:tcPr>
            <w:tcW w:w="862" w:type="dxa"/>
            <w:tcBorders>
              <w:top w:val="nil"/>
              <w:left w:val="nil"/>
              <w:bottom w:val="nil"/>
              <w:right w:val="nil"/>
            </w:tcBorders>
          </w:tcPr>
          <w:p w14:paraId="4E314E6D" w14:textId="77777777" w:rsidR="00924CF0" w:rsidRDefault="00000000">
            <w:pPr>
              <w:ind w:firstLineChars="0" w:firstLine="0"/>
              <w:jc w:val="both"/>
              <w:rPr>
                <w:sz w:val="21"/>
              </w:rPr>
            </w:pPr>
            <w:r>
              <w:rPr>
                <w:sz w:val="21"/>
              </w:rPr>
              <w:t>8~20</w:t>
            </w:r>
          </w:p>
        </w:tc>
        <w:tc>
          <w:tcPr>
            <w:tcW w:w="1004" w:type="dxa"/>
            <w:tcBorders>
              <w:top w:val="nil"/>
              <w:left w:val="nil"/>
              <w:bottom w:val="nil"/>
              <w:right w:val="nil"/>
            </w:tcBorders>
          </w:tcPr>
          <w:p w14:paraId="549A8536" w14:textId="77777777" w:rsidR="00924CF0" w:rsidRDefault="00000000">
            <w:pPr>
              <w:ind w:firstLineChars="0" w:firstLine="0"/>
              <w:jc w:val="both"/>
              <w:rPr>
                <w:sz w:val="21"/>
              </w:rPr>
            </w:pPr>
            <w:r>
              <w:rPr>
                <w:sz w:val="21"/>
              </w:rPr>
              <w:t>1~3</w:t>
            </w:r>
            <w:r>
              <w:rPr>
                <w:sz w:val="21"/>
              </w:rPr>
              <w:t>（第一段）</w:t>
            </w:r>
          </w:p>
        </w:tc>
        <w:tc>
          <w:tcPr>
            <w:tcW w:w="1178" w:type="dxa"/>
            <w:tcBorders>
              <w:top w:val="nil"/>
              <w:left w:val="nil"/>
              <w:bottom w:val="nil"/>
              <w:right w:val="nil"/>
            </w:tcBorders>
          </w:tcPr>
          <w:p w14:paraId="46F54BBF" w14:textId="77777777" w:rsidR="00924CF0" w:rsidRDefault="00000000">
            <w:pPr>
              <w:ind w:firstLineChars="0" w:firstLine="0"/>
              <w:jc w:val="both"/>
              <w:rPr>
                <w:sz w:val="21"/>
              </w:rPr>
            </w:pPr>
            <w:r>
              <w:rPr>
                <w:sz w:val="21"/>
              </w:rPr>
              <w:t>4~12</w:t>
            </w:r>
            <w:r>
              <w:rPr>
                <w:sz w:val="21"/>
              </w:rPr>
              <w:t>（第二段）</w:t>
            </w:r>
          </w:p>
        </w:tc>
        <w:tc>
          <w:tcPr>
            <w:tcW w:w="873" w:type="dxa"/>
            <w:tcBorders>
              <w:top w:val="nil"/>
              <w:left w:val="nil"/>
              <w:bottom w:val="nil"/>
              <w:right w:val="nil"/>
            </w:tcBorders>
          </w:tcPr>
          <w:p w14:paraId="4B67C424" w14:textId="77777777" w:rsidR="00924CF0" w:rsidRDefault="00000000">
            <w:pPr>
              <w:ind w:firstLineChars="0" w:firstLine="0"/>
              <w:jc w:val="both"/>
              <w:rPr>
                <w:sz w:val="21"/>
              </w:rPr>
            </w:pPr>
            <w:r>
              <w:rPr>
                <w:sz w:val="21"/>
              </w:rPr>
              <w:t>50~100</w:t>
            </w:r>
          </w:p>
        </w:tc>
        <w:tc>
          <w:tcPr>
            <w:tcW w:w="1001" w:type="dxa"/>
            <w:tcBorders>
              <w:top w:val="nil"/>
              <w:left w:val="nil"/>
              <w:bottom w:val="nil"/>
              <w:right w:val="nil"/>
            </w:tcBorders>
          </w:tcPr>
          <w:p w14:paraId="66DC662D" w14:textId="77777777" w:rsidR="00924CF0" w:rsidRDefault="00924CF0">
            <w:pPr>
              <w:ind w:firstLineChars="0" w:firstLine="0"/>
              <w:jc w:val="both"/>
              <w:rPr>
                <w:sz w:val="21"/>
              </w:rPr>
            </w:pPr>
          </w:p>
        </w:tc>
      </w:tr>
      <w:tr w:rsidR="00924CF0" w14:paraId="74BBE37C" w14:textId="77777777">
        <w:trPr>
          <w:jc w:val="center"/>
        </w:trPr>
        <w:tc>
          <w:tcPr>
            <w:tcW w:w="1193" w:type="dxa"/>
            <w:tcBorders>
              <w:top w:val="nil"/>
              <w:left w:val="nil"/>
              <w:bottom w:val="nil"/>
              <w:right w:val="nil"/>
            </w:tcBorders>
            <w:vAlign w:val="center"/>
          </w:tcPr>
          <w:p w14:paraId="7354F4F8" w14:textId="77777777" w:rsidR="00924CF0" w:rsidRDefault="00924CF0">
            <w:pPr>
              <w:ind w:firstLineChars="0" w:firstLine="0"/>
              <w:jc w:val="center"/>
              <w:rPr>
                <w:sz w:val="21"/>
              </w:rPr>
            </w:pPr>
          </w:p>
        </w:tc>
        <w:tc>
          <w:tcPr>
            <w:tcW w:w="1200" w:type="dxa"/>
            <w:tcBorders>
              <w:top w:val="nil"/>
              <w:left w:val="nil"/>
              <w:bottom w:val="nil"/>
              <w:right w:val="nil"/>
            </w:tcBorders>
          </w:tcPr>
          <w:p w14:paraId="1D46CFB9" w14:textId="77777777" w:rsidR="00924CF0" w:rsidRDefault="00924CF0">
            <w:pPr>
              <w:ind w:firstLineChars="0" w:firstLine="0"/>
              <w:jc w:val="both"/>
              <w:rPr>
                <w:sz w:val="21"/>
              </w:rPr>
            </w:pPr>
          </w:p>
        </w:tc>
        <w:tc>
          <w:tcPr>
            <w:tcW w:w="1211" w:type="dxa"/>
            <w:tcBorders>
              <w:top w:val="nil"/>
              <w:left w:val="nil"/>
              <w:bottom w:val="nil"/>
              <w:right w:val="nil"/>
            </w:tcBorders>
          </w:tcPr>
          <w:p w14:paraId="409BA8F9" w14:textId="77777777" w:rsidR="00924CF0" w:rsidRDefault="00924CF0">
            <w:pPr>
              <w:ind w:firstLineChars="0" w:firstLine="0"/>
              <w:jc w:val="both"/>
              <w:rPr>
                <w:sz w:val="21"/>
              </w:rPr>
            </w:pPr>
          </w:p>
        </w:tc>
        <w:tc>
          <w:tcPr>
            <w:tcW w:w="862" w:type="dxa"/>
            <w:tcBorders>
              <w:top w:val="nil"/>
              <w:left w:val="nil"/>
              <w:bottom w:val="nil"/>
              <w:right w:val="nil"/>
            </w:tcBorders>
          </w:tcPr>
          <w:p w14:paraId="2EAE3E36" w14:textId="77777777" w:rsidR="00924CF0" w:rsidRDefault="00924CF0">
            <w:pPr>
              <w:ind w:firstLineChars="0" w:firstLine="0"/>
              <w:jc w:val="both"/>
              <w:rPr>
                <w:sz w:val="21"/>
              </w:rPr>
            </w:pPr>
          </w:p>
        </w:tc>
        <w:tc>
          <w:tcPr>
            <w:tcW w:w="1004" w:type="dxa"/>
            <w:tcBorders>
              <w:top w:val="nil"/>
              <w:left w:val="nil"/>
              <w:bottom w:val="nil"/>
              <w:right w:val="nil"/>
            </w:tcBorders>
          </w:tcPr>
          <w:p w14:paraId="6D956AB7" w14:textId="77777777" w:rsidR="00924CF0" w:rsidRDefault="00000000">
            <w:pPr>
              <w:ind w:firstLineChars="0" w:firstLine="0"/>
              <w:jc w:val="both"/>
              <w:rPr>
                <w:sz w:val="21"/>
              </w:rPr>
            </w:pPr>
            <w:r>
              <w:rPr>
                <w:sz w:val="21"/>
              </w:rPr>
              <w:t>2~4</w:t>
            </w:r>
            <w:r>
              <w:rPr>
                <w:sz w:val="21"/>
              </w:rPr>
              <w:t>（第三段）</w:t>
            </w:r>
          </w:p>
        </w:tc>
        <w:tc>
          <w:tcPr>
            <w:tcW w:w="1178" w:type="dxa"/>
            <w:tcBorders>
              <w:top w:val="nil"/>
              <w:left w:val="nil"/>
              <w:bottom w:val="nil"/>
              <w:right w:val="nil"/>
            </w:tcBorders>
          </w:tcPr>
          <w:p w14:paraId="182BEB2A" w14:textId="77777777" w:rsidR="00924CF0" w:rsidRDefault="00000000">
            <w:pPr>
              <w:ind w:firstLineChars="0" w:firstLine="0"/>
              <w:jc w:val="both"/>
              <w:rPr>
                <w:sz w:val="21"/>
              </w:rPr>
            </w:pPr>
            <w:r>
              <w:rPr>
                <w:sz w:val="21"/>
              </w:rPr>
              <w:t>0.5~1</w:t>
            </w:r>
            <w:r>
              <w:rPr>
                <w:sz w:val="21"/>
              </w:rPr>
              <w:t>（第四段）</w:t>
            </w:r>
          </w:p>
        </w:tc>
        <w:tc>
          <w:tcPr>
            <w:tcW w:w="873" w:type="dxa"/>
            <w:tcBorders>
              <w:top w:val="nil"/>
              <w:left w:val="nil"/>
              <w:bottom w:val="nil"/>
              <w:right w:val="nil"/>
            </w:tcBorders>
          </w:tcPr>
          <w:p w14:paraId="67E96752" w14:textId="77777777" w:rsidR="00924CF0" w:rsidRDefault="00924CF0">
            <w:pPr>
              <w:ind w:firstLineChars="0" w:firstLine="0"/>
              <w:jc w:val="both"/>
              <w:rPr>
                <w:sz w:val="21"/>
              </w:rPr>
            </w:pPr>
          </w:p>
        </w:tc>
        <w:tc>
          <w:tcPr>
            <w:tcW w:w="1001" w:type="dxa"/>
            <w:tcBorders>
              <w:top w:val="nil"/>
              <w:left w:val="nil"/>
              <w:bottom w:val="nil"/>
              <w:right w:val="nil"/>
            </w:tcBorders>
          </w:tcPr>
          <w:p w14:paraId="002DB66B" w14:textId="77777777" w:rsidR="00924CF0" w:rsidRDefault="00924CF0">
            <w:pPr>
              <w:ind w:firstLineChars="0" w:firstLine="0"/>
              <w:jc w:val="both"/>
              <w:rPr>
                <w:sz w:val="21"/>
              </w:rPr>
            </w:pPr>
          </w:p>
        </w:tc>
      </w:tr>
      <w:tr w:rsidR="00924CF0" w14:paraId="0F90ED5F" w14:textId="77777777">
        <w:trPr>
          <w:jc w:val="center"/>
        </w:trPr>
        <w:tc>
          <w:tcPr>
            <w:tcW w:w="1193" w:type="dxa"/>
            <w:tcBorders>
              <w:top w:val="nil"/>
              <w:left w:val="nil"/>
              <w:bottom w:val="nil"/>
              <w:right w:val="nil"/>
            </w:tcBorders>
            <w:vAlign w:val="center"/>
          </w:tcPr>
          <w:p w14:paraId="67130A3A" w14:textId="77777777" w:rsidR="00924CF0" w:rsidRDefault="00000000">
            <w:pPr>
              <w:ind w:firstLineChars="0" w:firstLine="0"/>
              <w:jc w:val="center"/>
              <w:rPr>
                <w:sz w:val="21"/>
              </w:rPr>
            </w:pPr>
            <w:r>
              <w:rPr>
                <w:sz w:val="21"/>
              </w:rPr>
              <w:t>氧化沟</w:t>
            </w:r>
          </w:p>
        </w:tc>
        <w:tc>
          <w:tcPr>
            <w:tcW w:w="1200" w:type="dxa"/>
            <w:tcBorders>
              <w:top w:val="nil"/>
              <w:left w:val="nil"/>
              <w:bottom w:val="nil"/>
              <w:right w:val="nil"/>
            </w:tcBorders>
          </w:tcPr>
          <w:p w14:paraId="607C36CC" w14:textId="77777777" w:rsidR="00924CF0" w:rsidRDefault="00000000">
            <w:pPr>
              <w:ind w:firstLineChars="0" w:firstLine="0"/>
              <w:jc w:val="both"/>
              <w:rPr>
                <w:sz w:val="21"/>
              </w:rPr>
            </w:pPr>
            <w:r>
              <w:rPr>
                <w:sz w:val="21"/>
              </w:rPr>
              <w:t>20~30</w:t>
            </w:r>
          </w:p>
        </w:tc>
        <w:tc>
          <w:tcPr>
            <w:tcW w:w="1211" w:type="dxa"/>
            <w:tcBorders>
              <w:top w:val="nil"/>
              <w:left w:val="nil"/>
              <w:bottom w:val="nil"/>
              <w:right w:val="nil"/>
            </w:tcBorders>
          </w:tcPr>
          <w:p w14:paraId="184F2740" w14:textId="77777777" w:rsidR="00924CF0" w:rsidRDefault="00000000">
            <w:pPr>
              <w:ind w:firstLineChars="0" w:firstLine="0"/>
              <w:jc w:val="both"/>
              <w:rPr>
                <w:sz w:val="21"/>
              </w:rPr>
            </w:pPr>
            <w:r>
              <w:rPr>
                <w:sz w:val="21"/>
              </w:rPr>
              <w:t>2000~4000</w:t>
            </w:r>
          </w:p>
        </w:tc>
        <w:tc>
          <w:tcPr>
            <w:tcW w:w="862" w:type="dxa"/>
            <w:tcBorders>
              <w:top w:val="nil"/>
              <w:left w:val="nil"/>
              <w:bottom w:val="nil"/>
              <w:right w:val="nil"/>
            </w:tcBorders>
          </w:tcPr>
          <w:p w14:paraId="2FA16E62" w14:textId="77777777" w:rsidR="00924CF0" w:rsidRDefault="00000000">
            <w:pPr>
              <w:ind w:firstLineChars="0" w:firstLine="0"/>
              <w:jc w:val="both"/>
              <w:rPr>
                <w:sz w:val="21"/>
              </w:rPr>
            </w:pPr>
            <w:r>
              <w:rPr>
                <w:sz w:val="21"/>
              </w:rPr>
              <w:t>18~30</w:t>
            </w:r>
          </w:p>
        </w:tc>
        <w:tc>
          <w:tcPr>
            <w:tcW w:w="1004" w:type="dxa"/>
            <w:tcBorders>
              <w:top w:val="nil"/>
              <w:left w:val="nil"/>
              <w:bottom w:val="nil"/>
              <w:right w:val="nil"/>
            </w:tcBorders>
          </w:tcPr>
          <w:p w14:paraId="5F147EEA" w14:textId="77777777" w:rsidR="00924CF0" w:rsidRDefault="00924CF0">
            <w:pPr>
              <w:ind w:firstLineChars="0" w:firstLine="0"/>
              <w:jc w:val="both"/>
              <w:rPr>
                <w:sz w:val="21"/>
              </w:rPr>
            </w:pPr>
          </w:p>
        </w:tc>
        <w:tc>
          <w:tcPr>
            <w:tcW w:w="1178" w:type="dxa"/>
            <w:tcBorders>
              <w:top w:val="nil"/>
              <w:left w:val="nil"/>
              <w:bottom w:val="nil"/>
              <w:right w:val="nil"/>
            </w:tcBorders>
          </w:tcPr>
          <w:p w14:paraId="3055C4A1" w14:textId="77777777" w:rsidR="00924CF0" w:rsidRDefault="00924CF0">
            <w:pPr>
              <w:ind w:firstLineChars="0" w:firstLine="0"/>
              <w:jc w:val="both"/>
              <w:rPr>
                <w:sz w:val="21"/>
              </w:rPr>
            </w:pPr>
          </w:p>
        </w:tc>
        <w:tc>
          <w:tcPr>
            <w:tcW w:w="873" w:type="dxa"/>
            <w:tcBorders>
              <w:top w:val="nil"/>
              <w:left w:val="nil"/>
              <w:bottom w:val="nil"/>
              <w:right w:val="nil"/>
            </w:tcBorders>
          </w:tcPr>
          <w:p w14:paraId="6565245C" w14:textId="77777777" w:rsidR="00924CF0" w:rsidRDefault="00000000">
            <w:pPr>
              <w:ind w:firstLineChars="0" w:firstLine="0"/>
              <w:jc w:val="both"/>
              <w:rPr>
                <w:sz w:val="21"/>
              </w:rPr>
            </w:pPr>
            <w:r>
              <w:rPr>
                <w:sz w:val="21"/>
              </w:rPr>
              <w:t>50~100</w:t>
            </w:r>
          </w:p>
        </w:tc>
        <w:tc>
          <w:tcPr>
            <w:tcW w:w="1001" w:type="dxa"/>
            <w:tcBorders>
              <w:top w:val="nil"/>
              <w:left w:val="nil"/>
              <w:bottom w:val="nil"/>
              <w:right w:val="nil"/>
            </w:tcBorders>
          </w:tcPr>
          <w:p w14:paraId="7430CF63" w14:textId="77777777" w:rsidR="00924CF0" w:rsidRDefault="00924CF0">
            <w:pPr>
              <w:ind w:firstLineChars="0" w:firstLine="0"/>
              <w:jc w:val="both"/>
              <w:rPr>
                <w:sz w:val="21"/>
              </w:rPr>
            </w:pPr>
          </w:p>
        </w:tc>
      </w:tr>
      <w:tr w:rsidR="00924CF0" w14:paraId="3C11B9D4" w14:textId="77777777">
        <w:trPr>
          <w:jc w:val="center"/>
        </w:trPr>
        <w:tc>
          <w:tcPr>
            <w:tcW w:w="1193" w:type="dxa"/>
            <w:tcBorders>
              <w:top w:val="nil"/>
              <w:left w:val="nil"/>
              <w:bottom w:val="single" w:sz="12" w:space="0" w:color="auto"/>
              <w:right w:val="nil"/>
            </w:tcBorders>
            <w:vAlign w:val="center"/>
          </w:tcPr>
          <w:p w14:paraId="45EF1846" w14:textId="77777777" w:rsidR="00924CF0" w:rsidRDefault="00000000">
            <w:pPr>
              <w:ind w:firstLineChars="0" w:firstLine="0"/>
              <w:jc w:val="center"/>
              <w:rPr>
                <w:sz w:val="21"/>
              </w:rPr>
            </w:pPr>
            <w:r>
              <w:rPr>
                <w:sz w:val="21"/>
              </w:rPr>
              <w:t>多级</w:t>
            </w:r>
            <w:r>
              <w:rPr>
                <w:sz w:val="21"/>
              </w:rPr>
              <w:t>A/O</w:t>
            </w:r>
          </w:p>
        </w:tc>
        <w:tc>
          <w:tcPr>
            <w:tcW w:w="1200" w:type="dxa"/>
            <w:tcBorders>
              <w:top w:val="nil"/>
              <w:left w:val="nil"/>
              <w:bottom w:val="single" w:sz="12" w:space="0" w:color="auto"/>
              <w:right w:val="nil"/>
            </w:tcBorders>
          </w:tcPr>
          <w:p w14:paraId="00830934" w14:textId="77777777" w:rsidR="00924CF0" w:rsidRDefault="00000000">
            <w:pPr>
              <w:ind w:firstLineChars="0" w:firstLine="0"/>
              <w:jc w:val="both"/>
              <w:rPr>
                <w:sz w:val="21"/>
              </w:rPr>
            </w:pPr>
            <w:r>
              <w:rPr>
                <w:sz w:val="21"/>
              </w:rPr>
              <w:t>7~20</w:t>
            </w:r>
          </w:p>
        </w:tc>
        <w:tc>
          <w:tcPr>
            <w:tcW w:w="1211" w:type="dxa"/>
            <w:tcBorders>
              <w:top w:val="nil"/>
              <w:left w:val="nil"/>
              <w:bottom w:val="single" w:sz="12" w:space="0" w:color="auto"/>
              <w:right w:val="nil"/>
            </w:tcBorders>
          </w:tcPr>
          <w:p w14:paraId="3E04C637" w14:textId="77777777" w:rsidR="00924CF0" w:rsidRDefault="00000000">
            <w:pPr>
              <w:ind w:firstLineChars="0" w:firstLine="0"/>
              <w:jc w:val="both"/>
              <w:rPr>
                <w:sz w:val="21"/>
              </w:rPr>
            </w:pPr>
            <w:r>
              <w:rPr>
                <w:sz w:val="21"/>
              </w:rPr>
              <w:t>2000~6000</w:t>
            </w:r>
          </w:p>
        </w:tc>
        <w:tc>
          <w:tcPr>
            <w:tcW w:w="862" w:type="dxa"/>
            <w:tcBorders>
              <w:top w:val="nil"/>
              <w:left w:val="nil"/>
              <w:bottom w:val="single" w:sz="12" w:space="0" w:color="auto"/>
              <w:right w:val="nil"/>
            </w:tcBorders>
          </w:tcPr>
          <w:p w14:paraId="5834F9E8" w14:textId="77777777" w:rsidR="00924CF0" w:rsidRDefault="00000000">
            <w:pPr>
              <w:ind w:firstLineChars="0" w:firstLine="0"/>
              <w:jc w:val="both"/>
              <w:rPr>
                <w:sz w:val="21"/>
              </w:rPr>
            </w:pPr>
            <w:r>
              <w:rPr>
                <w:sz w:val="21"/>
              </w:rPr>
              <w:t>4~12</w:t>
            </w:r>
          </w:p>
        </w:tc>
        <w:tc>
          <w:tcPr>
            <w:tcW w:w="1004" w:type="dxa"/>
            <w:tcBorders>
              <w:top w:val="nil"/>
              <w:left w:val="nil"/>
              <w:bottom w:val="single" w:sz="12" w:space="0" w:color="auto"/>
              <w:right w:val="nil"/>
            </w:tcBorders>
          </w:tcPr>
          <w:p w14:paraId="03641AFE" w14:textId="77777777" w:rsidR="00924CF0" w:rsidRDefault="00000000">
            <w:pPr>
              <w:ind w:firstLineChars="0" w:firstLine="0"/>
              <w:jc w:val="both"/>
              <w:rPr>
                <w:sz w:val="21"/>
              </w:rPr>
            </w:pPr>
            <w:r>
              <w:rPr>
                <w:sz w:val="21"/>
              </w:rPr>
              <w:t>0.5~2</w:t>
            </w:r>
          </w:p>
        </w:tc>
        <w:tc>
          <w:tcPr>
            <w:tcW w:w="1178" w:type="dxa"/>
            <w:tcBorders>
              <w:top w:val="nil"/>
              <w:left w:val="nil"/>
              <w:bottom w:val="single" w:sz="12" w:space="0" w:color="auto"/>
              <w:right w:val="nil"/>
            </w:tcBorders>
          </w:tcPr>
          <w:p w14:paraId="326C305B" w14:textId="77777777" w:rsidR="00924CF0" w:rsidRDefault="00000000">
            <w:pPr>
              <w:ind w:firstLineChars="0" w:firstLine="0"/>
              <w:jc w:val="both"/>
              <w:rPr>
                <w:sz w:val="21"/>
              </w:rPr>
            </w:pPr>
            <w:r>
              <w:rPr>
                <w:sz w:val="21"/>
              </w:rPr>
              <w:t>3.5~10</w:t>
            </w:r>
          </w:p>
        </w:tc>
        <w:tc>
          <w:tcPr>
            <w:tcW w:w="873" w:type="dxa"/>
            <w:tcBorders>
              <w:top w:val="nil"/>
              <w:left w:val="nil"/>
              <w:bottom w:val="single" w:sz="12" w:space="0" w:color="auto"/>
              <w:right w:val="nil"/>
            </w:tcBorders>
          </w:tcPr>
          <w:p w14:paraId="7B87E1BB" w14:textId="77777777" w:rsidR="00924CF0" w:rsidRDefault="00000000">
            <w:pPr>
              <w:ind w:firstLineChars="0" w:firstLine="0"/>
              <w:jc w:val="both"/>
              <w:rPr>
                <w:sz w:val="21"/>
              </w:rPr>
            </w:pPr>
            <w:r>
              <w:rPr>
                <w:sz w:val="21"/>
              </w:rPr>
              <w:t>30~75</w:t>
            </w:r>
          </w:p>
        </w:tc>
        <w:tc>
          <w:tcPr>
            <w:tcW w:w="1001" w:type="dxa"/>
            <w:tcBorders>
              <w:top w:val="nil"/>
              <w:left w:val="nil"/>
              <w:bottom w:val="single" w:sz="12" w:space="0" w:color="auto"/>
              <w:right w:val="nil"/>
            </w:tcBorders>
          </w:tcPr>
          <w:p w14:paraId="26EBB87F" w14:textId="77777777" w:rsidR="00924CF0" w:rsidRDefault="00924CF0">
            <w:pPr>
              <w:ind w:firstLineChars="0" w:firstLine="0"/>
              <w:jc w:val="both"/>
              <w:rPr>
                <w:sz w:val="21"/>
              </w:rPr>
            </w:pPr>
          </w:p>
        </w:tc>
      </w:tr>
    </w:tbl>
    <w:p w14:paraId="0F12BDC1" w14:textId="77777777" w:rsidR="00924CF0" w:rsidRDefault="00000000">
      <w:pPr>
        <w:ind w:firstLineChars="0" w:firstLine="0"/>
        <w:jc w:val="both"/>
        <w:rPr>
          <w:sz w:val="21"/>
        </w:rPr>
      </w:pPr>
      <w:r>
        <w:rPr>
          <w:sz w:val="21"/>
        </w:rPr>
        <w:t>注：引自</w:t>
      </w:r>
      <w:r>
        <w:rPr>
          <w:sz w:val="21"/>
        </w:rPr>
        <w:t>Water Environment Federation</w:t>
      </w:r>
      <w:r>
        <w:rPr>
          <w:sz w:val="21"/>
        </w:rPr>
        <w:t>年刊（</w:t>
      </w:r>
      <w:r>
        <w:rPr>
          <w:sz w:val="21"/>
        </w:rPr>
        <w:t>2007</w:t>
      </w:r>
      <w:r>
        <w:rPr>
          <w:sz w:val="21"/>
        </w:rPr>
        <w:t>）</w:t>
      </w:r>
    </w:p>
    <w:p w14:paraId="5D065061" w14:textId="77777777" w:rsidR="00924CF0" w:rsidRDefault="00000000">
      <w:pPr>
        <w:jc w:val="both"/>
        <w:rPr>
          <w:szCs w:val="24"/>
        </w:rPr>
      </w:pPr>
      <w:r>
        <w:rPr>
          <w:rFonts w:ascii="宋体" w:hAnsi="宋体" w:cs="宋体" w:hint="eastAsia"/>
          <w:szCs w:val="24"/>
        </w:rPr>
        <w:t>②</w:t>
      </w:r>
      <w:r>
        <w:rPr>
          <w:szCs w:val="24"/>
        </w:rPr>
        <w:t xml:space="preserve"> </w:t>
      </w:r>
      <w:r>
        <w:rPr>
          <w:szCs w:val="24"/>
        </w:rPr>
        <w:t>配水点位的不同</w:t>
      </w:r>
    </w:p>
    <w:p w14:paraId="56468D14" w14:textId="77777777" w:rsidR="00924CF0" w:rsidRDefault="00000000">
      <w:pPr>
        <w:jc w:val="both"/>
        <w:rPr>
          <w:szCs w:val="24"/>
        </w:rPr>
      </w:pPr>
      <w:proofErr w:type="spellStart"/>
      <w:r>
        <w:rPr>
          <w:szCs w:val="24"/>
        </w:rPr>
        <w:t>Bardenpho</w:t>
      </w:r>
      <w:proofErr w:type="spellEnd"/>
      <w:r>
        <w:rPr>
          <w:szCs w:val="24"/>
        </w:rPr>
        <w:t>工艺在后段缺氧区不设置配水点，主要通过外加碳源去除</w:t>
      </w:r>
      <w:r>
        <w:rPr>
          <w:rFonts w:hint="eastAsia"/>
          <w:szCs w:val="24"/>
        </w:rPr>
        <w:t>总氮</w:t>
      </w:r>
      <w:r>
        <w:rPr>
          <w:szCs w:val="24"/>
        </w:rPr>
        <w:t>，而两级</w:t>
      </w:r>
      <w:r>
        <w:rPr>
          <w:szCs w:val="24"/>
        </w:rPr>
        <w:t>A/O</w:t>
      </w:r>
      <w:r>
        <w:rPr>
          <w:szCs w:val="24"/>
        </w:rPr>
        <w:t>工艺在后段缺氧区设有配水点。从直观上讲，配水点位的设置目的就是尽可能利用污水中原有的碳源进行反硝化处理，因此配水点位设置的越多，系统对原污水中碳源的利用率也就越高。</w:t>
      </w:r>
    </w:p>
    <w:p w14:paraId="6B9F0B0F" w14:textId="77777777" w:rsidR="00924CF0" w:rsidRDefault="00000000">
      <w:pPr>
        <w:jc w:val="both"/>
        <w:rPr>
          <w:szCs w:val="24"/>
        </w:rPr>
      </w:pPr>
      <w:r>
        <w:rPr>
          <w:rFonts w:ascii="宋体" w:hAnsi="宋体" w:cs="宋体" w:hint="eastAsia"/>
          <w:szCs w:val="24"/>
        </w:rPr>
        <w:t>③</w:t>
      </w:r>
      <w:r>
        <w:rPr>
          <w:szCs w:val="24"/>
        </w:rPr>
        <w:t xml:space="preserve"> </w:t>
      </w:r>
      <w:r>
        <w:rPr>
          <w:szCs w:val="24"/>
        </w:rPr>
        <w:t>混合液回流设计的不同</w:t>
      </w:r>
    </w:p>
    <w:p w14:paraId="4F7833A3" w14:textId="77777777" w:rsidR="00924CF0" w:rsidRDefault="00000000">
      <w:pPr>
        <w:jc w:val="both"/>
        <w:rPr>
          <w:szCs w:val="24"/>
        </w:rPr>
      </w:pPr>
      <w:proofErr w:type="spellStart"/>
      <w:r>
        <w:rPr>
          <w:szCs w:val="24"/>
        </w:rPr>
        <w:t>Bardenpho</w:t>
      </w:r>
      <w:proofErr w:type="spellEnd"/>
      <w:r>
        <w:rPr>
          <w:szCs w:val="24"/>
        </w:rPr>
        <w:t>工艺在前段</w:t>
      </w:r>
      <w:r>
        <w:rPr>
          <w:szCs w:val="24"/>
        </w:rPr>
        <w:t>A/O</w:t>
      </w:r>
      <w:r>
        <w:rPr>
          <w:szCs w:val="24"/>
        </w:rPr>
        <w:t>设置混合液回流，回流比约为</w:t>
      </w:r>
      <w:r>
        <w:rPr>
          <w:szCs w:val="24"/>
        </w:rPr>
        <w:t>200%~300%</w:t>
      </w:r>
      <w:r>
        <w:rPr>
          <w:szCs w:val="24"/>
        </w:rP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两级</w:t>
      </w:r>
      <w:r>
        <w:rPr>
          <w:szCs w:val="24"/>
        </w:rPr>
        <w:t>A/O</w:t>
      </w:r>
      <w:r>
        <w:rPr>
          <w:szCs w:val="24"/>
        </w:rPr>
        <w:fldChar w:fldCharType="end"/>
      </w:r>
      <w:r>
        <w:rPr>
          <w:szCs w:val="24"/>
        </w:rPr>
        <w:t>工艺可不设置混合液回流，在污泥回流比</w:t>
      </w:r>
      <w:r>
        <w:rPr>
          <w:szCs w:val="24"/>
        </w:rPr>
        <w:t>100%</w:t>
      </w:r>
      <w:r>
        <w:rPr>
          <w:szCs w:val="24"/>
        </w:rPr>
        <w:t>的情况下，理论最高脱氮效率为</w:t>
      </w:r>
      <w:r>
        <w:rPr>
          <w:szCs w:val="24"/>
        </w:rPr>
        <w:t>75%</w:t>
      </w:r>
      <w:r>
        <w:rPr>
          <w:szCs w:val="24"/>
        </w:rPr>
        <w:t>，低于</w:t>
      </w:r>
      <w:proofErr w:type="spellStart"/>
      <w:r>
        <w:rPr>
          <w:szCs w:val="24"/>
        </w:rPr>
        <w:t>Bardenpho</w:t>
      </w:r>
      <w:proofErr w:type="spellEnd"/>
      <w:r>
        <w:rPr>
          <w:szCs w:val="24"/>
        </w:rPr>
        <w:t>工艺的脱氮效率。根据《次世代型高度処理法の開発》及《下水道施設計画</w:t>
      </w:r>
      <w:r>
        <w:rPr>
          <w:rFonts w:eastAsia="微软雅黑"/>
          <w:szCs w:val="24"/>
        </w:rPr>
        <w:t>･</w:t>
      </w:r>
      <w:r>
        <w:rPr>
          <w:szCs w:val="24"/>
        </w:rPr>
        <w:t>設計指針と解説</w:t>
      </w:r>
      <w:r>
        <w:rPr>
          <w:szCs w:val="24"/>
        </w:rPr>
        <w:t xml:space="preserve"> (</w:t>
      </w:r>
      <w:r>
        <w:rPr>
          <w:szCs w:val="24"/>
        </w:rPr>
        <w:t>後編</w:t>
      </w:r>
      <w:r>
        <w:rPr>
          <w:szCs w:val="24"/>
        </w:rPr>
        <w:t>)- 2019</w:t>
      </w:r>
      <w:r>
        <w:rPr>
          <w:szCs w:val="24"/>
        </w:rPr>
        <w:t>年版》，在增加混合液回流和无外加碳源的情况下，</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多级</w:t>
      </w:r>
      <w:r>
        <w:rPr>
          <w:szCs w:val="24"/>
        </w:rPr>
        <w:t>A/O</w:t>
      </w:r>
      <w:r>
        <w:rPr>
          <w:szCs w:val="24"/>
        </w:rPr>
        <w:fldChar w:fldCharType="end"/>
      </w:r>
      <w:r>
        <w:rPr>
          <w:szCs w:val="24"/>
        </w:rPr>
        <w:t>工艺最大理论脱氮效率的对比关系如下图所示。</w:t>
      </w:r>
      <w:proofErr w:type="spellStart"/>
      <w:r>
        <w:rPr>
          <w:szCs w:val="24"/>
        </w:rPr>
        <w:t>Bardenpho</w:t>
      </w:r>
      <w:proofErr w:type="spellEnd"/>
      <w:r>
        <w:rPr>
          <w:szCs w:val="24"/>
        </w:rPr>
        <w:t>工艺虽然理论上可实现完全脱氮，但工程代价较大，多级</w:t>
      </w:r>
      <w:r>
        <w:rPr>
          <w:szCs w:val="24"/>
        </w:rPr>
        <w:t>A/O</w:t>
      </w:r>
      <w:r>
        <w:rPr>
          <w:szCs w:val="24"/>
        </w:rPr>
        <w:t>工艺与之最大的区别在于对原水碳源的利用率方面。</w:t>
      </w:r>
    </w:p>
    <w:p w14:paraId="5161D15A" w14:textId="77777777" w:rsidR="00924CF0" w:rsidRDefault="00000000">
      <w:pPr>
        <w:ind w:firstLineChars="0" w:firstLine="0"/>
        <w:jc w:val="both"/>
      </w:pPr>
      <w:r>
        <w:rPr>
          <w:noProof/>
        </w:rPr>
        <w:lastRenderedPageBreak/>
        <w:drawing>
          <wp:inline distT="0" distB="0" distL="114300" distR="114300" wp14:anchorId="2ADBCAB2" wp14:editId="4CFBEA4D">
            <wp:extent cx="5267960" cy="2962910"/>
            <wp:effectExtent l="0" t="0" r="5080" b="8890"/>
            <wp:docPr id="1" name="图片 1" descr="a831fca5df8e187716d86ce224cd1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831fca5df8e187716d86ce224cd1ce"/>
                    <pic:cNvPicPr>
                      <a:picLocks noChangeAspect="1"/>
                    </pic:cNvPicPr>
                  </pic:nvPicPr>
                  <pic:blipFill>
                    <a:blip r:embed="rId36"/>
                    <a:stretch>
                      <a:fillRect/>
                    </a:stretch>
                  </pic:blipFill>
                  <pic:spPr>
                    <a:xfrm>
                      <a:off x="0" y="0"/>
                      <a:ext cx="5267960" cy="2962910"/>
                    </a:xfrm>
                    <a:prstGeom prst="rect">
                      <a:avLst/>
                    </a:prstGeom>
                  </pic:spPr>
                </pic:pic>
              </a:graphicData>
            </a:graphic>
          </wp:inline>
        </w:drawing>
      </w:r>
    </w:p>
    <w:p w14:paraId="30A93B12" w14:textId="77777777" w:rsidR="00924CF0" w:rsidRDefault="00000000">
      <w:pPr>
        <w:ind w:firstLineChars="0" w:firstLine="0"/>
        <w:jc w:val="center"/>
        <w:rPr>
          <w:szCs w:val="24"/>
        </w:rPr>
      </w:pPr>
      <w:r>
        <w:rPr>
          <w:szCs w:val="24"/>
        </w:rPr>
        <w:t>条文图</w:t>
      </w:r>
      <w:r>
        <w:rPr>
          <w:szCs w:val="24"/>
        </w:rPr>
        <w:t xml:space="preserve">3.0.2-2 </w:t>
      </w:r>
      <w:r>
        <w:rPr>
          <w:szCs w:val="24"/>
        </w:rPr>
        <w:t>引自《次世代型高度処理法の開発》图</w:t>
      </w:r>
      <w:r>
        <w:rPr>
          <w:szCs w:val="24"/>
        </w:rPr>
        <w:t>8</w:t>
      </w:r>
    </w:p>
    <w:p w14:paraId="674BDF0E" w14:textId="77777777" w:rsidR="00924CF0" w:rsidRDefault="00000000">
      <w:pPr>
        <w:ind w:firstLineChars="0" w:firstLine="0"/>
        <w:jc w:val="both"/>
      </w:pPr>
      <w:r>
        <w:rPr>
          <w:noProof/>
        </w:rPr>
        <w:drawing>
          <wp:inline distT="0" distB="0" distL="114300" distR="114300" wp14:anchorId="77586B6E" wp14:editId="161E448A">
            <wp:extent cx="5267960" cy="2962910"/>
            <wp:effectExtent l="0" t="0" r="5080" b="8890"/>
            <wp:docPr id="7" name="图片 7" descr="6169acb074901ca6cc805949db17f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169acb074901ca6cc805949db17f31"/>
                    <pic:cNvPicPr>
                      <a:picLocks noChangeAspect="1"/>
                    </pic:cNvPicPr>
                  </pic:nvPicPr>
                  <pic:blipFill>
                    <a:blip r:embed="rId37"/>
                    <a:stretch>
                      <a:fillRect/>
                    </a:stretch>
                  </pic:blipFill>
                  <pic:spPr>
                    <a:xfrm>
                      <a:off x="0" y="0"/>
                      <a:ext cx="5267960" cy="2962910"/>
                    </a:xfrm>
                    <a:prstGeom prst="rect">
                      <a:avLst/>
                    </a:prstGeom>
                  </pic:spPr>
                </pic:pic>
              </a:graphicData>
            </a:graphic>
          </wp:inline>
        </w:drawing>
      </w:r>
    </w:p>
    <w:p w14:paraId="64B8FACB" w14:textId="77777777" w:rsidR="00924CF0" w:rsidRDefault="00000000">
      <w:pPr>
        <w:ind w:firstLineChars="0" w:firstLine="0"/>
        <w:jc w:val="center"/>
        <w:rPr>
          <w:sz w:val="22"/>
          <w:szCs w:val="22"/>
        </w:rPr>
      </w:pPr>
      <w:r>
        <w:rPr>
          <w:sz w:val="22"/>
          <w:szCs w:val="22"/>
        </w:rPr>
        <w:t>条文图</w:t>
      </w:r>
      <w:r>
        <w:rPr>
          <w:sz w:val="22"/>
          <w:szCs w:val="22"/>
        </w:rPr>
        <w:t xml:space="preserve">3.0.2-3 </w:t>
      </w:r>
      <w:r>
        <w:rPr>
          <w:sz w:val="22"/>
          <w:szCs w:val="22"/>
        </w:rPr>
        <w:t>引自《下水道施設計画</w:t>
      </w:r>
      <w:r>
        <w:rPr>
          <w:rFonts w:eastAsia="微软雅黑"/>
          <w:sz w:val="22"/>
          <w:szCs w:val="22"/>
        </w:rPr>
        <w:t>･</w:t>
      </w:r>
      <w:r>
        <w:rPr>
          <w:sz w:val="22"/>
          <w:szCs w:val="22"/>
        </w:rPr>
        <w:t>設計指針と解説</w:t>
      </w:r>
      <w:r>
        <w:rPr>
          <w:sz w:val="22"/>
          <w:szCs w:val="22"/>
        </w:rPr>
        <w:t xml:space="preserve"> (</w:t>
      </w:r>
      <w:r>
        <w:rPr>
          <w:sz w:val="22"/>
          <w:szCs w:val="22"/>
        </w:rPr>
        <w:t>後編</w:t>
      </w:r>
      <w:r>
        <w:rPr>
          <w:sz w:val="22"/>
          <w:szCs w:val="22"/>
        </w:rPr>
        <w:t>)- 2019</w:t>
      </w:r>
      <w:r>
        <w:rPr>
          <w:sz w:val="22"/>
          <w:szCs w:val="22"/>
        </w:rPr>
        <w:t>年版》图</w:t>
      </w:r>
      <w:r>
        <w:rPr>
          <w:sz w:val="22"/>
          <w:szCs w:val="22"/>
        </w:rPr>
        <w:t>6.7.8</w:t>
      </w:r>
    </w:p>
    <w:p w14:paraId="277A2E5D" w14:textId="77777777" w:rsidR="00924CF0" w:rsidRDefault="00000000">
      <w:pPr>
        <w:jc w:val="both"/>
        <w:rPr>
          <w:szCs w:val="24"/>
        </w:rPr>
      </w:pPr>
      <w:r>
        <w:t>2</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三级</w:t>
      </w:r>
      <w:r>
        <w:rPr>
          <w:szCs w:val="24"/>
        </w:rPr>
        <w:t>A/O</w:t>
      </w:r>
      <w:r>
        <w:rPr>
          <w:szCs w:val="24"/>
        </w:rPr>
        <w:fldChar w:fldCharType="end"/>
      </w:r>
      <w:r>
        <w:rPr>
          <w:szCs w:val="24"/>
        </w:rPr>
        <w:t>工艺由三个串联的</w:t>
      </w:r>
      <w:r>
        <w:rPr>
          <w:szCs w:val="24"/>
        </w:rPr>
        <w:t>A/O</w:t>
      </w:r>
      <w:r>
        <w:rPr>
          <w:szCs w:val="24"/>
        </w:rPr>
        <w:t>池体构成，进水分成三个部分，在每级</w:t>
      </w:r>
      <w:r>
        <w:rPr>
          <w:rFonts w:hint="eastAsia"/>
          <w:szCs w:val="24"/>
        </w:rPr>
        <w:t>缺氧区</w:t>
      </w:r>
      <w:r>
        <w:rPr>
          <w:szCs w:val="24"/>
        </w:rPr>
        <w:t>配水，工艺可设置或不设置混合液回流系统。在不设置混合液回流的情况下，理论最高脱氮效率为</w:t>
      </w:r>
      <w:r>
        <w:rPr>
          <w:szCs w:val="24"/>
        </w:rPr>
        <w:t>83%</w:t>
      </w:r>
      <w:r>
        <w:rPr>
          <w:szCs w:val="24"/>
        </w:rPr>
        <w:t>。</w:t>
      </w:r>
    </w:p>
    <w:p w14:paraId="15517FDA" w14:textId="77777777" w:rsidR="00924CF0" w:rsidRDefault="00000000">
      <w:pPr>
        <w:jc w:val="both"/>
        <w:rPr>
          <w:szCs w:val="24"/>
        </w:rPr>
      </w:pPr>
      <w:r>
        <w:t>3</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四级</w:t>
      </w:r>
      <w:r>
        <w:rPr>
          <w:szCs w:val="24"/>
        </w:rPr>
        <w:t>A/O</w:t>
      </w:r>
      <w:r>
        <w:rPr>
          <w:szCs w:val="24"/>
        </w:rPr>
        <w:fldChar w:fldCharType="end"/>
      </w:r>
      <w:r>
        <w:rPr>
          <w:szCs w:val="24"/>
        </w:rPr>
        <w:t>工艺由四个串联的</w:t>
      </w:r>
      <w:r>
        <w:rPr>
          <w:szCs w:val="24"/>
        </w:rPr>
        <w:t>A/O</w:t>
      </w:r>
      <w:r>
        <w:rPr>
          <w:szCs w:val="24"/>
        </w:rPr>
        <w:t>池体构成，进水分成四个部分，在每级</w:t>
      </w:r>
      <w:r>
        <w:rPr>
          <w:rFonts w:hint="eastAsia"/>
          <w:szCs w:val="24"/>
        </w:rPr>
        <w:t>缺氧区</w:t>
      </w:r>
      <w:r>
        <w:rPr>
          <w:szCs w:val="24"/>
        </w:rPr>
        <w:t>配水，工艺可设置或不设置混合液回流系统。在不设置混合液回流的情况下，理论最高脱氮效率为</w:t>
      </w:r>
      <w:r>
        <w:rPr>
          <w:szCs w:val="24"/>
        </w:rPr>
        <w:t>88%</w:t>
      </w:r>
      <w:r>
        <w:rPr>
          <w:szCs w:val="24"/>
        </w:rPr>
        <w:t>。</w:t>
      </w:r>
    </w:p>
    <w:p w14:paraId="72A28E68" w14:textId="77777777" w:rsidR="00924CF0" w:rsidRDefault="00000000">
      <w:pPr>
        <w:jc w:val="both"/>
        <w:rPr>
          <w:szCs w:val="24"/>
        </w:rPr>
      </w:pPr>
      <w:r>
        <w:lastRenderedPageBreak/>
        <w:t>4</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三级</w:t>
      </w:r>
      <w:r>
        <w:rPr>
          <w:szCs w:val="24"/>
        </w:rPr>
        <w:t>A/O</w:t>
      </w:r>
      <w:r>
        <w:rPr>
          <w:szCs w:val="24"/>
        </w:rPr>
        <w:fldChar w:fldCharType="end"/>
      </w:r>
      <w:r>
        <w:rPr>
          <w:szCs w:val="24"/>
        </w:rPr>
        <w:t>变型工艺由三个串联的</w:t>
      </w:r>
      <w:r>
        <w:rPr>
          <w:szCs w:val="24"/>
        </w:rPr>
        <w:t>A/O</w:t>
      </w:r>
      <w:r>
        <w:rPr>
          <w:szCs w:val="24"/>
        </w:rPr>
        <w:t>段</w:t>
      </w:r>
      <w:r>
        <w:rPr>
          <w:szCs w:val="24"/>
        </w:rPr>
        <w:t>+A/O</w:t>
      </w:r>
      <w:r>
        <w:rPr>
          <w:szCs w:val="24"/>
        </w:rPr>
        <w:t>池体构成，进水分成三个部分，在每级</w:t>
      </w:r>
      <w:r>
        <w:rPr>
          <w:rFonts w:hint="eastAsia"/>
          <w:szCs w:val="24"/>
        </w:rPr>
        <w:t>缺氧区</w:t>
      </w:r>
      <w:r>
        <w:rPr>
          <w:szCs w:val="24"/>
        </w:rPr>
        <w:t>配水，工艺不需设置混合液回流系统，该工艺借鉴了</w:t>
      </w:r>
      <w:proofErr w:type="spellStart"/>
      <w:r>
        <w:rPr>
          <w:szCs w:val="24"/>
        </w:rPr>
        <w:t>Bardenpho</w:t>
      </w:r>
      <w:proofErr w:type="spellEnd"/>
      <w:r>
        <w:rPr>
          <w:szCs w:val="24"/>
        </w:rPr>
        <w:t>工艺后置缺氧区的理念，池体容积小于</w:t>
      </w:r>
      <w:proofErr w:type="spellStart"/>
      <w:r>
        <w:rPr>
          <w:szCs w:val="24"/>
        </w:rPr>
        <w:t>Bardenpho</w:t>
      </w:r>
      <w:proofErr w:type="spellEnd"/>
      <w:r>
        <w:rPr>
          <w:szCs w:val="24"/>
        </w:rPr>
        <w:t>工艺，但碳源利用率得到提升，运行成本相对较低。</w:t>
      </w:r>
    </w:p>
    <w:p w14:paraId="613E1F2B" w14:textId="77777777" w:rsidR="00924CF0" w:rsidRDefault="00000000">
      <w:pPr>
        <w:jc w:val="both"/>
      </w:pPr>
      <w:r>
        <w:t>5</w:t>
      </w:r>
      <w:r>
        <w:t>、</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四级</w:t>
      </w:r>
      <w:r>
        <w:rPr>
          <w:szCs w:val="24"/>
        </w:rPr>
        <w:t>A/O</w:t>
      </w:r>
      <w:r>
        <w:rPr>
          <w:szCs w:val="24"/>
        </w:rPr>
        <w:fldChar w:fldCharType="end"/>
      </w:r>
      <w:r>
        <w:rPr>
          <w:szCs w:val="24"/>
        </w:rPr>
        <w:t>变型工艺原理与</w:t>
      </w:r>
      <w:r>
        <w:fldChar w:fldCharType="begin"/>
      </w:r>
      <w:r>
        <w:instrText>HYPERLINK "https://www.so.com/link?m=bgxI2HAbHvlv%2FoH3%2FiMuMdu4Tiehrl1IdRw0PAVXpxa%2BTqxjK5zxp%2FeT3PhfNP76WQeXegMsQfsS7JarW%2BcoUCkyht9YjBUTdT2U6cYdyn2jpZ6%2BulTArVOcTyrW2bISZDTH061q4COSWQytF2m2XRwQUCz%2Bw7kwV7BHtqaUEbPQ9aruD0HvGapGHnQmK52hcJ4kCKp%2B1i6Q%3D" \t "_blank"</w:instrText>
      </w:r>
      <w:r>
        <w:fldChar w:fldCharType="separate"/>
      </w:r>
      <w:r>
        <w:rPr>
          <w:szCs w:val="24"/>
        </w:rPr>
        <w:t>三级</w:t>
      </w:r>
      <w:r>
        <w:rPr>
          <w:szCs w:val="24"/>
        </w:rPr>
        <w:t>A/O</w:t>
      </w:r>
      <w:r>
        <w:rPr>
          <w:szCs w:val="24"/>
        </w:rPr>
        <w:fldChar w:fldCharType="end"/>
      </w:r>
      <w:r>
        <w:rPr>
          <w:szCs w:val="24"/>
        </w:rPr>
        <w:t>变型工艺相同。</w:t>
      </w:r>
    </w:p>
    <w:p w14:paraId="273EAA56" w14:textId="77777777" w:rsidR="00924CF0" w:rsidRDefault="00000000">
      <w:pPr>
        <w:jc w:val="both"/>
      </w:pPr>
      <w:r>
        <w:t xml:space="preserve">3.0.3 </w:t>
      </w:r>
      <w:r>
        <w:rPr>
          <w:szCs w:val="24"/>
        </w:rPr>
        <w:t>规程根据多级</w:t>
      </w:r>
      <w:r>
        <w:rPr>
          <w:szCs w:val="24"/>
        </w:rPr>
        <w:t>A/O</w:t>
      </w:r>
      <w:r>
        <w:rPr>
          <w:szCs w:val="24"/>
        </w:rPr>
        <w:t>工艺池型分格较多的特点，给出了</w:t>
      </w:r>
      <w:r>
        <w:rPr>
          <w:rFonts w:hint="eastAsia"/>
          <w:szCs w:val="24"/>
        </w:rPr>
        <w:t>不同</w:t>
      </w:r>
      <w:r>
        <w:rPr>
          <w:szCs w:val="24"/>
        </w:rPr>
        <w:t>去除率要求适合采用的处理</w:t>
      </w:r>
      <w:r>
        <w:rPr>
          <w:rFonts w:hint="eastAsia"/>
          <w:szCs w:val="24"/>
        </w:rPr>
        <w:t>方式</w:t>
      </w:r>
      <w:r>
        <w:rPr>
          <w:szCs w:val="24"/>
        </w:rPr>
        <w:t>。考虑池体构造的合理性，三级</w:t>
      </w:r>
      <w:r>
        <w:rPr>
          <w:szCs w:val="24"/>
        </w:rPr>
        <w:t>A/O</w:t>
      </w:r>
      <w:r>
        <w:rPr>
          <w:szCs w:val="24"/>
        </w:rPr>
        <w:t>和四级</w:t>
      </w:r>
      <w:r>
        <w:rPr>
          <w:szCs w:val="24"/>
        </w:rPr>
        <w:t>A/O</w:t>
      </w:r>
      <w:r>
        <w:rPr>
          <w:szCs w:val="24"/>
        </w:rPr>
        <w:t>都不适合应用</w:t>
      </w:r>
      <w:r>
        <w:rPr>
          <w:rFonts w:hint="eastAsia"/>
          <w:szCs w:val="24"/>
        </w:rPr>
        <w:t>于</w:t>
      </w:r>
      <w:r>
        <w:rPr>
          <w:szCs w:val="24"/>
        </w:rPr>
        <w:t>小型污水处理厂。</w:t>
      </w:r>
    </w:p>
    <w:p w14:paraId="2A19666E" w14:textId="77777777" w:rsidR="00924CF0" w:rsidRDefault="00000000">
      <w:pPr>
        <w:jc w:val="both"/>
        <w:rPr>
          <w:szCs w:val="24"/>
        </w:rPr>
      </w:pPr>
      <w:r>
        <w:t xml:space="preserve">3.0.4 </w:t>
      </w:r>
      <w:r>
        <w:rPr>
          <w:szCs w:val="24"/>
        </w:rPr>
        <w:t>池型构造是工程设计的重要环节，本规程根据设计经验系统总结和归纳了不同规模及不同功能情况下池体布置的选择方案，可供设计人员在从事相关工作时参照使用。</w:t>
      </w:r>
    </w:p>
    <w:p w14:paraId="2B7B64DA" w14:textId="77777777" w:rsidR="00924CF0" w:rsidRDefault="00000000">
      <w:pPr>
        <w:jc w:val="both"/>
        <w:rPr>
          <w:szCs w:val="24"/>
        </w:rPr>
      </w:pPr>
      <w:r>
        <w:rPr>
          <w:szCs w:val="24"/>
        </w:rPr>
        <w:t>（</w:t>
      </w:r>
      <w:r>
        <w:rPr>
          <w:szCs w:val="24"/>
        </w:rPr>
        <w:t>1</w:t>
      </w:r>
      <w:r>
        <w:rPr>
          <w:szCs w:val="24"/>
        </w:rPr>
        <w:t>）两级</w:t>
      </w:r>
      <w:r>
        <w:rPr>
          <w:szCs w:val="24"/>
        </w:rPr>
        <w:t>A/O</w:t>
      </w:r>
      <w:r>
        <w:rPr>
          <w:szCs w:val="24"/>
        </w:rPr>
        <w:t>工艺布局构型</w:t>
      </w:r>
    </w:p>
    <w:p w14:paraId="37D8BF56" w14:textId="77777777" w:rsidR="00924CF0" w:rsidRDefault="00000000">
      <w:pPr>
        <w:ind w:firstLineChars="0" w:firstLine="0"/>
        <w:jc w:val="both"/>
      </w:pPr>
      <w:r>
        <w:rPr>
          <w:noProof/>
        </w:rPr>
        <w:drawing>
          <wp:inline distT="0" distB="0" distL="0" distR="0" wp14:anchorId="22381310" wp14:editId="5C4017BD">
            <wp:extent cx="5274310" cy="2733675"/>
            <wp:effectExtent l="0" t="0" r="1397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74310" cy="2733675"/>
                    </a:xfrm>
                    <a:prstGeom prst="rect">
                      <a:avLst/>
                    </a:prstGeom>
                  </pic:spPr>
                </pic:pic>
              </a:graphicData>
            </a:graphic>
          </wp:inline>
        </w:drawing>
      </w:r>
    </w:p>
    <w:p w14:paraId="11310C4E" w14:textId="77777777" w:rsidR="00924CF0" w:rsidRDefault="00000000">
      <w:pPr>
        <w:ind w:firstLineChars="0" w:firstLine="0"/>
        <w:jc w:val="center"/>
      </w:pPr>
      <w:r>
        <w:t>条文图</w:t>
      </w:r>
      <w:r>
        <w:t xml:space="preserve">3.0.4-1  </w:t>
      </w:r>
      <w:r>
        <w:t>两级</w:t>
      </w:r>
      <w:r>
        <w:t>A/O</w:t>
      </w:r>
      <w:r>
        <w:t>工艺布局构型</w:t>
      </w:r>
      <w:r>
        <w:t>1</w:t>
      </w:r>
    </w:p>
    <w:p w14:paraId="21B1B972" w14:textId="77777777" w:rsidR="00924CF0" w:rsidRDefault="00000000">
      <w:pPr>
        <w:jc w:val="both"/>
        <w:rPr>
          <w:szCs w:val="24"/>
        </w:rPr>
      </w:pPr>
      <w:r>
        <w:rPr>
          <w:szCs w:val="24"/>
        </w:rPr>
        <w:t>案例背景：城镇污水处理厂工程规模</w:t>
      </w:r>
      <w:r>
        <w:rPr>
          <w:szCs w:val="24"/>
        </w:rPr>
        <w:t>5000</w:t>
      </w:r>
      <w:r>
        <w:rPr>
          <w:szCs w:val="24"/>
        </w:rPr>
        <w:t>吨</w:t>
      </w:r>
      <w:r>
        <w:rPr>
          <w:szCs w:val="24"/>
        </w:rPr>
        <w:t>/</w:t>
      </w:r>
      <w:r>
        <w:rPr>
          <w:szCs w:val="24"/>
        </w:rPr>
        <w:t>日</w:t>
      </w:r>
    </w:p>
    <w:p w14:paraId="3A240B3A" w14:textId="77777777" w:rsidR="00924CF0" w:rsidRDefault="00000000">
      <w:pPr>
        <w:jc w:val="both"/>
        <w:rPr>
          <w:szCs w:val="24"/>
        </w:rPr>
      </w:pPr>
      <w:r>
        <w:rPr>
          <w:szCs w:val="24"/>
        </w:rPr>
        <w:t>布局特点：单组池体由两座</w:t>
      </w:r>
      <w:r>
        <w:rPr>
          <w:szCs w:val="24"/>
        </w:rPr>
        <w:t>A/A/O</w:t>
      </w:r>
      <w:r>
        <w:rPr>
          <w:szCs w:val="24"/>
        </w:rPr>
        <w:t>池构成，可进行串联或并联的变型。并联运行时为两座独立的</w:t>
      </w:r>
      <w:r>
        <w:rPr>
          <w:szCs w:val="24"/>
        </w:rPr>
        <w:t>A/A/O</w:t>
      </w:r>
      <w:r>
        <w:rPr>
          <w:szCs w:val="24"/>
        </w:rPr>
        <w:t>工艺，串联运行时成为两级</w:t>
      </w:r>
      <w:r>
        <w:rPr>
          <w:szCs w:val="24"/>
        </w:rPr>
        <w:t>A/O</w:t>
      </w:r>
      <w:r>
        <w:rPr>
          <w:szCs w:val="24"/>
        </w:rPr>
        <w:t>工艺。适用于近期水质尚低，远期需提升脱氮能力的情况；回流可采用穿墙泵降低系统能耗；厌缺氧区采用立式环流搅拌器或中高速潜水搅拌器；进出水在不同侧。该布局适合小型污水处理厂。</w:t>
      </w:r>
    </w:p>
    <w:p w14:paraId="13CF8E7C" w14:textId="77777777" w:rsidR="00924CF0" w:rsidRDefault="00000000">
      <w:pPr>
        <w:jc w:val="both"/>
        <w:rPr>
          <w:szCs w:val="24"/>
        </w:rPr>
      </w:pPr>
      <w:r>
        <w:rPr>
          <w:szCs w:val="24"/>
        </w:rPr>
        <w:t>（</w:t>
      </w:r>
      <w:r>
        <w:rPr>
          <w:rFonts w:hint="eastAsia"/>
          <w:szCs w:val="24"/>
        </w:rPr>
        <w:t>2</w:t>
      </w:r>
      <w:r>
        <w:rPr>
          <w:szCs w:val="24"/>
        </w:rPr>
        <w:t>）三级</w:t>
      </w:r>
      <w:r>
        <w:rPr>
          <w:szCs w:val="24"/>
        </w:rPr>
        <w:t>A/O</w:t>
      </w:r>
      <w:r>
        <w:rPr>
          <w:szCs w:val="24"/>
        </w:rPr>
        <w:t>工艺布局构型</w:t>
      </w:r>
    </w:p>
    <w:p w14:paraId="1C99D96E" w14:textId="77777777" w:rsidR="00924CF0" w:rsidRDefault="00000000">
      <w:pPr>
        <w:ind w:firstLineChars="0" w:firstLine="0"/>
        <w:jc w:val="both"/>
      </w:pPr>
      <w:r>
        <w:rPr>
          <w:noProof/>
        </w:rPr>
        <w:lastRenderedPageBreak/>
        <w:drawing>
          <wp:inline distT="0" distB="0" distL="0" distR="0" wp14:anchorId="21DBA014" wp14:editId="0198E0C2">
            <wp:extent cx="5274310" cy="2265045"/>
            <wp:effectExtent l="0" t="0" r="13970" b="571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2265045"/>
                    </a:xfrm>
                    <a:prstGeom prst="rect">
                      <a:avLst/>
                    </a:prstGeom>
                  </pic:spPr>
                </pic:pic>
              </a:graphicData>
            </a:graphic>
          </wp:inline>
        </w:drawing>
      </w:r>
    </w:p>
    <w:p w14:paraId="55371525" w14:textId="77777777" w:rsidR="00924CF0" w:rsidRDefault="00000000">
      <w:pPr>
        <w:ind w:firstLineChars="0" w:firstLine="0"/>
        <w:jc w:val="center"/>
      </w:pPr>
      <w:r>
        <w:t>条文图</w:t>
      </w:r>
      <w:r>
        <w:t xml:space="preserve">3.0.4-2  </w:t>
      </w:r>
      <w:r>
        <w:t>三级</w:t>
      </w:r>
      <w:r>
        <w:t>A/O</w:t>
      </w:r>
      <w:r>
        <w:t>工艺布局构型</w:t>
      </w:r>
    </w:p>
    <w:p w14:paraId="3D331185" w14:textId="77777777" w:rsidR="00924CF0" w:rsidRDefault="00000000">
      <w:pPr>
        <w:jc w:val="both"/>
        <w:rPr>
          <w:szCs w:val="24"/>
        </w:rPr>
      </w:pPr>
      <w:r>
        <w:rPr>
          <w:szCs w:val="24"/>
        </w:rPr>
        <w:t>案例背景：城镇污水处理厂工程规模</w:t>
      </w:r>
      <w:r>
        <w:rPr>
          <w:szCs w:val="24"/>
        </w:rPr>
        <w:t>5</w:t>
      </w:r>
      <w:r>
        <w:rPr>
          <w:szCs w:val="24"/>
        </w:rPr>
        <w:t>万吨</w:t>
      </w:r>
      <w:r>
        <w:rPr>
          <w:szCs w:val="24"/>
        </w:rPr>
        <w:t>/</w:t>
      </w:r>
      <w:r>
        <w:rPr>
          <w:szCs w:val="24"/>
        </w:rPr>
        <w:t>日</w:t>
      </w:r>
    </w:p>
    <w:p w14:paraId="6B33F66D" w14:textId="77777777" w:rsidR="00924CF0" w:rsidRDefault="00000000">
      <w:pPr>
        <w:jc w:val="both"/>
        <w:rPr>
          <w:szCs w:val="24"/>
        </w:rPr>
      </w:pPr>
      <w:r>
        <w:rPr>
          <w:szCs w:val="24"/>
        </w:rPr>
        <w:t>布局特点：三级</w:t>
      </w:r>
      <w:r>
        <w:rPr>
          <w:szCs w:val="24"/>
        </w:rPr>
        <w:t>A/O</w:t>
      </w:r>
      <w:r>
        <w:rPr>
          <w:szCs w:val="24"/>
        </w:rPr>
        <w:t>进水点位于池体同侧，均从缺氧区进入，其中缺氧区采用完全混合式，好氧区采用推流式；缺氧区均采用立式环流搅拌器；进出水在不同侧。该布局适合中大型污水处理厂。</w:t>
      </w:r>
    </w:p>
    <w:p w14:paraId="4381AF01" w14:textId="77777777" w:rsidR="00924CF0" w:rsidRDefault="00000000">
      <w:pPr>
        <w:jc w:val="both"/>
        <w:rPr>
          <w:szCs w:val="24"/>
        </w:rPr>
      </w:pPr>
      <w:r>
        <w:rPr>
          <w:szCs w:val="24"/>
        </w:rPr>
        <w:t>（</w:t>
      </w:r>
      <w:r>
        <w:rPr>
          <w:rFonts w:hint="eastAsia"/>
          <w:szCs w:val="24"/>
        </w:rPr>
        <w:t>3</w:t>
      </w:r>
      <w:r>
        <w:rPr>
          <w:szCs w:val="24"/>
        </w:rPr>
        <w:t>）四级</w:t>
      </w:r>
      <w:r>
        <w:rPr>
          <w:szCs w:val="24"/>
        </w:rPr>
        <w:t>A/O</w:t>
      </w:r>
      <w:r>
        <w:rPr>
          <w:szCs w:val="24"/>
        </w:rPr>
        <w:t>工艺布局构型</w:t>
      </w:r>
      <w:r>
        <w:rPr>
          <w:szCs w:val="24"/>
        </w:rPr>
        <w:t>1</w:t>
      </w:r>
    </w:p>
    <w:p w14:paraId="6123997F" w14:textId="77777777" w:rsidR="00924CF0" w:rsidRDefault="00000000">
      <w:pPr>
        <w:ind w:firstLineChars="0" w:firstLine="0"/>
        <w:jc w:val="both"/>
      </w:pPr>
      <w:r>
        <w:rPr>
          <w:noProof/>
        </w:rPr>
        <w:drawing>
          <wp:inline distT="0" distB="0" distL="0" distR="0" wp14:anchorId="60F31C82" wp14:editId="6999A39B">
            <wp:extent cx="5274310" cy="2649855"/>
            <wp:effectExtent l="0" t="0" r="1397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74310" cy="2649855"/>
                    </a:xfrm>
                    <a:prstGeom prst="rect">
                      <a:avLst/>
                    </a:prstGeom>
                  </pic:spPr>
                </pic:pic>
              </a:graphicData>
            </a:graphic>
          </wp:inline>
        </w:drawing>
      </w:r>
    </w:p>
    <w:p w14:paraId="2DC478B3" w14:textId="77777777" w:rsidR="00924CF0" w:rsidRDefault="00000000">
      <w:pPr>
        <w:ind w:firstLineChars="0" w:firstLine="0"/>
        <w:jc w:val="center"/>
      </w:pPr>
      <w:r>
        <w:t>条文图</w:t>
      </w:r>
      <w:r>
        <w:t xml:space="preserve">3.0.4-3  </w:t>
      </w:r>
      <w:r>
        <w:t>四级</w:t>
      </w:r>
      <w:r>
        <w:t>A/O</w:t>
      </w:r>
      <w:r>
        <w:t>工艺布局构型</w:t>
      </w:r>
      <w:r>
        <w:t>1</w:t>
      </w:r>
    </w:p>
    <w:p w14:paraId="65574384" w14:textId="77777777" w:rsidR="00924CF0" w:rsidRDefault="00000000">
      <w:pPr>
        <w:jc w:val="both"/>
        <w:rPr>
          <w:szCs w:val="24"/>
        </w:rPr>
      </w:pPr>
      <w:r>
        <w:rPr>
          <w:szCs w:val="24"/>
        </w:rPr>
        <w:t>案例背景：城镇污水处理厂工程规模</w:t>
      </w:r>
      <w:r>
        <w:rPr>
          <w:szCs w:val="24"/>
        </w:rPr>
        <w:t>10</w:t>
      </w:r>
      <w:r>
        <w:rPr>
          <w:szCs w:val="24"/>
        </w:rPr>
        <w:t>万吨</w:t>
      </w:r>
      <w:r>
        <w:rPr>
          <w:szCs w:val="24"/>
        </w:rPr>
        <w:t>/</w:t>
      </w:r>
      <w:r>
        <w:rPr>
          <w:szCs w:val="24"/>
        </w:rPr>
        <w:t>日</w:t>
      </w:r>
    </w:p>
    <w:p w14:paraId="5FC60CA6" w14:textId="77777777" w:rsidR="00924CF0" w:rsidRDefault="00000000">
      <w:pPr>
        <w:jc w:val="both"/>
      </w:pPr>
      <w:r>
        <w:rPr>
          <w:szCs w:val="24"/>
        </w:rPr>
        <w:t>布局特点：四级</w:t>
      </w:r>
      <w:r>
        <w:rPr>
          <w:szCs w:val="24"/>
        </w:rPr>
        <w:t>A/O</w:t>
      </w:r>
      <w:r>
        <w:rPr>
          <w:szCs w:val="24"/>
        </w:rPr>
        <w:t>进水点位于池体同侧，第一级</w:t>
      </w:r>
      <w:r>
        <w:rPr>
          <w:szCs w:val="24"/>
        </w:rPr>
        <w:t>A/O</w:t>
      </w:r>
      <w:r>
        <w:rPr>
          <w:szCs w:val="24"/>
        </w:rPr>
        <w:t>池设有厌氧区，各级缺氧区采用完全混合式，好氧区采用推流式，每级好氧区末端靠近缺氧区进水端，回流渠道较短，缺氧区均采用中低速潜水推进器。该布局适合中大型污水处理厂。</w:t>
      </w:r>
    </w:p>
    <w:p w14:paraId="4BE01325" w14:textId="77777777" w:rsidR="00924CF0" w:rsidRDefault="00000000">
      <w:pPr>
        <w:jc w:val="both"/>
        <w:rPr>
          <w:szCs w:val="24"/>
        </w:rPr>
      </w:pPr>
      <w:r>
        <w:rPr>
          <w:szCs w:val="24"/>
        </w:rPr>
        <w:lastRenderedPageBreak/>
        <w:t>（</w:t>
      </w:r>
      <w:r>
        <w:rPr>
          <w:rFonts w:hint="eastAsia"/>
          <w:szCs w:val="24"/>
        </w:rPr>
        <w:t>4</w:t>
      </w:r>
      <w:r>
        <w:rPr>
          <w:szCs w:val="24"/>
        </w:rPr>
        <w:t>）四级</w:t>
      </w:r>
      <w:r>
        <w:rPr>
          <w:szCs w:val="24"/>
        </w:rPr>
        <w:t>A/O</w:t>
      </w:r>
      <w:r>
        <w:rPr>
          <w:szCs w:val="24"/>
        </w:rPr>
        <w:t>工艺布局构型</w:t>
      </w:r>
      <w:r>
        <w:rPr>
          <w:szCs w:val="24"/>
        </w:rPr>
        <w:t>2</w:t>
      </w:r>
    </w:p>
    <w:p w14:paraId="6E4B6049" w14:textId="77777777" w:rsidR="00924CF0" w:rsidRDefault="00000000">
      <w:pPr>
        <w:ind w:firstLineChars="0" w:firstLine="0"/>
        <w:jc w:val="both"/>
      </w:pPr>
      <w:r>
        <w:rPr>
          <w:noProof/>
        </w:rPr>
        <w:drawing>
          <wp:inline distT="0" distB="0" distL="0" distR="0" wp14:anchorId="46266AB1" wp14:editId="4AD7EC08">
            <wp:extent cx="5274310" cy="2157095"/>
            <wp:effectExtent l="0" t="0" r="1397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274310" cy="2157095"/>
                    </a:xfrm>
                    <a:prstGeom prst="rect">
                      <a:avLst/>
                    </a:prstGeom>
                  </pic:spPr>
                </pic:pic>
              </a:graphicData>
            </a:graphic>
          </wp:inline>
        </w:drawing>
      </w:r>
    </w:p>
    <w:p w14:paraId="5CB9B54C" w14:textId="77777777" w:rsidR="00924CF0" w:rsidRDefault="00000000">
      <w:pPr>
        <w:ind w:firstLineChars="0" w:firstLine="0"/>
        <w:jc w:val="center"/>
      </w:pPr>
      <w:r>
        <w:t>条文图</w:t>
      </w:r>
      <w:r>
        <w:t xml:space="preserve">3.0.4-4  </w:t>
      </w:r>
      <w:r>
        <w:t>四级</w:t>
      </w:r>
      <w:r>
        <w:t>A/O</w:t>
      </w:r>
      <w:r>
        <w:t>工艺布局构型</w:t>
      </w:r>
      <w:r>
        <w:t>2</w:t>
      </w:r>
    </w:p>
    <w:p w14:paraId="5B6D0A49" w14:textId="77777777" w:rsidR="00924CF0" w:rsidRDefault="00000000">
      <w:pPr>
        <w:jc w:val="both"/>
        <w:rPr>
          <w:szCs w:val="24"/>
        </w:rPr>
      </w:pPr>
      <w:r>
        <w:rPr>
          <w:szCs w:val="24"/>
        </w:rPr>
        <w:t>案例背景：城镇污水处理厂工程规模</w:t>
      </w:r>
      <w:r>
        <w:rPr>
          <w:szCs w:val="24"/>
        </w:rPr>
        <w:t>12</w:t>
      </w:r>
      <w:r>
        <w:rPr>
          <w:szCs w:val="24"/>
        </w:rPr>
        <w:t>万吨</w:t>
      </w:r>
      <w:r>
        <w:rPr>
          <w:szCs w:val="24"/>
        </w:rPr>
        <w:t>/</w:t>
      </w:r>
      <w:r>
        <w:rPr>
          <w:szCs w:val="24"/>
        </w:rPr>
        <w:t>日</w:t>
      </w:r>
    </w:p>
    <w:p w14:paraId="01307F05" w14:textId="77777777" w:rsidR="00924CF0" w:rsidRDefault="00000000">
      <w:pPr>
        <w:jc w:val="both"/>
      </w:pPr>
      <w:r>
        <w:rPr>
          <w:szCs w:val="24"/>
        </w:rPr>
        <w:t>布局特点：四级</w:t>
      </w:r>
      <w:r>
        <w:rPr>
          <w:szCs w:val="24"/>
        </w:rPr>
        <w:t>A/O</w:t>
      </w:r>
      <w:r>
        <w:rPr>
          <w:szCs w:val="24"/>
        </w:rPr>
        <w:t>进水点位于池体同侧，各级缺氧区采用完全混合式，好氧区采用推流式，每级好氧区末端离缺氧区较远，需设置回流渠道，缺氧区均采用中低速潜水推进器。该布局适合中大型污水处理厂。</w:t>
      </w:r>
    </w:p>
    <w:p w14:paraId="3C8596E4" w14:textId="77777777" w:rsidR="00924CF0" w:rsidRDefault="00000000">
      <w:pPr>
        <w:jc w:val="both"/>
        <w:rPr>
          <w:szCs w:val="24"/>
        </w:rPr>
      </w:pPr>
      <w:r>
        <w:rPr>
          <w:szCs w:val="24"/>
        </w:rPr>
        <w:t>（</w:t>
      </w:r>
      <w:r>
        <w:rPr>
          <w:rFonts w:hint="eastAsia"/>
          <w:szCs w:val="24"/>
        </w:rPr>
        <w:t>5</w:t>
      </w:r>
      <w:r>
        <w:rPr>
          <w:szCs w:val="24"/>
        </w:rPr>
        <w:t>）四级</w:t>
      </w:r>
      <w:r>
        <w:rPr>
          <w:szCs w:val="24"/>
        </w:rPr>
        <w:t>A/O</w:t>
      </w:r>
      <w:r>
        <w:rPr>
          <w:szCs w:val="24"/>
        </w:rPr>
        <w:t>工艺布局构型</w:t>
      </w:r>
      <w:r>
        <w:rPr>
          <w:szCs w:val="24"/>
        </w:rPr>
        <w:t>3</w:t>
      </w:r>
    </w:p>
    <w:p w14:paraId="6BFA8BE2" w14:textId="77777777" w:rsidR="00924CF0" w:rsidRDefault="00000000">
      <w:pPr>
        <w:ind w:firstLineChars="0" w:firstLine="0"/>
        <w:jc w:val="both"/>
      </w:pPr>
      <w:r>
        <w:rPr>
          <w:noProof/>
        </w:rPr>
        <w:drawing>
          <wp:inline distT="0" distB="0" distL="0" distR="0" wp14:anchorId="5886BFAE" wp14:editId="447448B5">
            <wp:extent cx="5274310" cy="3582035"/>
            <wp:effectExtent l="0" t="0" r="13970" b="1460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5274310" cy="3582035"/>
                    </a:xfrm>
                    <a:prstGeom prst="rect">
                      <a:avLst/>
                    </a:prstGeom>
                  </pic:spPr>
                </pic:pic>
              </a:graphicData>
            </a:graphic>
          </wp:inline>
        </w:drawing>
      </w:r>
    </w:p>
    <w:p w14:paraId="05D5475B" w14:textId="77777777" w:rsidR="00924CF0" w:rsidRDefault="00000000">
      <w:pPr>
        <w:ind w:firstLineChars="0" w:firstLine="0"/>
        <w:jc w:val="center"/>
      </w:pPr>
      <w:r>
        <w:t>条文图</w:t>
      </w:r>
      <w:r>
        <w:t xml:space="preserve">3.0.4-5  </w:t>
      </w:r>
      <w:r>
        <w:t>四级</w:t>
      </w:r>
      <w:r>
        <w:t>A/O</w:t>
      </w:r>
      <w:r>
        <w:t>工艺布局构型</w:t>
      </w:r>
      <w:r>
        <w:t>3</w:t>
      </w:r>
    </w:p>
    <w:p w14:paraId="621F110C" w14:textId="77777777" w:rsidR="00924CF0" w:rsidRDefault="00000000">
      <w:pPr>
        <w:jc w:val="both"/>
        <w:rPr>
          <w:szCs w:val="24"/>
        </w:rPr>
      </w:pPr>
      <w:r>
        <w:rPr>
          <w:szCs w:val="24"/>
        </w:rPr>
        <w:t>案例背景：城镇污水处理厂工程规模</w:t>
      </w:r>
      <w:r>
        <w:rPr>
          <w:szCs w:val="24"/>
        </w:rPr>
        <w:t>20</w:t>
      </w:r>
      <w:r>
        <w:rPr>
          <w:szCs w:val="24"/>
        </w:rPr>
        <w:t>万吨</w:t>
      </w:r>
      <w:r>
        <w:rPr>
          <w:szCs w:val="24"/>
        </w:rPr>
        <w:t>/</w:t>
      </w:r>
      <w:r>
        <w:rPr>
          <w:szCs w:val="24"/>
        </w:rPr>
        <w:t>日</w:t>
      </w:r>
    </w:p>
    <w:p w14:paraId="5CDDF2E4" w14:textId="77777777" w:rsidR="00924CF0" w:rsidRDefault="00000000">
      <w:pPr>
        <w:jc w:val="both"/>
      </w:pPr>
      <w:r>
        <w:rPr>
          <w:szCs w:val="24"/>
        </w:rPr>
        <w:lastRenderedPageBreak/>
        <w:t>布局特点：四级</w:t>
      </w:r>
      <w:r>
        <w:rPr>
          <w:szCs w:val="24"/>
        </w:rPr>
        <w:t>A/O</w:t>
      </w:r>
      <w:r>
        <w:rPr>
          <w:szCs w:val="24"/>
        </w:rPr>
        <w:t>进水点位于池体同侧，全部池体均采用推流式，厌氧区和缺氧区采用中高速潜水搅拌器，进水采用管道</w:t>
      </w:r>
      <w:r>
        <w:rPr>
          <w:rFonts w:hint="eastAsia"/>
          <w:szCs w:val="24"/>
        </w:rPr>
        <w:t>配</w:t>
      </w:r>
      <w:r>
        <w:rPr>
          <w:szCs w:val="24"/>
        </w:rPr>
        <w:t>水，该布局适合中大型污水处理厂。</w:t>
      </w:r>
    </w:p>
    <w:p w14:paraId="49BC067E" w14:textId="77777777" w:rsidR="00924CF0" w:rsidRDefault="00924CF0">
      <w:pPr>
        <w:jc w:val="both"/>
      </w:pPr>
    </w:p>
    <w:p w14:paraId="4D51FEAB" w14:textId="77777777" w:rsidR="00924CF0" w:rsidRDefault="00924CF0">
      <w:pPr>
        <w:jc w:val="both"/>
      </w:pPr>
    </w:p>
    <w:p w14:paraId="5DA3B95D" w14:textId="77777777" w:rsidR="00924CF0" w:rsidRDefault="00924CF0">
      <w:pPr>
        <w:jc w:val="both"/>
      </w:pPr>
    </w:p>
    <w:p w14:paraId="6D0B1D6B" w14:textId="77777777" w:rsidR="00924CF0" w:rsidRDefault="00924CF0">
      <w:pPr>
        <w:jc w:val="both"/>
      </w:pPr>
    </w:p>
    <w:p w14:paraId="5E747CA4" w14:textId="77777777" w:rsidR="00924CF0" w:rsidRDefault="00924CF0">
      <w:pPr>
        <w:jc w:val="both"/>
      </w:pPr>
    </w:p>
    <w:p w14:paraId="35DE99A3" w14:textId="77777777" w:rsidR="00924CF0" w:rsidRDefault="00924CF0">
      <w:pPr>
        <w:jc w:val="both"/>
      </w:pPr>
    </w:p>
    <w:p w14:paraId="37B8D7EF" w14:textId="77777777" w:rsidR="00924CF0" w:rsidRDefault="00000000">
      <w:pPr>
        <w:pStyle w:val="1"/>
        <w:rPr>
          <w:sz w:val="30"/>
          <w:szCs w:val="30"/>
        </w:rPr>
      </w:pPr>
      <w:bookmarkStart w:id="82" w:name="_Toc122280502"/>
      <w:bookmarkStart w:id="83" w:name="_Toc164952938"/>
      <w:r>
        <w:rPr>
          <w:sz w:val="30"/>
          <w:szCs w:val="30"/>
        </w:rPr>
        <w:lastRenderedPageBreak/>
        <w:t xml:space="preserve">4 </w:t>
      </w:r>
      <w:r>
        <w:rPr>
          <w:sz w:val="30"/>
          <w:szCs w:val="30"/>
        </w:rPr>
        <w:t>多级</w:t>
      </w:r>
      <w:r>
        <w:rPr>
          <w:sz w:val="30"/>
          <w:szCs w:val="30"/>
        </w:rPr>
        <w:t>A/O</w:t>
      </w:r>
      <w:r>
        <w:rPr>
          <w:sz w:val="30"/>
          <w:szCs w:val="30"/>
        </w:rPr>
        <w:t>生物处理系统设计</w:t>
      </w:r>
      <w:bookmarkEnd w:id="82"/>
      <w:bookmarkEnd w:id="83"/>
    </w:p>
    <w:p w14:paraId="4940BDDF" w14:textId="77777777" w:rsidR="00924CF0" w:rsidRDefault="00000000">
      <w:pPr>
        <w:pStyle w:val="2"/>
        <w:jc w:val="both"/>
        <w:rPr>
          <w:sz w:val="24"/>
          <w:szCs w:val="24"/>
        </w:rPr>
      </w:pPr>
      <w:bookmarkStart w:id="84" w:name="_Toc122280503"/>
      <w:bookmarkStart w:id="85" w:name="_Toc164952939"/>
      <w:r>
        <w:rPr>
          <w:sz w:val="24"/>
          <w:szCs w:val="24"/>
        </w:rPr>
        <w:t xml:space="preserve">4.1 </w:t>
      </w:r>
      <w:r>
        <w:rPr>
          <w:sz w:val="24"/>
          <w:szCs w:val="24"/>
        </w:rPr>
        <w:t>一般规定</w:t>
      </w:r>
      <w:bookmarkEnd w:id="84"/>
      <w:bookmarkEnd w:id="85"/>
    </w:p>
    <w:p w14:paraId="53C0E9E1" w14:textId="77777777" w:rsidR="00924CF0" w:rsidRDefault="00000000">
      <w:pPr>
        <w:jc w:val="both"/>
        <w:rPr>
          <w:szCs w:val="24"/>
        </w:rPr>
      </w:pPr>
      <w:r>
        <w:t xml:space="preserve">4.1.1 </w:t>
      </w:r>
      <w:r>
        <w:rPr>
          <w:szCs w:val="24"/>
        </w:rPr>
        <w:t>本条规定了多级</w:t>
      </w:r>
      <w:r>
        <w:rPr>
          <w:szCs w:val="24"/>
        </w:rPr>
        <w:t>A/O</w:t>
      </w:r>
      <w:r>
        <w:rPr>
          <w:szCs w:val="24"/>
        </w:rPr>
        <w:t>工艺设计中应包括的主要内容，所列条款同常规</w:t>
      </w:r>
      <w:r>
        <w:rPr>
          <w:szCs w:val="24"/>
        </w:rPr>
        <w:t>A/O</w:t>
      </w:r>
      <w:r>
        <w:rPr>
          <w:szCs w:val="24"/>
        </w:rPr>
        <w:t>工艺的设计方式有较大区别，但处理原理和常规</w:t>
      </w:r>
      <w:r>
        <w:rPr>
          <w:szCs w:val="24"/>
        </w:rPr>
        <w:t>A/O</w:t>
      </w:r>
      <w:r>
        <w:rPr>
          <w:szCs w:val="24"/>
        </w:rPr>
        <w:t>工艺类似，多级</w:t>
      </w:r>
      <w:r>
        <w:rPr>
          <w:szCs w:val="24"/>
        </w:rPr>
        <w:t>A/O</w:t>
      </w:r>
      <w:r>
        <w:rPr>
          <w:szCs w:val="24"/>
        </w:rPr>
        <w:t>工艺主要是通过布局变化，优化了污水脱氮的方式。</w:t>
      </w:r>
    </w:p>
    <w:p w14:paraId="2AD93CB9" w14:textId="77777777" w:rsidR="00924CF0" w:rsidRDefault="00000000">
      <w:pPr>
        <w:jc w:val="both"/>
        <w:rPr>
          <w:szCs w:val="24"/>
        </w:rPr>
      </w:pPr>
      <w:r>
        <w:t xml:space="preserve">4.1.3 </w:t>
      </w:r>
      <w:r>
        <w:rPr>
          <w:szCs w:val="24"/>
        </w:rPr>
        <w:t>本条规定提示，多级</w:t>
      </w:r>
      <w:r>
        <w:rPr>
          <w:szCs w:val="24"/>
        </w:rPr>
        <w:t>A/O</w:t>
      </w:r>
      <w:r>
        <w:rPr>
          <w:szCs w:val="24"/>
        </w:rPr>
        <w:t>工艺应重点关注脱氮效率的提升，由于交替缺氧</w:t>
      </w:r>
      <w:r>
        <w:rPr>
          <w:rFonts w:hint="eastAsia"/>
          <w:szCs w:val="24"/>
        </w:rPr>
        <w:t>、</w:t>
      </w:r>
      <w:r>
        <w:rPr>
          <w:szCs w:val="24"/>
        </w:rPr>
        <w:t>好氧的池体布置形式，该工艺对生物除磷的效果往往不及</w:t>
      </w:r>
      <w:r>
        <w:rPr>
          <w:szCs w:val="24"/>
        </w:rPr>
        <w:t>A/A/O</w:t>
      </w:r>
      <w:r>
        <w:rPr>
          <w:szCs w:val="24"/>
        </w:rPr>
        <w:t>工艺（参照《多级</w:t>
      </w:r>
      <w:r>
        <w:rPr>
          <w:szCs w:val="24"/>
        </w:rPr>
        <w:t>AO</w:t>
      </w:r>
      <w:r>
        <w:rPr>
          <w:szCs w:val="24"/>
        </w:rPr>
        <w:t>与多模式</w:t>
      </w:r>
      <w:r>
        <w:rPr>
          <w:szCs w:val="24"/>
        </w:rPr>
        <w:t>AAO</w:t>
      </w:r>
      <w:r>
        <w:rPr>
          <w:szCs w:val="24"/>
        </w:rPr>
        <w:t>工艺在污水处理厂的应用对比》，中国给水排水），对除磷有较高要求时</w:t>
      </w:r>
      <w:r>
        <w:rPr>
          <w:rFonts w:hint="eastAsia"/>
          <w:szCs w:val="24"/>
        </w:rPr>
        <w:t>可</w:t>
      </w:r>
      <w:r>
        <w:rPr>
          <w:szCs w:val="24"/>
        </w:rPr>
        <w:t>考虑化学除磷解决。</w:t>
      </w:r>
    </w:p>
    <w:p w14:paraId="6AFB52D5" w14:textId="77777777" w:rsidR="00924CF0" w:rsidRDefault="00000000">
      <w:pPr>
        <w:jc w:val="both"/>
        <w:rPr>
          <w:szCs w:val="24"/>
        </w:rPr>
      </w:pPr>
      <w:r>
        <w:rPr>
          <w:szCs w:val="24"/>
        </w:rPr>
        <w:t xml:space="preserve">4.1.4 </w:t>
      </w:r>
      <w:r>
        <w:rPr>
          <w:szCs w:val="24"/>
        </w:rPr>
        <w:t>我国寒冷地区冬季水温一般在</w:t>
      </w:r>
      <w:r>
        <w:rPr>
          <w:szCs w:val="24"/>
        </w:rPr>
        <w:t>6~10℃</w:t>
      </w:r>
      <w:r>
        <w:rPr>
          <w:szCs w:val="24"/>
        </w:rPr>
        <w:t>，低于</w:t>
      </w:r>
      <w:r>
        <w:rPr>
          <w:szCs w:val="24"/>
        </w:rPr>
        <w:t>10℃</w:t>
      </w:r>
      <w:r>
        <w:rPr>
          <w:rFonts w:hint="eastAsia"/>
          <w:szCs w:val="24"/>
        </w:rPr>
        <w:t>时</w:t>
      </w:r>
      <w:r>
        <w:rPr>
          <w:szCs w:val="24"/>
        </w:rPr>
        <w:t>应按《寒冷地区污水活性污泥法处理设计规程》</w:t>
      </w:r>
      <w:r>
        <w:rPr>
          <w:szCs w:val="24"/>
        </w:rPr>
        <w:t>CECS111:2000</w:t>
      </w:r>
      <w:r>
        <w:rPr>
          <w:szCs w:val="24"/>
        </w:rPr>
        <w:t>有关规定修正设计计算条件。多级</w:t>
      </w:r>
      <w:r>
        <w:rPr>
          <w:szCs w:val="24"/>
        </w:rPr>
        <w:t>A/O</w:t>
      </w:r>
      <w:r>
        <w:rPr>
          <w:szCs w:val="24"/>
        </w:rPr>
        <w:t>工艺设计应充分考虑冬季低水温对去除</w:t>
      </w:r>
      <w:r>
        <w:rPr>
          <w:rFonts w:hint="eastAsia"/>
          <w:szCs w:val="24"/>
        </w:rPr>
        <w:t>有机</w:t>
      </w:r>
      <w:r>
        <w:rPr>
          <w:szCs w:val="24"/>
        </w:rPr>
        <w:t>污染物、脱氮和除磷的影响，必要时可采取降低负荷、增长</w:t>
      </w:r>
      <w:r>
        <w:rPr>
          <w:rFonts w:hint="eastAsia"/>
          <w:szCs w:val="24"/>
        </w:rPr>
        <w:t>污泥</w:t>
      </w:r>
      <w:r>
        <w:rPr>
          <w:szCs w:val="24"/>
        </w:rPr>
        <w:t>龄、调整厌氧区、缺氧区、好氧区水力停留时间等措施。</w:t>
      </w:r>
    </w:p>
    <w:p w14:paraId="46A5961C" w14:textId="77777777" w:rsidR="00924CF0" w:rsidRDefault="00000000">
      <w:pPr>
        <w:pStyle w:val="2"/>
        <w:jc w:val="both"/>
        <w:rPr>
          <w:sz w:val="24"/>
          <w:szCs w:val="24"/>
        </w:rPr>
      </w:pPr>
      <w:bookmarkStart w:id="86" w:name="_Toc122280504"/>
      <w:bookmarkStart w:id="87" w:name="_Toc164952940"/>
      <w:r>
        <w:rPr>
          <w:sz w:val="24"/>
          <w:szCs w:val="24"/>
        </w:rPr>
        <w:t xml:space="preserve">4.2 </w:t>
      </w:r>
      <w:r>
        <w:rPr>
          <w:sz w:val="24"/>
          <w:szCs w:val="24"/>
        </w:rPr>
        <w:t>设计流量</w:t>
      </w:r>
      <w:bookmarkEnd w:id="86"/>
      <w:bookmarkEnd w:id="87"/>
    </w:p>
    <w:p w14:paraId="597C9D31" w14:textId="77777777" w:rsidR="00924CF0" w:rsidRDefault="00000000">
      <w:pPr>
        <w:jc w:val="both"/>
        <w:rPr>
          <w:szCs w:val="24"/>
        </w:rPr>
      </w:pPr>
      <w:r>
        <w:t xml:space="preserve">4.2.1 </w:t>
      </w:r>
      <w:r>
        <w:rPr>
          <w:szCs w:val="24"/>
        </w:rPr>
        <w:t>根据《室外排水设计标准》</w:t>
      </w:r>
      <w:r>
        <w:rPr>
          <w:szCs w:val="24"/>
        </w:rPr>
        <w:t>GB50014-2021</w:t>
      </w:r>
      <w:r>
        <w:rPr>
          <w:szCs w:val="24"/>
        </w:rPr>
        <w:t>，海绵城市的建设应控制径流污染，因此污水系统的设计也应将受污染的雨水径流收集、输送到污水处理厂进行处理，以缓解雨水径流对河道的污染。在英国和美国等国家，无论排水体制是合流制还是分流制，污水处理厂设计中都应在旱季流量外，预留部分雨季流量处理能力，因此在后续的污水工程设计中，均应考虑雨季流量增加带来的运行变化。</w:t>
      </w:r>
    </w:p>
    <w:p w14:paraId="1CA745A8" w14:textId="77777777" w:rsidR="00924CF0" w:rsidRDefault="00000000">
      <w:pPr>
        <w:jc w:val="both"/>
      </w:pPr>
      <w:r>
        <w:t xml:space="preserve">4.2.3 </w:t>
      </w:r>
      <w:r>
        <w:rPr>
          <w:szCs w:val="24"/>
        </w:rPr>
        <w:t>截留雨水量应综合考虑两个方面：</w:t>
      </w:r>
      <w:r>
        <w:rPr>
          <w:szCs w:val="24"/>
        </w:rPr>
        <w:t>1</w:t>
      </w:r>
      <w:r>
        <w:rPr>
          <w:szCs w:val="24"/>
        </w:rPr>
        <w:t>是根据截留倍数计算的截留管道收集的雨水量；</w:t>
      </w:r>
      <w:r>
        <w:rPr>
          <w:szCs w:val="24"/>
        </w:rPr>
        <w:t>2</w:t>
      </w:r>
      <w:r>
        <w:rPr>
          <w:szCs w:val="24"/>
        </w:rPr>
        <w:t>是根据海绵城市建设需要，在收水范围内的海绵设施收集的初期雨水量及设施排空时间。</w:t>
      </w:r>
    </w:p>
    <w:p w14:paraId="5828043D" w14:textId="77777777" w:rsidR="00924CF0" w:rsidRDefault="00000000">
      <w:pPr>
        <w:jc w:val="both"/>
        <w:rPr>
          <w:szCs w:val="24"/>
        </w:rPr>
      </w:pPr>
      <w:r>
        <w:t>4.2.5</w:t>
      </w:r>
      <w:r>
        <w:rPr>
          <w:szCs w:val="24"/>
        </w:rPr>
        <w:t>多级</w:t>
      </w:r>
      <w:r>
        <w:rPr>
          <w:szCs w:val="24"/>
        </w:rPr>
        <w:t>A/O</w:t>
      </w:r>
      <w:r>
        <w:rPr>
          <w:szCs w:val="24"/>
        </w:rPr>
        <w:t>工艺在美国的工程案例中（《废水工程处理及回用》美国梅特卡夫和埃迪公司编著，《城市污水脱氮除磷处理技术导则》美国</w:t>
      </w:r>
      <w:r>
        <w:rPr>
          <w:szCs w:val="24"/>
        </w:rPr>
        <w:t>Shin Joh Kang</w:t>
      </w:r>
      <w:r>
        <w:rPr>
          <w:szCs w:val="24"/>
        </w:rPr>
        <w:t>等编著），均提到了雨季时可通过进入后续分级，确保生物反应池活性污泥不被冲刷出去的运行措施，这也是多级</w:t>
      </w:r>
      <w:r>
        <w:rPr>
          <w:szCs w:val="24"/>
        </w:rPr>
        <w:t>A/O</w:t>
      </w:r>
      <w:r>
        <w:rPr>
          <w:szCs w:val="24"/>
        </w:rPr>
        <w:t>工艺相对传统活性污泥法的一个运行特点。</w:t>
      </w:r>
    </w:p>
    <w:p w14:paraId="12377992" w14:textId="77777777" w:rsidR="00924CF0" w:rsidRDefault="00000000">
      <w:pPr>
        <w:pStyle w:val="2"/>
        <w:jc w:val="both"/>
        <w:rPr>
          <w:sz w:val="24"/>
          <w:szCs w:val="24"/>
        </w:rPr>
      </w:pPr>
      <w:bookmarkStart w:id="88" w:name="_Toc122280505"/>
      <w:bookmarkStart w:id="89" w:name="_Toc164952941"/>
      <w:r>
        <w:rPr>
          <w:sz w:val="24"/>
          <w:szCs w:val="24"/>
        </w:rPr>
        <w:lastRenderedPageBreak/>
        <w:t xml:space="preserve">4.3 </w:t>
      </w:r>
      <w:r>
        <w:rPr>
          <w:sz w:val="24"/>
          <w:szCs w:val="24"/>
        </w:rPr>
        <w:t>设计水质</w:t>
      </w:r>
      <w:bookmarkEnd w:id="88"/>
      <w:bookmarkEnd w:id="89"/>
    </w:p>
    <w:p w14:paraId="753F8E9B" w14:textId="77777777" w:rsidR="00924CF0" w:rsidRDefault="00000000">
      <w:pPr>
        <w:jc w:val="both"/>
        <w:rPr>
          <w:szCs w:val="24"/>
        </w:rPr>
      </w:pPr>
      <w:r>
        <w:t xml:space="preserve">4.3.2 </w:t>
      </w:r>
      <w:r>
        <w:rPr>
          <w:szCs w:val="24"/>
        </w:rPr>
        <w:t>本条款参照《厌氧</w:t>
      </w:r>
      <w:r>
        <w:rPr>
          <w:szCs w:val="24"/>
        </w:rPr>
        <w:t>-</w:t>
      </w:r>
      <w:r>
        <w:rPr>
          <w:szCs w:val="24"/>
        </w:rPr>
        <w:t>缺氧</w:t>
      </w:r>
      <w:r>
        <w:rPr>
          <w:szCs w:val="24"/>
        </w:rPr>
        <w:t>-</w:t>
      </w:r>
      <w:r>
        <w:rPr>
          <w:szCs w:val="24"/>
        </w:rPr>
        <w:t>好氧活性污泥法污水处理工程技术规范》</w:t>
      </w:r>
      <w:r>
        <w:rPr>
          <w:szCs w:val="24"/>
        </w:rPr>
        <w:t>HJ 576-2010</w:t>
      </w:r>
      <w:r>
        <w:rPr>
          <w:szCs w:val="24"/>
        </w:rPr>
        <w:t>制定。由于多级</w:t>
      </w:r>
      <w:r>
        <w:rPr>
          <w:szCs w:val="24"/>
        </w:rPr>
        <w:t>A/O</w:t>
      </w:r>
      <w:r>
        <w:rPr>
          <w:szCs w:val="24"/>
        </w:rPr>
        <w:t>工艺碳源利用率相对较高，根据国内外多个项目实际运行经验，本规程将进水的</w:t>
      </w:r>
      <w:r>
        <w:rPr>
          <w:szCs w:val="24"/>
        </w:rPr>
        <w:t>BOD</w:t>
      </w:r>
      <w:r>
        <w:rPr>
          <w:szCs w:val="24"/>
          <w:vertAlign w:val="subscript"/>
        </w:rPr>
        <w:t>5</w:t>
      </w:r>
      <w:r>
        <w:rPr>
          <w:szCs w:val="24"/>
        </w:rPr>
        <w:t>/</w:t>
      </w:r>
      <w:r>
        <w:rPr>
          <w:szCs w:val="24"/>
        </w:rPr>
        <w:t>总氮（</w:t>
      </w:r>
      <w:r>
        <w:rPr>
          <w:szCs w:val="24"/>
        </w:rPr>
        <w:t>TN</w:t>
      </w:r>
      <w:r>
        <w:rPr>
          <w:szCs w:val="24"/>
        </w:rPr>
        <w:t>）的值宜大于等于</w:t>
      </w:r>
      <w:r>
        <w:rPr>
          <w:szCs w:val="24"/>
        </w:rPr>
        <w:t>4.0</w:t>
      </w:r>
      <w:r>
        <w:rPr>
          <w:szCs w:val="24"/>
        </w:rPr>
        <w:t>调整为</w:t>
      </w:r>
      <w:r>
        <w:rPr>
          <w:szCs w:val="24"/>
        </w:rPr>
        <w:t>3.0</w:t>
      </w:r>
      <w:r>
        <w:rPr>
          <w:szCs w:val="24"/>
        </w:rPr>
        <w:t>。</w:t>
      </w:r>
    </w:p>
    <w:p w14:paraId="224ED5D5" w14:textId="77777777" w:rsidR="00924CF0" w:rsidRDefault="00000000">
      <w:pPr>
        <w:pStyle w:val="2"/>
        <w:jc w:val="both"/>
        <w:rPr>
          <w:sz w:val="24"/>
          <w:szCs w:val="24"/>
        </w:rPr>
      </w:pPr>
      <w:bookmarkStart w:id="90" w:name="_Toc164952942"/>
      <w:r>
        <w:rPr>
          <w:sz w:val="24"/>
          <w:szCs w:val="24"/>
        </w:rPr>
        <w:t xml:space="preserve">4.5 </w:t>
      </w:r>
      <w:r>
        <w:rPr>
          <w:sz w:val="24"/>
          <w:szCs w:val="24"/>
        </w:rPr>
        <w:t>基础设计参数</w:t>
      </w:r>
      <w:bookmarkEnd w:id="90"/>
    </w:p>
    <w:p w14:paraId="456E1A3B" w14:textId="77777777" w:rsidR="00924CF0" w:rsidRDefault="00000000">
      <w:pPr>
        <w:jc w:val="both"/>
        <w:rPr>
          <w:szCs w:val="24"/>
        </w:rPr>
      </w:pPr>
      <w:r>
        <w:t xml:space="preserve">4.5.1 </w:t>
      </w:r>
      <w:r>
        <w:rPr>
          <w:szCs w:val="24"/>
        </w:rPr>
        <w:t>配水方式的选择是多级</w:t>
      </w:r>
      <w:r>
        <w:rPr>
          <w:szCs w:val="24"/>
        </w:rPr>
        <w:t>A/O</w:t>
      </w:r>
      <w:r>
        <w:rPr>
          <w:szCs w:val="24"/>
        </w:rPr>
        <w:t>工艺设计的核心，根据日本《下水道施設計画</w:t>
      </w:r>
      <w:r>
        <w:rPr>
          <w:rFonts w:eastAsia="微软雅黑"/>
          <w:szCs w:val="24"/>
        </w:rPr>
        <w:t>･</w:t>
      </w:r>
      <w:r>
        <w:rPr>
          <w:szCs w:val="24"/>
        </w:rPr>
        <w:t>設計指針と解説</w:t>
      </w:r>
      <w:r>
        <w:rPr>
          <w:szCs w:val="24"/>
        </w:rPr>
        <w:t xml:space="preserve"> (</w:t>
      </w:r>
      <w:r>
        <w:rPr>
          <w:szCs w:val="24"/>
        </w:rPr>
        <w:t>後編</w:t>
      </w:r>
      <w:r>
        <w:rPr>
          <w:szCs w:val="24"/>
        </w:rPr>
        <w:t>)- 2019</w:t>
      </w:r>
      <w:r>
        <w:rPr>
          <w:szCs w:val="24"/>
        </w:rPr>
        <w:t>年版》及日本下水道协会编制的多级</w:t>
      </w:r>
      <w:r>
        <w:rPr>
          <w:szCs w:val="24"/>
        </w:rPr>
        <w:t>A/O</w:t>
      </w:r>
      <w:r>
        <w:rPr>
          <w:szCs w:val="24"/>
        </w:rPr>
        <w:t>工艺研究报告，日本大多采用等比例配水方式，通过渠道对各分级均匀配水，并在每个分级</w:t>
      </w:r>
      <w:r>
        <w:rPr>
          <w:rFonts w:hint="eastAsia"/>
          <w:szCs w:val="24"/>
        </w:rPr>
        <w:t>好氧区</w:t>
      </w:r>
      <w:r>
        <w:rPr>
          <w:szCs w:val="24"/>
        </w:rPr>
        <w:t>末端设置混合液回流。而美国的多级</w:t>
      </w:r>
      <w:r>
        <w:rPr>
          <w:szCs w:val="24"/>
        </w:rPr>
        <w:t>A/O</w:t>
      </w:r>
      <w:r>
        <w:rPr>
          <w:szCs w:val="24"/>
        </w:rPr>
        <w:t>案例大多采用固定比例配水方式，常见的比例包括</w:t>
      </w:r>
      <w:r>
        <w:rPr>
          <w:szCs w:val="24"/>
        </w:rPr>
        <w:t>5:3:2</w:t>
      </w:r>
      <w:r>
        <w:rPr>
          <w:szCs w:val="24"/>
        </w:rPr>
        <w:t>、</w:t>
      </w:r>
      <w:r>
        <w:rPr>
          <w:szCs w:val="24"/>
        </w:rPr>
        <w:t>4:3:3</w:t>
      </w:r>
      <w:r>
        <w:rPr>
          <w:szCs w:val="24"/>
        </w:rPr>
        <w:t>、</w:t>
      </w:r>
      <w:r>
        <w:rPr>
          <w:szCs w:val="24"/>
        </w:rPr>
        <w:t>4:4:2</w:t>
      </w:r>
      <w:r>
        <w:rPr>
          <w:szCs w:val="24"/>
        </w:rPr>
        <w:t>等。根据国内实际工程，变比例配水的方式相对多见，调节进水比例的方法包括：可调堰、巴氏计量槽</w:t>
      </w:r>
      <w:r>
        <w:rPr>
          <w:szCs w:val="24"/>
        </w:rPr>
        <w:t>+</w:t>
      </w:r>
      <w:r>
        <w:rPr>
          <w:szCs w:val="24"/>
        </w:rPr>
        <w:t>可调堰、管道流量计</w:t>
      </w:r>
      <w:r>
        <w:rPr>
          <w:szCs w:val="24"/>
        </w:rPr>
        <w:t>+</w:t>
      </w:r>
      <w:r>
        <w:rPr>
          <w:szCs w:val="24"/>
        </w:rPr>
        <w:t>调节阀等，选择不同的配水方式会对工程设计计算及布局产生较大影响。</w:t>
      </w:r>
    </w:p>
    <w:p w14:paraId="2BF118B6" w14:textId="77777777" w:rsidR="00924CF0" w:rsidRDefault="00000000">
      <w:pPr>
        <w:jc w:val="both"/>
        <w:rPr>
          <w:szCs w:val="24"/>
        </w:rPr>
      </w:pPr>
      <w:r>
        <w:rPr>
          <w:szCs w:val="24"/>
        </w:rPr>
        <w:t xml:space="preserve">4.5.2 </w:t>
      </w:r>
      <w:r>
        <w:rPr>
          <w:szCs w:val="24"/>
        </w:rPr>
        <w:t>根据国内污水处理厂设计和运行经验，处理构筑物个（格）数不应少于</w:t>
      </w:r>
      <w:r>
        <w:rPr>
          <w:szCs w:val="24"/>
        </w:rPr>
        <w:t>2</w:t>
      </w:r>
      <w:r>
        <w:rPr>
          <w:szCs w:val="24"/>
        </w:rPr>
        <w:t>座（格），以并联方式运行，以便于检修维护，</w:t>
      </w:r>
      <w:r>
        <w:rPr>
          <w:rFonts w:hint="eastAsia"/>
          <w:szCs w:val="24"/>
        </w:rPr>
        <w:t>并</w:t>
      </w:r>
      <w:r>
        <w:rPr>
          <w:szCs w:val="24"/>
        </w:rPr>
        <w:t>使污水的运行更为可靠灵活。并联运行的处理构筑物的配水是否均匀，直接影响构筑物的处理效果</w:t>
      </w:r>
      <w:r>
        <w:rPr>
          <w:rFonts w:hint="eastAsia"/>
          <w:szCs w:val="24"/>
        </w:rPr>
        <w:t>、</w:t>
      </w:r>
      <w:r>
        <w:rPr>
          <w:szCs w:val="24"/>
        </w:rPr>
        <w:t>处理能力</w:t>
      </w:r>
      <w:r>
        <w:rPr>
          <w:rFonts w:hint="eastAsia"/>
          <w:szCs w:val="24"/>
        </w:rPr>
        <w:t>及运行调控</w:t>
      </w:r>
      <w:r>
        <w:rPr>
          <w:szCs w:val="24"/>
        </w:rPr>
        <w:t>，因此均匀配水的措施十分重要。</w:t>
      </w:r>
    </w:p>
    <w:p w14:paraId="5B4DB856" w14:textId="77777777" w:rsidR="00924CF0" w:rsidRDefault="00000000">
      <w:pPr>
        <w:jc w:val="both"/>
        <w:rPr>
          <w:szCs w:val="24"/>
        </w:rPr>
      </w:pPr>
      <w:r>
        <w:rPr>
          <w:szCs w:val="24"/>
        </w:rPr>
        <w:t xml:space="preserve">4.5.3 </w:t>
      </w:r>
      <w:r>
        <w:rPr>
          <w:szCs w:val="24"/>
        </w:rPr>
        <w:t>多级</w:t>
      </w:r>
      <w:r>
        <w:rPr>
          <w:szCs w:val="24"/>
        </w:rPr>
        <w:t>A/O</w:t>
      </w:r>
      <w:r>
        <w:rPr>
          <w:szCs w:val="24"/>
        </w:rPr>
        <w:t>工艺的配水线路较长，水头损失相对较高，尤其对于管路配水的情况，应详细核算水力高程，避免因高程预留不足，影响配水效果。</w:t>
      </w:r>
    </w:p>
    <w:p w14:paraId="4FA59A40" w14:textId="77777777" w:rsidR="00924CF0" w:rsidRDefault="00000000">
      <w:pPr>
        <w:jc w:val="both"/>
        <w:rPr>
          <w:szCs w:val="24"/>
        </w:rPr>
      </w:pPr>
      <w:r>
        <w:t xml:space="preserve">4.5.13 </w:t>
      </w:r>
      <w:r>
        <w:rPr>
          <w:szCs w:val="24"/>
        </w:rPr>
        <w:t>由于多级</w:t>
      </w:r>
      <w:r>
        <w:rPr>
          <w:szCs w:val="24"/>
        </w:rPr>
        <w:t>A/O</w:t>
      </w:r>
      <w:r>
        <w:rPr>
          <w:szCs w:val="24"/>
        </w:rPr>
        <w:t>工艺前</w:t>
      </w:r>
      <w:r>
        <w:rPr>
          <w:rFonts w:hint="eastAsia"/>
          <w:szCs w:val="24"/>
        </w:rPr>
        <w:t>分级</w:t>
      </w:r>
      <w:r>
        <w:rPr>
          <w:szCs w:val="24"/>
        </w:rPr>
        <w:t>污泥浓度远高于常规工艺，需氧量大幅增加，在设计时应根据计算增加曝气器布置。</w:t>
      </w:r>
    </w:p>
    <w:p w14:paraId="1F1B6F61" w14:textId="77777777" w:rsidR="00924CF0" w:rsidRDefault="00000000">
      <w:pPr>
        <w:jc w:val="both"/>
        <w:rPr>
          <w:szCs w:val="24"/>
        </w:rPr>
      </w:pPr>
      <w:r>
        <w:t xml:space="preserve">4.5.14 </w:t>
      </w:r>
      <w:r>
        <w:rPr>
          <w:szCs w:val="24"/>
        </w:rPr>
        <w:t>由于多级</w:t>
      </w:r>
      <w:r>
        <w:rPr>
          <w:szCs w:val="24"/>
        </w:rPr>
        <w:t>A/O</w:t>
      </w:r>
      <w:r>
        <w:rPr>
          <w:szCs w:val="24"/>
        </w:rPr>
        <w:t>工艺采用交替缺氧</w:t>
      </w:r>
      <w:r>
        <w:rPr>
          <w:rFonts w:hint="eastAsia"/>
          <w:szCs w:val="24"/>
        </w:rPr>
        <w:t>、</w:t>
      </w:r>
      <w:r>
        <w:rPr>
          <w:szCs w:val="24"/>
        </w:rPr>
        <w:t>好氧的布置形式，前一级好氧区出水直接进入下一级缺氧区进行反硝化，因此对曝气系统进行控制，以得到稳定的</w:t>
      </w:r>
      <w:r>
        <w:rPr>
          <w:szCs w:val="24"/>
        </w:rPr>
        <w:t>DO</w:t>
      </w:r>
      <w:r>
        <w:rPr>
          <w:szCs w:val="24"/>
        </w:rPr>
        <w:t>值对系统的处理效果十分重要。曝气系统的控制方式包括设置精确曝气控制系统、设置渐减曝气及设立过渡区等方式。根据运行经验，可以在不同</w:t>
      </w:r>
      <w:r>
        <w:rPr>
          <w:rFonts w:hint="eastAsia"/>
          <w:szCs w:val="24"/>
        </w:rPr>
        <w:t>好氧区</w:t>
      </w:r>
      <w:r>
        <w:rPr>
          <w:szCs w:val="24"/>
        </w:rPr>
        <w:t>采取不同策略，除末端</w:t>
      </w:r>
      <w:r>
        <w:rPr>
          <w:rFonts w:hint="eastAsia"/>
          <w:szCs w:val="24"/>
        </w:rPr>
        <w:t>好氧区</w:t>
      </w:r>
      <w:r>
        <w:rPr>
          <w:szCs w:val="24"/>
        </w:rPr>
        <w:t>DO</w:t>
      </w:r>
      <w:r>
        <w:rPr>
          <w:szCs w:val="24"/>
        </w:rPr>
        <w:t>值应大于</w:t>
      </w:r>
      <w:r>
        <w:rPr>
          <w:szCs w:val="24"/>
        </w:rPr>
        <w:t>2mg/L</w:t>
      </w:r>
      <w:r>
        <w:rPr>
          <w:szCs w:val="24"/>
        </w:rPr>
        <w:t>以确保二沉池不发生浮泥外，其他</w:t>
      </w:r>
      <w:r>
        <w:rPr>
          <w:rFonts w:hint="eastAsia"/>
          <w:szCs w:val="24"/>
        </w:rPr>
        <w:t>好氧区</w:t>
      </w:r>
      <w:r>
        <w:rPr>
          <w:szCs w:val="24"/>
        </w:rPr>
        <w:t>均可以将末端溶解氧浓度控制在</w:t>
      </w:r>
      <w:r>
        <w:rPr>
          <w:szCs w:val="24"/>
        </w:rPr>
        <w:t>0.5mg/L~1.0mg/L</w:t>
      </w:r>
      <w:r>
        <w:rPr>
          <w:szCs w:val="24"/>
        </w:rPr>
        <w:t>，低溶解氧控制浓度不仅可以提升缺氧区的脱氮效率，而且可以大幅降低曝气能耗，并在</w:t>
      </w:r>
      <w:r>
        <w:rPr>
          <w:rFonts w:hint="eastAsia"/>
          <w:szCs w:val="24"/>
        </w:rPr>
        <w:t>好氧区</w:t>
      </w:r>
      <w:r>
        <w:rPr>
          <w:szCs w:val="24"/>
        </w:rPr>
        <w:t>发</w:t>
      </w:r>
      <w:r>
        <w:rPr>
          <w:szCs w:val="24"/>
        </w:rPr>
        <w:lastRenderedPageBreak/>
        <w:t>生同步硝化反硝化（</w:t>
      </w:r>
      <w:r>
        <w:rPr>
          <w:szCs w:val="24"/>
        </w:rPr>
        <w:t>SND</w:t>
      </w:r>
      <w:r>
        <w:rPr>
          <w:szCs w:val="24"/>
        </w:rPr>
        <w:t>）现象，这也是多级</w:t>
      </w:r>
      <w:r>
        <w:rPr>
          <w:szCs w:val="24"/>
        </w:rPr>
        <w:t>A/O</w:t>
      </w:r>
      <w:r>
        <w:rPr>
          <w:szCs w:val="24"/>
        </w:rPr>
        <w:t>工艺区别于传统工艺的一大优势。好氧区大多设计为推流廊道，沿程</w:t>
      </w:r>
      <w:r>
        <w:rPr>
          <w:szCs w:val="24"/>
        </w:rPr>
        <w:t>DO</w:t>
      </w:r>
      <w:r>
        <w:rPr>
          <w:szCs w:val="24"/>
        </w:rPr>
        <w:t>变化幅度较大。相比较，将好氧区布置为完全混合式流态更容易获得稳定的溶解氧控制效果。</w:t>
      </w:r>
    </w:p>
    <w:p w14:paraId="7A8CA5D1" w14:textId="77777777" w:rsidR="00924CF0" w:rsidRDefault="00000000">
      <w:pPr>
        <w:pStyle w:val="2"/>
        <w:jc w:val="both"/>
        <w:rPr>
          <w:sz w:val="24"/>
          <w:szCs w:val="24"/>
        </w:rPr>
      </w:pPr>
      <w:bookmarkStart w:id="91" w:name="_Toc122280507"/>
      <w:bookmarkStart w:id="92" w:name="_Toc164952943"/>
      <w:r>
        <w:rPr>
          <w:sz w:val="24"/>
          <w:szCs w:val="24"/>
        </w:rPr>
        <w:t xml:space="preserve">4.6 </w:t>
      </w:r>
      <w:r>
        <w:rPr>
          <w:sz w:val="24"/>
          <w:szCs w:val="24"/>
        </w:rPr>
        <w:t>设计计算</w:t>
      </w:r>
      <w:bookmarkEnd w:id="91"/>
      <w:bookmarkEnd w:id="92"/>
    </w:p>
    <w:p w14:paraId="00C22B01" w14:textId="77777777" w:rsidR="00924CF0" w:rsidRDefault="00000000">
      <w:pPr>
        <w:ind w:firstLine="482"/>
        <w:jc w:val="both"/>
        <w:outlineLvl w:val="2"/>
        <w:rPr>
          <w:b/>
          <w:bCs/>
        </w:rPr>
      </w:pPr>
      <w:r>
        <w:rPr>
          <w:b/>
          <w:bCs/>
        </w:rPr>
        <w:t xml:space="preserve">4.6.1  </w:t>
      </w:r>
      <w:r>
        <w:rPr>
          <w:b/>
          <w:bCs/>
        </w:rPr>
        <w:t>多级</w:t>
      </w:r>
      <w:r>
        <w:rPr>
          <w:b/>
          <w:bCs/>
        </w:rPr>
        <w:t>A/O</w:t>
      </w:r>
      <w:r>
        <w:rPr>
          <w:b/>
          <w:bCs/>
        </w:rPr>
        <w:t>工艺泥龄法设计计算</w:t>
      </w:r>
    </w:p>
    <w:p w14:paraId="33F88461" w14:textId="77777777" w:rsidR="00924CF0" w:rsidRDefault="00000000">
      <w:pPr>
        <w:jc w:val="both"/>
        <w:rPr>
          <w:szCs w:val="24"/>
        </w:rPr>
      </w:pPr>
      <w:r>
        <w:rPr>
          <w:szCs w:val="24"/>
        </w:rPr>
        <w:t xml:space="preserve">4.6.1.1 </w:t>
      </w:r>
      <w:r>
        <w:rPr>
          <w:szCs w:val="24"/>
        </w:rPr>
        <w:t>反应器级数确定</w:t>
      </w:r>
    </w:p>
    <w:p w14:paraId="5FFB4DDC" w14:textId="77777777" w:rsidR="00924CF0" w:rsidRDefault="00000000">
      <w:pPr>
        <w:jc w:val="both"/>
        <w:rPr>
          <w:szCs w:val="24"/>
        </w:rPr>
      </w:pPr>
      <w:r>
        <w:rPr>
          <w:szCs w:val="24"/>
        </w:rPr>
        <w:t>在计算中假定最后一级</w:t>
      </w:r>
      <w:r>
        <w:rPr>
          <w:szCs w:val="24"/>
        </w:rPr>
        <w:t>A/O</w:t>
      </w:r>
      <w:r>
        <w:rPr>
          <w:szCs w:val="24"/>
        </w:rPr>
        <w:t>池前均可完全硝化、反硝化，故出水总氮仅与最后一级</w:t>
      </w:r>
      <w:r>
        <w:rPr>
          <w:szCs w:val="24"/>
        </w:rPr>
        <w:t>A/O</w:t>
      </w:r>
      <w:r>
        <w:rPr>
          <w:szCs w:val="24"/>
        </w:rPr>
        <w:t>池进水量及污泥回流比</w:t>
      </w:r>
      <w:r>
        <w:rPr>
          <w:szCs w:val="24"/>
        </w:rPr>
        <w:t>R</w:t>
      </w:r>
      <w:r>
        <w:rPr>
          <w:szCs w:val="24"/>
        </w:rPr>
        <w:t>有关，为快速计算反应级数，采用等比例进水方式进行简化计算，污泥回流比</w:t>
      </w:r>
      <w:r>
        <w:rPr>
          <w:szCs w:val="24"/>
        </w:rPr>
        <w:t>R</w:t>
      </w:r>
      <w:r>
        <w:rPr>
          <w:szCs w:val="24"/>
        </w:rPr>
        <w:t>取值为</w:t>
      </w:r>
      <w:r>
        <w:rPr>
          <w:szCs w:val="24"/>
        </w:rPr>
        <w:t>1</w:t>
      </w:r>
      <w:r>
        <w:rPr>
          <w:szCs w:val="24"/>
        </w:rPr>
        <w:t>。</w:t>
      </w:r>
    </w:p>
    <w:p w14:paraId="46E6E759" w14:textId="77777777" w:rsidR="00924CF0" w:rsidRDefault="00000000">
      <w:pPr>
        <w:jc w:val="both"/>
        <w:rPr>
          <w:szCs w:val="24"/>
        </w:rPr>
      </w:pPr>
      <w:r>
        <w:rPr>
          <w:szCs w:val="24"/>
        </w:rPr>
        <w:t xml:space="preserve">4.6.1.3 </w:t>
      </w:r>
      <w:r>
        <w:rPr>
          <w:szCs w:val="24"/>
        </w:rPr>
        <w:t>水量分配方式</w:t>
      </w:r>
    </w:p>
    <w:p w14:paraId="23460B37" w14:textId="77777777" w:rsidR="00924CF0" w:rsidRDefault="00000000">
      <w:pPr>
        <w:jc w:val="both"/>
        <w:rPr>
          <w:szCs w:val="24"/>
        </w:rPr>
      </w:pPr>
      <w:r>
        <w:rPr>
          <w:szCs w:val="24"/>
        </w:rPr>
        <w:t>1</w:t>
      </w:r>
      <w:r>
        <w:rPr>
          <w:szCs w:val="24"/>
        </w:rPr>
        <w:t>、流量分配系数法计算公式如下：</w:t>
      </w:r>
    </w:p>
    <w:p w14:paraId="5128F434" w14:textId="77777777" w:rsidR="00924CF0" w:rsidRDefault="00000000">
      <w:pPr>
        <w:jc w:val="both"/>
      </w:pPr>
      <w:r>
        <w:t>（</w:t>
      </w:r>
      <w:r>
        <w:t>1</w:t>
      </w:r>
      <w:r>
        <w:t>）第</w:t>
      </w:r>
      <w:r>
        <w:t>1</w:t>
      </w:r>
      <w:r>
        <w:t>级进水比例：</w:t>
      </w:r>
    </w:p>
    <w:p w14:paraId="2B2D43B6"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α⋅R⋅</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⋅Q</m:t>
            </m:r>
          </m:den>
        </m:f>
        <m:r>
          <w:rPr>
            <w:rFonts w:ascii="Cambria Math" w:hAnsi="Cambria Math"/>
          </w:rPr>
          <m:t>=</m:t>
        </m:r>
        <m:f>
          <m:fPr>
            <m:ctrlPr>
              <w:rPr>
                <w:rFonts w:ascii="Cambria Math" w:hAnsi="Cambria Math"/>
                <w:i/>
              </w:rPr>
            </m:ctrlPr>
          </m:fPr>
          <m:num>
            <m:r>
              <w:rPr>
                <w:rFonts w:ascii="Cambria Math" w:hAnsi="Cambria Math"/>
              </w:rPr>
              <m:t>α⋅R⋅</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oMath>
      <w:r>
        <w:t xml:space="preserve">    </w:t>
      </w:r>
      <w:r>
        <w:t>（条文公式</w:t>
      </w:r>
      <w:r>
        <w:t>4.6.1-1</w:t>
      </w:r>
      <w:r>
        <w:t>）</w:t>
      </w:r>
    </w:p>
    <w:p w14:paraId="028B6846" w14:textId="77777777" w:rsidR="00924CF0" w:rsidRDefault="00000000">
      <w:pPr>
        <w:jc w:val="both"/>
      </w:pPr>
      <w:r>
        <w:t>（</w:t>
      </w:r>
      <w:r>
        <w:t>2</w:t>
      </w:r>
      <w:r>
        <w:t>）第</w:t>
      </w:r>
      <w:r>
        <w:t>2~(n-1)</w:t>
      </w:r>
      <w:r>
        <w:t>级进水比例：</w:t>
      </w:r>
    </w:p>
    <w:p w14:paraId="392C0006" w14:textId="77777777" w:rsidR="00924CF0" w:rsidRDefault="00000000">
      <w:pPr>
        <w:ind w:firstLineChars="1300" w:firstLine="3120"/>
        <w:jc w:val="both"/>
      </w:pPr>
      <m:oMath>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α⋅</m:t>
            </m:r>
            <m:sSub>
              <m:sSubPr>
                <m:ctrlPr>
                  <w:rPr>
                    <w:rFonts w:ascii="Cambria Math" w:hAnsi="Cambria Math"/>
                    <w:i/>
                  </w:rPr>
                </m:ctrlPr>
              </m:sSubPr>
              <m:e>
                <m:r>
                  <w:rPr>
                    <w:rFonts w:ascii="Cambria Math" w:hAnsi="Cambria Math"/>
                  </w:rPr>
                  <m:t>N</m:t>
                </m:r>
              </m:e>
              <m:sub>
                <m:r>
                  <w:rPr>
                    <w:rFonts w:ascii="Cambria Math" w:hAnsi="Cambria Math"/>
                  </w:rPr>
                  <m:t>0t</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k-1</m:t>
            </m:r>
          </m:sub>
        </m:sSub>
      </m:oMath>
      <w:r>
        <w:t xml:space="preserve">          </w:t>
      </w:r>
      <w:r>
        <w:t>（条文公式</w:t>
      </w:r>
      <w:r>
        <w:t>4.6.1-2</w:t>
      </w:r>
      <w:r>
        <w:t>）</w:t>
      </w:r>
    </w:p>
    <w:p w14:paraId="6809C1AB" w14:textId="77777777" w:rsidR="00924CF0" w:rsidRDefault="00000000">
      <w:pPr>
        <w:jc w:val="both"/>
      </w:pPr>
      <w:r>
        <w:t>（</w:t>
      </w:r>
      <w:r>
        <w:t>3</w:t>
      </w:r>
      <w:r>
        <w:t>）最后一级（第</w:t>
      </w:r>
      <w:r>
        <w:t>n</w:t>
      </w:r>
      <w:r>
        <w:t>级）进水比例：</w:t>
      </w:r>
    </w:p>
    <w:p w14:paraId="5957A5A5" w14:textId="77777777" w:rsidR="00924CF0" w:rsidRDefault="00000000">
      <w:pPr>
        <w:ind w:left="480" w:firstLineChars="0" w:firstLine="0"/>
        <w:jc w:val="both"/>
      </w:pPr>
      <w:r>
        <w:t xml:space="preserve">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1</m:t>
            </m:r>
          </m:num>
          <m:den>
            <m:f>
              <m:fPr>
                <m:ctrlPr>
                  <w:rPr>
                    <w:rFonts w:ascii="Cambria Math" w:hAnsi="Cambria Math"/>
                    <w:i/>
                  </w:rPr>
                </m:ctrlPr>
              </m:fPr>
              <m:num>
                <m:r>
                  <w:rPr>
                    <w:rFonts w:ascii="Cambria Math" w:hAnsi="Cambria Math"/>
                  </w:rPr>
                  <m:t>R</m:t>
                </m:r>
              </m:num>
              <m:den>
                <m:r>
                  <w:rPr>
                    <w:rFonts w:ascii="Cambria Math" w:hAnsi="Cambria Math"/>
                  </w:rPr>
                  <m:t>(1+R)</m:t>
                </m:r>
              </m:den>
            </m:f>
            <m:r>
              <w:rPr>
                <w:rFonts w:ascii="Cambria Math" w:hAnsi="Cambria Math"/>
              </w:rPr>
              <m:t>⋅</m:t>
            </m:r>
            <m:d>
              <m:dPr>
                <m:begChr m:val="["/>
                <m:endChr m:val="]"/>
                <m:ctrlPr>
                  <w:rPr>
                    <w:rFonts w:ascii="Cambria Math" w:hAnsi="Cambria Math"/>
                    <w:i/>
                  </w:rPr>
                </m:ctrlPr>
              </m:dPr>
              <m:e>
                <m:r>
                  <w:rPr>
                    <w:rFonts w:ascii="Cambria Math" w:hAnsi="Cambria Math"/>
                  </w:rPr>
                  <m:t>1-</m:t>
                </m:r>
                <m:r>
                  <w:rPr>
                    <w:rFonts w:ascii="Cambria Math" w:hAnsi="Cambria Math"/>
                  </w:rPr>
                  <m:t>（</m:t>
                </m:r>
                <m:f>
                  <m:fPr>
                    <m:ctrlPr>
                      <w:rPr>
                        <w:rFonts w:ascii="Cambria Math" w:hAnsi="Cambria Math"/>
                        <w:i/>
                      </w:rPr>
                    </m:ctrlPr>
                  </m:fPr>
                  <m:num>
                    <m:r>
                      <w:rPr>
                        <w:rFonts w:ascii="Cambria Math" w:hAnsi="Cambria Math"/>
                      </w:rPr>
                      <m:t>α⋅</m:t>
                    </m:r>
                    <m:sSub>
                      <m:sSubPr>
                        <m:ctrlPr>
                          <w:rPr>
                            <w:rFonts w:ascii="Cambria Math" w:hAnsi="Cambria Math"/>
                            <w:i/>
                          </w:rPr>
                        </m:ctrlPr>
                      </m:sSubPr>
                      <m:e>
                        <m:r>
                          <w:rPr>
                            <w:rFonts w:ascii="Cambria Math" w:hAnsi="Cambria Math"/>
                          </w:rPr>
                          <m:t>N</m:t>
                        </m:r>
                      </m:e>
                      <m:sub>
                        <m:r>
                          <w:rPr>
                            <w:rFonts w:ascii="Cambria Math" w:hAnsi="Cambria Math"/>
                          </w:rPr>
                          <m:t>0t</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sSup>
                  <m:sSupPr>
                    <m:ctrlPr>
                      <w:rPr>
                        <w:rFonts w:ascii="Cambria Math" w:hAnsi="Cambria Math"/>
                        <w:i/>
                      </w:rPr>
                    </m:ctrlPr>
                  </m:sSupPr>
                  <m:e>
                    <m:r>
                      <w:rPr>
                        <w:rFonts w:ascii="Cambria Math" w:hAnsi="Cambria Math"/>
                      </w:rPr>
                      <m:t>）</m:t>
                    </m:r>
                  </m:e>
                  <m:sup>
                    <m:r>
                      <w:rPr>
                        <w:rFonts w:ascii="Cambria Math" w:hAnsi="Cambria Math"/>
                      </w:rPr>
                      <m:t>(n-1)</m:t>
                    </m:r>
                  </m:sup>
                </m:sSup>
              </m:e>
            </m:d>
            <m:r>
              <w:rPr>
                <w:rFonts w:ascii="Cambria Math" w:hAnsi="Cambria Math"/>
              </w:rPr>
              <m:t>⋅</m:t>
            </m:r>
            <m:f>
              <m:fPr>
                <m:ctrlPr>
                  <w:rPr>
                    <w:rFonts w:ascii="Cambria Math" w:hAnsi="Cambria Math"/>
                    <w:i/>
                  </w:rPr>
                </m:ctrlPr>
              </m:fPr>
              <m:num>
                <m:r>
                  <w:rPr>
                    <w:rFonts w:ascii="Cambria Math" w:hAnsi="Cambria Math"/>
                  </w:rPr>
                  <m:t>α⋅</m:t>
                </m:r>
                <m:sSub>
                  <m:sSubPr>
                    <m:ctrlPr>
                      <w:rPr>
                        <w:rFonts w:ascii="Cambria Math" w:hAnsi="Cambria Math"/>
                        <w:i/>
                      </w:rPr>
                    </m:ctrlPr>
                  </m:sSubPr>
                  <m:e>
                    <m:r>
                      <w:rPr>
                        <w:rFonts w:ascii="Cambria Math" w:hAnsi="Cambria Math"/>
                      </w:rPr>
                      <m:t>N</m:t>
                    </m:r>
                  </m:e>
                  <m:sub>
                    <m:r>
                      <w:rPr>
                        <w:rFonts w:ascii="Cambria Math" w:hAnsi="Cambria Math"/>
                      </w:rPr>
                      <m:t>0t</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-α⋅</m:t>
                </m:r>
                <m:sSub>
                  <m:sSubPr>
                    <m:ctrlPr>
                      <w:rPr>
                        <w:rFonts w:ascii="Cambria Math" w:hAnsi="Cambria Math"/>
                        <w:i/>
                      </w:rPr>
                    </m:ctrlPr>
                  </m:sSubPr>
                  <m:e>
                    <m:r>
                      <w:rPr>
                        <w:rFonts w:ascii="Cambria Math" w:hAnsi="Cambria Math"/>
                      </w:rPr>
                      <m:t>N</m:t>
                    </m:r>
                  </m:e>
                  <m:sub>
                    <m:r>
                      <w:rPr>
                        <w:rFonts w:ascii="Cambria Math" w:hAnsi="Cambria Math"/>
                      </w:rPr>
                      <m:t>0t</m:t>
                    </m:r>
                  </m:sub>
                </m:sSub>
              </m:den>
            </m:f>
            <m:r>
              <w:rPr>
                <w:rFonts w:ascii="Cambria Math" w:hAnsi="Cambria Math"/>
              </w:rPr>
              <m:t>+1</m:t>
            </m:r>
          </m:den>
        </m:f>
      </m:oMath>
      <w:r>
        <w:t xml:space="preserve">  </w:t>
      </w:r>
      <w:r>
        <w:t>（条文公式</w:t>
      </w:r>
      <w:r>
        <w:t>4.6.1-3</w:t>
      </w:r>
      <w:r>
        <w:t>）</w:t>
      </w:r>
    </w:p>
    <w:p w14:paraId="127A93B2" w14:textId="77777777" w:rsidR="00924CF0" w:rsidRDefault="00000000">
      <w:pPr>
        <w:ind w:firstLineChars="0" w:firstLine="0"/>
        <w:jc w:val="both"/>
      </w:pPr>
      <w:r>
        <w:t>式中：</w:t>
      </w:r>
      <w:r>
        <w:t>Q——</w:t>
      </w:r>
      <w:r>
        <w:t>生物反应池总进水量，</w:t>
      </w:r>
      <w:r>
        <w:t>m</w:t>
      </w:r>
      <w:r>
        <w:rPr>
          <w:vertAlign w:val="superscript"/>
        </w:rPr>
        <w:t>3</w:t>
      </w:r>
      <w:r>
        <w:t>/d</w:t>
      </w:r>
      <w:r>
        <w:t>；</w:t>
      </w:r>
    </w:p>
    <w:p w14:paraId="0380C499" w14:textId="77777777" w:rsidR="00924CF0" w:rsidRDefault="00000000">
      <w:pPr>
        <w:ind w:firstLineChars="300" w:firstLine="720"/>
        <w:jc w:val="both"/>
      </w:pPr>
      <w:r>
        <w:t>Q</w:t>
      </w:r>
      <w:r>
        <w:rPr>
          <w:vertAlign w:val="subscript"/>
        </w:rPr>
        <w:t>1</w:t>
      </w:r>
      <w:r>
        <w:rPr>
          <w:rFonts w:hint="eastAsia"/>
        </w:rPr>
        <w:t xml:space="preserve"> </w:t>
      </w:r>
      <w:r>
        <w:t>Q</w:t>
      </w:r>
      <w:r>
        <w:rPr>
          <w:vertAlign w:val="subscript"/>
        </w:rPr>
        <w:t>2</w:t>
      </w:r>
      <w:r>
        <w:rPr>
          <w:rFonts w:hint="eastAsia"/>
        </w:rPr>
        <w:t xml:space="preserve"> </w:t>
      </w:r>
      <w:r>
        <w:t>Q</w:t>
      </w:r>
      <w:r>
        <w:rPr>
          <w:vertAlign w:val="subscript"/>
        </w:rPr>
        <w:t>3</w:t>
      </w:r>
      <w:r>
        <w:rPr>
          <w:rFonts w:hint="eastAsia"/>
        </w:rPr>
        <w:t xml:space="preserve"> </w:t>
      </w:r>
      <w:r>
        <w:t>Q</w:t>
      </w:r>
      <w:r>
        <w:rPr>
          <w:vertAlign w:val="subscript"/>
        </w:rPr>
        <w:t>n</w:t>
      </w:r>
      <w:r>
        <w:t>——</w:t>
      </w:r>
      <w:r>
        <w:t>各级</w:t>
      </w:r>
      <w:r>
        <w:t>A/O</w:t>
      </w:r>
      <w:r>
        <w:t>池进水量，</w:t>
      </w:r>
      <w:r>
        <w:t>m</w:t>
      </w:r>
      <w:r>
        <w:rPr>
          <w:vertAlign w:val="superscript"/>
        </w:rPr>
        <w:t>3</w:t>
      </w:r>
      <w:r>
        <w:t>/d</w:t>
      </w:r>
      <w:r>
        <w:t>；</w:t>
      </w:r>
    </w:p>
    <w:p w14:paraId="7E02C625" w14:textId="77777777" w:rsidR="00924CF0" w:rsidRDefault="00000000">
      <w:pPr>
        <w:ind w:firstLineChars="300" w:firstLine="720"/>
        <w:jc w:val="both"/>
      </w:pPr>
      <w:r>
        <w:t>N</w:t>
      </w:r>
      <w:r>
        <w:rPr>
          <w:vertAlign w:val="subscript"/>
        </w:rPr>
        <w:t>o</w:t>
      </w:r>
      <w:r>
        <w:rPr>
          <w:rFonts w:hint="eastAsia"/>
          <w:vertAlign w:val="subscript"/>
        </w:rPr>
        <w:t>t</w:t>
      </w:r>
      <w:r>
        <w:t>——</w:t>
      </w:r>
      <w:r>
        <w:t>进水总氮浓度，</w:t>
      </w:r>
      <w:r>
        <w:t>mg/L</w:t>
      </w:r>
      <w:r>
        <w:t>；</w:t>
      </w:r>
    </w:p>
    <w:p w14:paraId="4B786BDB" w14:textId="77777777" w:rsidR="00924CF0" w:rsidRDefault="00000000">
      <w:pPr>
        <w:ind w:firstLineChars="300" w:firstLine="720"/>
        <w:jc w:val="both"/>
      </w:pPr>
      <w:r>
        <w:t>R——</w:t>
      </w:r>
      <w:r>
        <w:t>污泥回流比；</w:t>
      </w:r>
    </w:p>
    <w:p w14:paraId="65CE987B" w14:textId="77777777" w:rsidR="00924CF0" w:rsidRDefault="00000000">
      <w:pPr>
        <w:ind w:firstLineChars="300" w:firstLine="720"/>
        <w:jc w:val="both"/>
      </w:pPr>
      <w:r>
        <w:rPr>
          <w:rFonts w:hint="eastAsia"/>
        </w:rPr>
        <w:t>S</w:t>
      </w:r>
      <w:r>
        <w:rPr>
          <w:rFonts w:hint="eastAsia"/>
          <w:vertAlign w:val="subscript"/>
        </w:rPr>
        <w:t>o</w:t>
      </w:r>
      <w:r>
        <w:rPr>
          <w:rFonts w:hint="eastAsia"/>
        </w:rPr>
        <w:t>——进水中的碳源浓度，以</w:t>
      </w:r>
      <w:r>
        <w:rPr>
          <w:rFonts w:hint="eastAsia"/>
        </w:rPr>
        <w:t>BOD</w:t>
      </w:r>
      <w:r>
        <w:rPr>
          <w:rFonts w:hint="eastAsia"/>
          <w:vertAlign w:val="subscript"/>
        </w:rPr>
        <w:t>5</w:t>
      </w:r>
      <w:r>
        <w:rPr>
          <w:rFonts w:hint="eastAsia"/>
        </w:rPr>
        <w:t>来表示，</w:t>
      </w:r>
      <w:r>
        <w:rPr>
          <w:rFonts w:hint="eastAsia"/>
        </w:rPr>
        <w:t>mg/L</w:t>
      </w:r>
      <w:r>
        <w:rPr>
          <w:rFonts w:hint="eastAsia"/>
        </w:rPr>
        <w:t>；</w:t>
      </w:r>
    </w:p>
    <w:p w14:paraId="41BCA46A" w14:textId="77777777" w:rsidR="00924CF0" w:rsidRDefault="00000000">
      <w:pPr>
        <w:ind w:firstLineChars="300" w:firstLine="720"/>
        <w:jc w:val="both"/>
      </w:pPr>
      <w:r>
        <w:t>M</w:t>
      </w:r>
      <w:r>
        <w:rPr>
          <w:vertAlign w:val="subscript"/>
        </w:rPr>
        <w:t>1</w:t>
      </w:r>
      <w:r>
        <w:rPr>
          <w:rFonts w:hint="eastAsia"/>
        </w:rPr>
        <w:t xml:space="preserve"> </w:t>
      </w:r>
      <w:r>
        <w:t>M</w:t>
      </w:r>
      <w:r>
        <w:rPr>
          <w:vertAlign w:val="subscript"/>
        </w:rPr>
        <w:t>k</w:t>
      </w:r>
      <w:r>
        <w:rPr>
          <w:rFonts w:hint="eastAsia"/>
        </w:rPr>
        <w:t xml:space="preserve"> </w:t>
      </w:r>
      <w:r>
        <w:t>M</w:t>
      </w:r>
      <w:r>
        <w:rPr>
          <w:vertAlign w:val="subscript"/>
        </w:rPr>
        <w:t>n</w:t>
      </w:r>
      <w:r>
        <w:t>——</w:t>
      </w:r>
      <w:r>
        <w:t>各级</w:t>
      </w:r>
      <w:r>
        <w:t>A/O</w:t>
      </w:r>
      <w:r>
        <w:t>池进水流量</w:t>
      </w:r>
      <w:r>
        <w:rPr>
          <w:rFonts w:hint="eastAsia"/>
        </w:rPr>
        <w:t>比例</w:t>
      </w:r>
      <w:r>
        <w:t>；</w:t>
      </w:r>
    </w:p>
    <w:p w14:paraId="7CFC4867" w14:textId="77777777" w:rsidR="00924CF0" w:rsidRDefault="00000000">
      <w:pPr>
        <w:ind w:firstLineChars="300" w:firstLine="720"/>
        <w:jc w:val="both"/>
      </w:pPr>
      <w:bookmarkStart w:id="93" w:name="_Hlk117601098"/>
      <w:r>
        <w:t>α</w:t>
      </w:r>
      <w:r>
        <w:rPr>
          <w:rFonts w:hint="eastAsia"/>
        </w:rPr>
        <w:t>——反硝化碳氮比，</w:t>
      </w:r>
      <w:r>
        <w:rPr>
          <w:rFonts w:hint="eastAsia"/>
        </w:rPr>
        <w:t>gBOD</w:t>
      </w:r>
      <w:r>
        <w:rPr>
          <w:rFonts w:hint="eastAsia"/>
          <w:vertAlign w:val="subscript"/>
        </w:rPr>
        <w:t>5</w:t>
      </w:r>
      <w:r>
        <w:rPr>
          <w:rFonts w:hint="eastAsia"/>
        </w:rPr>
        <w:t>/ g NO</w:t>
      </w:r>
      <w:r>
        <w:rPr>
          <w:rFonts w:hint="eastAsia"/>
          <w:vertAlign w:val="subscript"/>
        </w:rPr>
        <w:t>3</w:t>
      </w:r>
      <w:r>
        <w:rPr>
          <w:rFonts w:hint="eastAsia"/>
          <w:vertAlign w:val="superscript"/>
        </w:rPr>
        <w:t>-</w:t>
      </w:r>
      <w:r>
        <w:rPr>
          <w:rFonts w:hint="eastAsia"/>
        </w:rPr>
        <w:t>-N</w:t>
      </w:r>
      <w:r>
        <w:t>。</w:t>
      </w:r>
    </w:p>
    <w:p w14:paraId="757285B6" w14:textId="77777777" w:rsidR="00924CF0" w:rsidRDefault="00000000">
      <w:pPr>
        <w:ind w:firstLineChars="300" w:firstLine="720"/>
        <w:jc w:val="both"/>
      </w:pPr>
      <w:bookmarkStart w:id="94" w:name="_Hlk116755753"/>
      <w:bookmarkEnd w:id="93"/>
      <w:r>
        <w:t>在确定最后一级</w:t>
      </w:r>
      <w:r>
        <w:t>A/O</w:t>
      </w:r>
      <w:r>
        <w:t>池进水比例时，需根据出水总氮限制，进行校核</w:t>
      </w:r>
      <w:bookmarkEnd w:id="94"/>
      <w:r>
        <w:t>。</w:t>
      </w:r>
    </w:p>
    <w:p w14:paraId="45807F58"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d>
              <m:dPr>
                <m:ctrlPr>
                  <w:rPr>
                    <w:rFonts w:ascii="Cambria Math" w:hAnsi="Cambria Math"/>
                    <w:i/>
                  </w:rPr>
                </m:ctrlPr>
              </m:dPr>
              <m:e>
                <m:r>
                  <w:rPr>
                    <w:rFonts w:ascii="Cambria Math" w:hAnsi="Cambria Math"/>
                  </w:rPr>
                  <m:t>1+R</m:t>
                </m:r>
              </m:e>
            </m:d>
          </m:num>
          <m:den>
            <m:sSub>
              <m:sSubPr>
                <m:ctrlPr>
                  <w:rPr>
                    <w:rFonts w:ascii="Cambria Math" w:hAnsi="Cambria Math"/>
                    <w:i/>
                  </w:rPr>
                </m:ctrlPr>
              </m:sSubPr>
              <m:e>
                <m:r>
                  <w:rPr>
                    <w:rFonts w:ascii="Cambria Math" w:hAnsi="Cambria Math"/>
                  </w:rPr>
                  <m:t>N</m:t>
                </m:r>
              </m:e>
              <m:sub>
                <m:r>
                  <w:rPr>
                    <w:rFonts w:ascii="Cambria Math" w:hAnsi="Cambria Math"/>
                  </w:rPr>
                  <m:t>0t</m:t>
                </m:r>
              </m:sub>
            </m:sSub>
          </m:den>
        </m:f>
      </m:oMath>
      <w:r>
        <w:t xml:space="preserve">              </w:t>
      </w:r>
      <w:r>
        <w:t>（条文公式</w:t>
      </w:r>
      <w:r>
        <w:t>4.6.1-4</w:t>
      </w:r>
      <w:r>
        <w:t>）</w:t>
      </w:r>
    </w:p>
    <w:p w14:paraId="6DA21FEB" w14:textId="77777777" w:rsidR="00924CF0" w:rsidRDefault="00000000">
      <w:pPr>
        <w:ind w:firstLineChars="0" w:firstLine="0"/>
        <w:jc w:val="both"/>
      </w:pPr>
      <w:r>
        <w:t>式中：</w:t>
      </w:r>
      <w:bookmarkStart w:id="95" w:name="_Hlk117601283"/>
      <w:r>
        <w:t>N</w:t>
      </w:r>
      <w:r>
        <w:rPr>
          <w:vertAlign w:val="subscript"/>
        </w:rPr>
        <w:t>o</w:t>
      </w:r>
      <w:r>
        <w:rPr>
          <w:rFonts w:hint="eastAsia"/>
          <w:vertAlign w:val="subscript"/>
        </w:rPr>
        <w:t>t</w:t>
      </w:r>
      <w:r>
        <w:t>——</w:t>
      </w:r>
      <w:r>
        <w:t>进水总氮浓度，</w:t>
      </w:r>
      <w:r>
        <w:t>mg/L</w:t>
      </w:r>
      <w:r>
        <w:t>；</w:t>
      </w:r>
    </w:p>
    <w:p w14:paraId="7FAF691D" w14:textId="77777777" w:rsidR="00924CF0" w:rsidRDefault="00000000">
      <w:pPr>
        <w:ind w:firstLineChars="300" w:firstLine="720"/>
        <w:jc w:val="both"/>
      </w:pPr>
      <w:r>
        <w:t>N</w:t>
      </w:r>
      <w:r>
        <w:rPr>
          <w:vertAlign w:val="subscript"/>
        </w:rPr>
        <w:t>e</w:t>
      </w:r>
      <w:r>
        <w:t>——</w:t>
      </w:r>
      <w:r>
        <w:t>出水总氮浓度，</w:t>
      </w:r>
      <w:r>
        <w:t>mg/L</w:t>
      </w:r>
      <w:r>
        <w:t>；</w:t>
      </w:r>
    </w:p>
    <w:bookmarkEnd w:id="95"/>
    <w:p w14:paraId="0760695C" w14:textId="77777777" w:rsidR="00924CF0" w:rsidRDefault="00000000">
      <w:pPr>
        <w:ind w:firstLineChars="300" w:firstLine="720"/>
        <w:jc w:val="both"/>
      </w:pPr>
      <w:r>
        <w:lastRenderedPageBreak/>
        <w:t>R——</w:t>
      </w:r>
      <w:r>
        <w:t>污泥回流比；</w:t>
      </w:r>
    </w:p>
    <w:p w14:paraId="18B6B096" w14:textId="77777777" w:rsidR="00924CF0" w:rsidRDefault="00000000">
      <w:pPr>
        <w:ind w:firstLineChars="300" w:firstLine="720"/>
        <w:jc w:val="both"/>
      </w:pPr>
      <w:bookmarkStart w:id="96" w:name="_Hlk117601305"/>
      <w:r>
        <w:t>M</w:t>
      </w:r>
      <w:r>
        <w:rPr>
          <w:vertAlign w:val="subscript"/>
        </w:rPr>
        <w:t>n</w:t>
      </w:r>
      <w:r>
        <w:t>——</w:t>
      </w:r>
      <w:r>
        <w:t>最后一级</w:t>
      </w:r>
      <w:r>
        <w:t>A/O</w:t>
      </w:r>
      <w:r>
        <w:t>池进水流量</w:t>
      </w:r>
      <w:r>
        <w:rPr>
          <w:rFonts w:hint="eastAsia"/>
        </w:rPr>
        <w:t>比例</w:t>
      </w:r>
      <w:r>
        <w:t>。</w:t>
      </w:r>
    </w:p>
    <w:bookmarkEnd w:id="96"/>
    <w:p w14:paraId="33A12CE1" w14:textId="77777777" w:rsidR="00924CF0" w:rsidRDefault="00000000">
      <w:pPr>
        <w:jc w:val="both"/>
      </w:pPr>
      <w:r>
        <w:t>2</w:t>
      </w:r>
      <w:r>
        <w:t>、实验数据确认分配比例法：根据污水处理厂进水水质情况，进行小试或中试实验，经充分实验结果比较及最优结果选取，确认工程设计中进水的分配比例。</w:t>
      </w:r>
    </w:p>
    <w:p w14:paraId="49438B08" w14:textId="77777777" w:rsidR="00924CF0" w:rsidRDefault="00000000">
      <w:pPr>
        <w:jc w:val="both"/>
      </w:pPr>
      <w:r>
        <w:t>3</w:t>
      </w:r>
      <w:r>
        <w:t>、类似工程参考：可参考周边已建成同类项目进水分配方式。</w:t>
      </w:r>
    </w:p>
    <w:p w14:paraId="3F397CD6" w14:textId="77777777" w:rsidR="00924CF0" w:rsidRDefault="00000000">
      <w:pPr>
        <w:jc w:val="both"/>
      </w:pPr>
      <w:r>
        <w:t xml:space="preserve">4.6.1.5 </w:t>
      </w:r>
      <w:r>
        <w:t>计算池容</w:t>
      </w:r>
    </w:p>
    <w:p w14:paraId="1B76E9CC" w14:textId="77777777" w:rsidR="00924CF0" w:rsidRDefault="00000000">
      <w:pPr>
        <w:jc w:val="both"/>
      </w:pPr>
      <w:r>
        <w:t>1</w:t>
      </w:r>
      <w:r>
        <w:t>、各级</w:t>
      </w:r>
      <w:r>
        <w:t>A/O</w:t>
      </w:r>
      <w:r>
        <w:t>池需反硝化的氮量</w:t>
      </w:r>
    </w:p>
    <w:p w14:paraId="3BF3F899" w14:textId="77777777" w:rsidR="00924CF0" w:rsidRDefault="00000000">
      <w:pPr>
        <w:jc w:val="both"/>
      </w:pPr>
      <w:r>
        <w:t>（</w:t>
      </w:r>
      <w:r>
        <w:t>1</w:t>
      </w:r>
      <w:r>
        <w:t>）第一级反硝化的氮量：</w:t>
      </w:r>
    </w:p>
    <w:p w14:paraId="1994D5FC" w14:textId="77777777" w:rsidR="00924CF0" w:rsidRDefault="00000000">
      <w:pPr>
        <w:ind w:firstLineChars="1400" w:firstLine="3360"/>
        <w:jc w:val="both"/>
      </w:pPr>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oMath>
      <w:r>
        <w:t>（条文公式</w:t>
      </w:r>
      <w:r>
        <w:t>4.6.1-5</w:t>
      </w:r>
      <w:r>
        <w:t>）</w:t>
      </w:r>
    </w:p>
    <w:p w14:paraId="7DE1D433" w14:textId="77777777" w:rsidR="00924CF0" w:rsidRDefault="00000000">
      <w:pPr>
        <w:jc w:val="both"/>
      </w:pPr>
      <w:r>
        <w:t>第一级碳源不足，无法处理的氮量：</w:t>
      </w:r>
    </w:p>
    <w:p w14:paraId="5B969672" w14:textId="77777777" w:rsidR="00924CF0" w:rsidRDefault="00000000">
      <w:pPr>
        <w:ind w:firstLineChars="1600" w:firstLine="3840"/>
        <w:jc w:val="both"/>
      </w:pPr>
      <m:oMath>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e</m:t>
                </m:r>
              </m:sub>
            </m:sSub>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oMath>
      <w:r>
        <w:t xml:space="preserve">   </w:t>
      </w:r>
      <w:r>
        <w:t>（条文公式</w:t>
      </w:r>
      <w:r>
        <w:t>4.6.1-6</w:t>
      </w:r>
      <w:r>
        <w:t>）</w:t>
      </w:r>
    </w:p>
    <w:p w14:paraId="3B167F3D" w14:textId="77777777" w:rsidR="00924CF0" w:rsidRDefault="00000000">
      <w:pPr>
        <w:jc w:val="both"/>
      </w:pPr>
      <w:r>
        <w:t>（</w:t>
      </w:r>
      <w:r>
        <w:t>2</w:t>
      </w:r>
      <w:r>
        <w:t>）第</w:t>
      </w:r>
      <w:r>
        <w:t>2~(n-1)</w:t>
      </w:r>
      <w:r>
        <w:t>级反硝化的氮量：</w:t>
      </w:r>
    </w:p>
    <w:p w14:paraId="691C093F" w14:textId="77777777" w:rsidR="00924CF0" w:rsidRDefault="00000000">
      <w:pPr>
        <w:ind w:firstLineChars="1400" w:firstLine="3360"/>
        <w:jc w:val="both"/>
      </w:pPr>
      <m:oMath>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k</m:t>
                    </m:r>
                  </m:sub>
                </m:sSub>
              </m:num>
              <m:den>
                <m:sSub>
                  <m:sSubPr>
                    <m:ctrlPr>
                      <w:rPr>
                        <w:rFonts w:ascii="Cambria Math" w:hAnsi="Cambria Math"/>
                        <w:i/>
                      </w:rPr>
                    </m:ctrlPr>
                  </m:sSubPr>
                  <m:e>
                    <m:r>
                      <w:rPr>
                        <w:rFonts w:ascii="Cambria Math" w:hAnsi="Cambria Math"/>
                      </w:rPr>
                      <m:t>M</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oMath>
      <w:r>
        <w:t xml:space="preserve"> </w:t>
      </w:r>
      <w:r>
        <w:t>（条文公式</w:t>
      </w:r>
      <w:r>
        <w:t>4.6.1-7</w:t>
      </w:r>
      <w:r>
        <w:t>）</w:t>
      </w:r>
    </w:p>
    <w:p w14:paraId="739B97AA" w14:textId="77777777" w:rsidR="00924CF0" w:rsidRDefault="00000000">
      <w:pPr>
        <w:jc w:val="both"/>
      </w:pPr>
      <w:r>
        <w:t>第</w:t>
      </w:r>
      <w:r>
        <w:t>2~(n-1)</w:t>
      </w:r>
      <w:r>
        <w:t>级碳源不足，无法处理的氮量：</w:t>
      </w:r>
    </w:p>
    <w:p w14:paraId="33165689" w14:textId="77777777" w:rsidR="00924CF0" w:rsidRDefault="00000000">
      <w:pPr>
        <w:ind w:firstLineChars="0" w:firstLine="0"/>
        <w:jc w:val="both"/>
      </w:pPr>
      <m:oMath>
        <m: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k</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M</m:t>
                </m:r>
              </m:e>
              <m:sub>
                <m:r>
                  <m:rPr>
                    <m:nor/>
                  </m:rPr>
                  <m:t>k-1</m:t>
                </m:r>
              </m:sub>
            </m:sSub>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ot</m:t>
                    </m:r>
                  </m:sub>
                </m:sSub>
                <m:r>
                  <m:rPr>
                    <m:sty m:val="p"/>
                  </m:rPr>
                  <w:rPr>
                    <w:rFonts w:ascii="Cambria Math" w:hAnsi="Cambria Math"/>
                  </w:rPr>
                  <m:t>-0.05</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o</m:t>
                        </m:r>
                      </m:sub>
                    </m:sSub>
                    <w:bookmarkStart w:id="97" w:name="_Hlk116838623"/>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S</m:t>
                        </m:r>
                      </m:e>
                      <m:sub>
                        <m:r>
                          <w:rPr>
                            <w:rFonts w:ascii="Cambria Math" w:hAnsi="Cambria Math"/>
                          </w:rPr>
                          <m:t>k</m:t>
                        </m:r>
                        <m:r>
                          <m:rPr>
                            <m:sty m:val="p"/>
                          </m:rPr>
                          <w:rPr>
                            <w:rFonts w:ascii="Cambria Math" w:hAnsi="Cambria Math"/>
                          </w:rPr>
                          <m:t>-1</m:t>
                        </m:r>
                      </m:sub>
                    </m:sSub>
                    <w:bookmarkEnd w:id="97"/>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e</m:t>
                        </m:r>
                      </m:sub>
                    </m:sSub>
                  </m:e>
                </m:d>
              </m:e>
            </m:d>
            <m:r>
              <m:rPr>
                <m:sty m:val="p"/>
              </m:rPr>
              <w:rPr>
                <w:rFonts w:ascii="Cambria Math" w:hAnsi="Cambria Math"/>
              </w:rPr>
              <m:t>+</m:t>
            </m:r>
            <m:r>
              <w:rPr>
                <w:rFonts w:ascii="Cambria Math" w:hAnsi="Cambria Math"/>
              </w:rPr>
              <m:t>Δ</m:t>
            </m:r>
            <m:sSub>
              <m:sSubPr>
                <m:ctrlPr>
                  <w:rPr>
                    <w:rFonts w:ascii="Cambria Math" w:hAnsi="Cambria Math"/>
                  </w:rPr>
                </m:ctrlPr>
              </m:sSubPr>
              <m:e>
                <m:r>
                  <w:rPr>
                    <w:rFonts w:ascii="Cambria Math" w:hAnsi="Cambria Math"/>
                  </w:rPr>
                  <m:t>N</m:t>
                </m:r>
              </m:e>
              <m:sub>
                <m:r>
                  <w:rPr>
                    <w:rFonts w:ascii="Cambria Math" w:hAnsi="Cambria Math"/>
                  </w:rPr>
                  <m:t>k</m:t>
                </m:r>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r>
                      <m:rPr>
                        <m:sty m:val="p"/>
                      </m:rPr>
                      <w:rPr>
                        <w:rFonts w:ascii="Cambria Math" w:hAnsi="Cambria Math"/>
                      </w:rPr>
                      <m:t>-1</m:t>
                    </m:r>
                  </m:sub>
                </m:sSub>
              </m:e>
            </m:d>
          </m:num>
          <m:den>
            <m:r>
              <w:rPr>
                <w:rFonts w:ascii="Cambria Math" w:hAnsi="Cambria Math"/>
              </w:rPr>
              <m:t>R</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k</m:t>
                </m:r>
              </m:sub>
            </m:sSub>
          </m:den>
        </m:f>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k</m:t>
            </m:r>
          </m:sub>
        </m:sSub>
      </m:oMath>
      <w:r>
        <w:t xml:space="preserve">  </w:t>
      </w:r>
      <w:r>
        <w:t>（</w:t>
      </w:r>
      <w:r>
        <w:t>1</w:t>
      </w:r>
      <w:r>
        <w:t>＜</w:t>
      </w:r>
      <w:r>
        <w:t>k</w:t>
      </w:r>
      <w:r>
        <w:t>＜</w:t>
      </w:r>
      <w:r>
        <w:t>n</w:t>
      </w:r>
      <w:r>
        <w:t>）</w:t>
      </w:r>
      <w:r>
        <w:t xml:space="preserve">           </w:t>
      </w:r>
      <w:r>
        <w:t>（条文公式</w:t>
      </w:r>
      <w:r>
        <w:t>4.6.1-8</w:t>
      </w:r>
      <w:r>
        <w:t>）</w:t>
      </w:r>
    </w:p>
    <w:p w14:paraId="7B029052" w14:textId="77777777" w:rsidR="00924CF0" w:rsidRDefault="00000000">
      <w:pPr>
        <w:jc w:val="both"/>
      </w:pPr>
      <w:r>
        <w:t>（</w:t>
      </w:r>
      <w:r>
        <w:t>3</w:t>
      </w:r>
      <w:r>
        <w:t>）第</w:t>
      </w:r>
      <w:r>
        <w:t>n</w:t>
      </w:r>
      <w:r>
        <w:t>级反硝化的氮量：</w:t>
      </w:r>
    </w:p>
    <w:p w14:paraId="2C678FBA" w14:textId="77777777" w:rsidR="00924CF0" w:rsidRDefault="00000000">
      <w:pPr>
        <w:ind w:firstLineChars="0" w:firstLine="0"/>
        <w:jc w:val="both"/>
      </w:pPr>
      <m:oMath>
        <m:sSub>
          <m:sSubPr>
            <m:ctrlPr>
              <w:rPr>
                <w:rFonts w:ascii="Cambria Math" w:hAnsi="Cambria Math"/>
                <w:i/>
              </w:rPr>
            </m:ctrlPr>
          </m:sSubPr>
          <m:e>
            <m:r>
              <w:rPr>
                <w:rFonts w:ascii="Cambria Math" w:hAnsi="Cambria Math"/>
              </w:rPr>
              <m:t>N</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d-n</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num>
              <m:den>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m:t>n-1</m:t>
                </m:r>
                <m:ctrlPr>
                  <w:rPr>
                    <w:rFonts w:ascii="Cambria Math" w:hAnsi="Cambria Math"/>
                  </w:rPr>
                </m:ctrlP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ot</m:t>
                    </m:r>
                  </m:sub>
                </m:sSub>
                <m:r>
                  <w:rPr>
                    <w:rFonts w:ascii="Cambria Math" w:hAnsi="Cambria Math"/>
                  </w:rPr>
                  <m:t>-0.05</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e>
            </m:d>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n-1</m:t>
                </m:r>
              </m:sub>
            </m:sSub>
            <m:r>
              <w:rPr>
                <w:rFonts w:ascii="Cambria Math" w:hAnsi="Cambria Math"/>
              </w:rPr>
              <m:t>⋅</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n-1</m:t>
                    </m:r>
                  </m:sub>
                </m:sSub>
              </m:e>
            </m:d>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den>
            </m:f>
          </m:e>
        </m:d>
      </m:oMath>
      <w:r>
        <w:t xml:space="preserve">                                        </w:t>
      </w:r>
      <w:r>
        <w:t>（条文公式</w:t>
      </w:r>
      <w:r>
        <w:t>4.6.1-9</w:t>
      </w:r>
      <w:r>
        <w:t>）</w:t>
      </w:r>
    </w:p>
    <w:p w14:paraId="1C01A8D1"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m:t>
                    </m:r>
                  </m:sub>
                </m:sSub>
              </m:e>
            </m:d>
          </m:den>
        </m:f>
      </m:oMath>
      <w:r>
        <w:t xml:space="preserve">     </w:t>
      </w:r>
      <w:r>
        <w:t>（条文公式</w:t>
      </w:r>
      <w:r>
        <w:t>4.6.1-10</w:t>
      </w:r>
      <w:r>
        <w:t>）</w:t>
      </w:r>
    </w:p>
    <w:p w14:paraId="06B61007" w14:textId="77777777" w:rsidR="00924CF0" w:rsidRDefault="00000000">
      <w:pPr>
        <w:ind w:firstLineChars="0" w:firstLine="0"/>
        <w:jc w:val="both"/>
      </w:pPr>
      <w:r>
        <w:t>式（条文公式</w:t>
      </w:r>
      <w:r>
        <w:t>4.6.1-1~6</w:t>
      </w:r>
      <w:r>
        <w:t>）中：</w:t>
      </w:r>
    </w:p>
    <w:p w14:paraId="11919591" w14:textId="77777777" w:rsidR="00924CF0" w:rsidRDefault="00000000">
      <w:pPr>
        <w:jc w:val="both"/>
      </w:pPr>
      <w:bookmarkStart w:id="98" w:name="_Hlk117601529"/>
      <w:proofErr w:type="spellStart"/>
      <w:r>
        <w:t>N</w:t>
      </w:r>
      <w:r>
        <w:rPr>
          <w:vertAlign w:val="subscript"/>
        </w:rPr>
        <w:t>n</w:t>
      </w:r>
      <w:proofErr w:type="spellEnd"/>
      <w:r>
        <w:t>及</w:t>
      </w:r>
      <w:proofErr w:type="spellStart"/>
      <w:r>
        <w:t>N</w:t>
      </w:r>
      <w:r>
        <w:rPr>
          <w:vertAlign w:val="subscript"/>
        </w:rPr>
        <w:t>k</w:t>
      </w:r>
      <w:proofErr w:type="spellEnd"/>
      <w:r>
        <w:t>——</w:t>
      </w:r>
      <w:r>
        <w:t>各级</w:t>
      </w:r>
      <w:r>
        <w:t>A/O</w:t>
      </w:r>
      <w:r>
        <w:t>池需反硝化的氮量，</w:t>
      </w:r>
      <w:r>
        <w:t>mg/L</w:t>
      </w:r>
      <w:r>
        <w:t>；</w:t>
      </w:r>
    </w:p>
    <w:p w14:paraId="192397EC" w14:textId="77777777" w:rsidR="00924CF0" w:rsidRDefault="00000000">
      <w:pPr>
        <w:jc w:val="both"/>
      </w:pPr>
      <w:proofErr w:type="spellStart"/>
      <w:r>
        <w:t>K</w:t>
      </w:r>
      <w:r>
        <w:rPr>
          <w:vertAlign w:val="subscript"/>
        </w:rPr>
        <w:t>d</w:t>
      </w:r>
      <w:proofErr w:type="spellEnd"/>
      <w:r>
        <w:rPr>
          <w:vertAlign w:val="subscript"/>
        </w:rPr>
        <w:t>-n</w:t>
      </w:r>
      <w:r>
        <w:t>及</w:t>
      </w:r>
      <w:proofErr w:type="spellStart"/>
      <w:r>
        <w:t>K</w:t>
      </w:r>
      <w:r>
        <w:rPr>
          <w:vertAlign w:val="subscript"/>
        </w:rPr>
        <w:t>d</w:t>
      </w:r>
      <w:proofErr w:type="spellEnd"/>
      <w:r>
        <w:rPr>
          <w:vertAlign w:val="subscript"/>
        </w:rPr>
        <w:t>-k</w:t>
      </w:r>
      <w:r>
        <w:t>——</w:t>
      </w:r>
      <w:r>
        <w:t>各级</w:t>
      </w:r>
      <w:r>
        <w:t>A/O</w:t>
      </w:r>
      <w:r>
        <w:t>池反硝化速率，</w:t>
      </w:r>
      <w:r>
        <w:t>kg NO</w:t>
      </w:r>
      <w:r>
        <w:rPr>
          <w:vertAlign w:val="subscript"/>
        </w:rPr>
        <w:t>3</w:t>
      </w:r>
      <w:r>
        <w:t>-N/kg BOD</w:t>
      </w:r>
      <w:r>
        <w:rPr>
          <w:vertAlign w:val="subscript"/>
        </w:rPr>
        <w:t>5</w:t>
      </w:r>
      <w:r>
        <w:t>；</w:t>
      </w:r>
    </w:p>
    <w:bookmarkEnd w:id="98"/>
    <w:p w14:paraId="0587EDB6" w14:textId="77777777" w:rsidR="00924CF0" w:rsidRDefault="00000000">
      <w:pPr>
        <w:jc w:val="both"/>
      </w:pPr>
      <w:r>
        <w:t>M</w:t>
      </w:r>
      <w:r>
        <w:rPr>
          <w:vertAlign w:val="subscript"/>
        </w:rPr>
        <w:t>1</w:t>
      </w:r>
      <w:r>
        <w:rPr>
          <w:rFonts w:hint="eastAsia"/>
        </w:rPr>
        <w:t xml:space="preserve"> </w:t>
      </w:r>
      <w:r>
        <w:t>M</w:t>
      </w:r>
      <w:r>
        <w:rPr>
          <w:vertAlign w:val="subscript"/>
        </w:rPr>
        <w:t>2</w:t>
      </w:r>
      <w:r>
        <w:rPr>
          <w:rFonts w:hint="eastAsia"/>
        </w:rPr>
        <w:t xml:space="preserve"> </w:t>
      </w:r>
      <w:r>
        <w:t>M</w:t>
      </w:r>
      <w:r>
        <w:rPr>
          <w:vertAlign w:val="subscript"/>
        </w:rPr>
        <w:t>3</w:t>
      </w:r>
      <w:r>
        <w:rPr>
          <w:rFonts w:hint="eastAsia"/>
        </w:rPr>
        <w:t xml:space="preserve"> </w:t>
      </w:r>
      <w:r>
        <w:t>M</w:t>
      </w:r>
      <w:r>
        <w:rPr>
          <w:vertAlign w:val="subscript"/>
        </w:rPr>
        <w:t>n</w:t>
      </w:r>
      <w:r>
        <w:t>——</w:t>
      </w:r>
      <w:r>
        <w:t>各级</w:t>
      </w:r>
      <w:r>
        <w:t>A/O</w:t>
      </w:r>
      <w:r>
        <w:t>池进水流量</w:t>
      </w:r>
      <w:r>
        <w:rPr>
          <w:rFonts w:hint="eastAsia"/>
        </w:rPr>
        <w:t>比例</w:t>
      </w:r>
      <w:r>
        <w:t>；</w:t>
      </w:r>
    </w:p>
    <w:p w14:paraId="4AB722B4" w14:textId="77777777" w:rsidR="00924CF0" w:rsidRDefault="00000000">
      <w:pPr>
        <w:jc w:val="both"/>
      </w:pPr>
      <w:r>
        <w:t>N</w:t>
      </w:r>
      <w:r>
        <w:rPr>
          <w:vertAlign w:val="subscript"/>
        </w:rPr>
        <w:t>o</w:t>
      </w:r>
      <w:r>
        <w:rPr>
          <w:rFonts w:hint="eastAsia"/>
          <w:vertAlign w:val="subscript"/>
        </w:rPr>
        <w:t>t</w:t>
      </w:r>
      <w:r>
        <w:t>——</w:t>
      </w:r>
      <w:r>
        <w:t>进水总氮浓度，</w:t>
      </w:r>
      <w:r>
        <w:t>mg/L</w:t>
      </w:r>
      <w:r>
        <w:t>；</w:t>
      </w:r>
    </w:p>
    <w:p w14:paraId="6EBB2715" w14:textId="77777777" w:rsidR="00924CF0" w:rsidRDefault="00000000">
      <w:pPr>
        <w:jc w:val="both"/>
      </w:pPr>
      <w:r>
        <w:t>N</w:t>
      </w:r>
      <w:r>
        <w:rPr>
          <w:vertAlign w:val="subscript"/>
        </w:rPr>
        <w:t>e</w:t>
      </w:r>
      <w:r>
        <w:t>——</w:t>
      </w:r>
      <w:r>
        <w:t>出水总氮浓度，</w:t>
      </w:r>
      <w:r>
        <w:t>mg/L</w:t>
      </w:r>
      <w:r>
        <w:t>；</w:t>
      </w:r>
    </w:p>
    <w:p w14:paraId="1CD74CB6" w14:textId="77777777" w:rsidR="00924CF0" w:rsidRDefault="00000000">
      <w:pPr>
        <w:jc w:val="both"/>
      </w:pPr>
      <w:bookmarkStart w:id="99" w:name="_Hlk116762918"/>
      <w:bookmarkStart w:id="100" w:name="_Hlk117601663"/>
      <w:r>
        <w:rPr>
          <w:rFonts w:ascii="宋体" w:hAnsi="宋体" w:cs="宋体" w:hint="eastAsia"/>
        </w:rPr>
        <w:lastRenderedPageBreak/>
        <w:t>△</w:t>
      </w:r>
      <w:proofErr w:type="spellStart"/>
      <w:r>
        <w:t>N</w:t>
      </w:r>
      <w:bookmarkEnd w:id="99"/>
      <w:r>
        <w:rPr>
          <w:vertAlign w:val="subscript"/>
        </w:rPr>
        <w:t>k</w:t>
      </w:r>
      <w:proofErr w:type="spellEnd"/>
      <w:r>
        <w:t>——</w:t>
      </w:r>
      <w:r>
        <w:t>各级</w:t>
      </w:r>
      <w:r>
        <w:t>A/O</w:t>
      </w:r>
      <w:r>
        <w:t>池内因碳源不足无法处理的氮量，</w:t>
      </w:r>
      <w:r>
        <w:t>mg/L</w:t>
      </w:r>
      <w:r>
        <w:t>；</w:t>
      </w:r>
    </w:p>
    <w:bookmarkEnd w:id="100"/>
    <w:p w14:paraId="0AA6B42B" w14:textId="77777777" w:rsidR="00924CF0" w:rsidRDefault="00000000">
      <w:pPr>
        <w:jc w:val="both"/>
      </w:pPr>
      <w:r>
        <w:t>R——</w:t>
      </w:r>
      <w:r>
        <w:t>污泥回流比；</w:t>
      </w:r>
    </w:p>
    <w:p w14:paraId="385A8520" w14:textId="77777777" w:rsidR="00924CF0" w:rsidRDefault="00000000">
      <w:pPr>
        <w:jc w:val="both"/>
      </w:pPr>
      <w:r>
        <w:rPr>
          <w:rFonts w:hint="eastAsia"/>
        </w:rPr>
        <w:t>S</w:t>
      </w:r>
      <w:r>
        <w:rPr>
          <w:rFonts w:hint="eastAsia"/>
          <w:vertAlign w:val="subscript"/>
        </w:rPr>
        <w:t>o</w:t>
      </w:r>
      <w:r>
        <w:rPr>
          <w:rFonts w:hint="eastAsia"/>
        </w:rPr>
        <w:t>——进水中的碳源浓度，以</w:t>
      </w:r>
      <w:r>
        <w:rPr>
          <w:rFonts w:hint="eastAsia"/>
        </w:rPr>
        <w:t>BOD</w:t>
      </w:r>
      <w:r>
        <w:rPr>
          <w:rFonts w:hint="eastAsia"/>
          <w:vertAlign w:val="subscript"/>
        </w:rPr>
        <w:t>5</w:t>
      </w:r>
      <w:r>
        <w:rPr>
          <w:rFonts w:hint="eastAsia"/>
        </w:rPr>
        <w:t>来表示，</w:t>
      </w:r>
      <w:r>
        <w:rPr>
          <w:rFonts w:hint="eastAsia"/>
        </w:rPr>
        <w:t>mg/L</w:t>
      </w:r>
      <w:r>
        <w:rPr>
          <w:rFonts w:hint="eastAsia"/>
        </w:rPr>
        <w:t>；</w:t>
      </w:r>
    </w:p>
    <w:p w14:paraId="03B1FC9D" w14:textId="77777777" w:rsidR="00924CF0" w:rsidRDefault="00000000">
      <w:pPr>
        <w:jc w:val="both"/>
      </w:pPr>
      <w:r>
        <w:rPr>
          <w:rFonts w:hint="eastAsia"/>
        </w:rPr>
        <w:t>S</w:t>
      </w:r>
      <w:r>
        <w:rPr>
          <w:rFonts w:hint="eastAsia"/>
          <w:vertAlign w:val="subscript"/>
        </w:rPr>
        <w:t>e</w:t>
      </w:r>
      <w:r>
        <w:rPr>
          <w:rFonts w:hint="eastAsia"/>
        </w:rPr>
        <w:t>——出水中的碳源浓度，以</w:t>
      </w:r>
      <w:r>
        <w:rPr>
          <w:rFonts w:hint="eastAsia"/>
        </w:rPr>
        <w:t>BOD</w:t>
      </w:r>
      <w:r>
        <w:rPr>
          <w:rFonts w:hint="eastAsia"/>
          <w:vertAlign w:val="subscript"/>
        </w:rPr>
        <w:t>5</w:t>
      </w:r>
      <w:r>
        <w:rPr>
          <w:rFonts w:hint="eastAsia"/>
        </w:rPr>
        <w:t>来表示，</w:t>
      </w:r>
      <w:r>
        <w:rPr>
          <w:rFonts w:hint="eastAsia"/>
        </w:rPr>
        <w:t>mg/L</w:t>
      </w:r>
      <w:r>
        <w:rPr>
          <w:rFonts w:hint="eastAsia"/>
        </w:rPr>
        <w:t>；</w:t>
      </w:r>
    </w:p>
    <w:p w14:paraId="5E34BA4C" w14:textId="77777777" w:rsidR="00924CF0" w:rsidRDefault="00000000">
      <w:pPr>
        <w:jc w:val="both"/>
      </w:pPr>
      <w:bookmarkStart w:id="101" w:name="_Hlk117601756"/>
      <w:r>
        <w:t>S</w:t>
      </w:r>
      <w:r>
        <w:rPr>
          <w:vertAlign w:val="subscript"/>
        </w:rPr>
        <w:t>n</w:t>
      </w:r>
      <w:r>
        <w:t>及</w:t>
      </w:r>
      <w:proofErr w:type="spellStart"/>
      <w:r>
        <w:t>S</w:t>
      </w:r>
      <w:r>
        <w:rPr>
          <w:vertAlign w:val="subscript"/>
        </w:rPr>
        <w:t>k</w:t>
      </w:r>
      <w:proofErr w:type="spellEnd"/>
      <w:r>
        <w:t>——</w:t>
      </w:r>
      <w:r>
        <w:t>各级</w:t>
      </w:r>
      <w:r>
        <w:rPr>
          <w:rFonts w:hint="eastAsia"/>
        </w:rPr>
        <w:t>缺氧区进水有机物实际浓度，以</w:t>
      </w:r>
      <w:r>
        <w:rPr>
          <w:rFonts w:hint="eastAsia"/>
        </w:rPr>
        <w:t>BOD</w:t>
      </w:r>
      <w:r>
        <w:rPr>
          <w:rFonts w:hint="eastAsia"/>
          <w:vertAlign w:val="subscript"/>
        </w:rPr>
        <w:t>5</w:t>
      </w:r>
      <w:r>
        <w:rPr>
          <w:rFonts w:hint="eastAsia"/>
        </w:rPr>
        <w:t>表示，</w:t>
      </w:r>
      <w:r>
        <w:rPr>
          <w:rFonts w:hint="eastAsia"/>
        </w:rPr>
        <w:t>mg/L</w:t>
      </w:r>
      <w:r>
        <w:t>；</w:t>
      </w:r>
    </w:p>
    <w:p w14:paraId="27DBD658" w14:textId="77777777" w:rsidR="00924CF0" w:rsidRDefault="00000000">
      <w:pPr>
        <w:jc w:val="both"/>
      </w:pPr>
      <w:r>
        <w:rPr>
          <w:rFonts w:ascii="宋体" w:hAnsi="宋体" w:cs="宋体" w:hint="eastAsia"/>
        </w:rPr>
        <w:t>△</w:t>
      </w:r>
      <w:r>
        <w:t>S</w:t>
      </w:r>
      <w:r>
        <w:rPr>
          <w:vertAlign w:val="subscript"/>
        </w:rPr>
        <w:t>n</w:t>
      </w:r>
      <w:r>
        <w:t>及</w:t>
      </w:r>
      <w:r>
        <w:rPr>
          <w:rFonts w:ascii="宋体" w:hAnsi="宋体" w:cs="宋体" w:hint="eastAsia"/>
        </w:rPr>
        <w:t>△</w:t>
      </w:r>
      <w:proofErr w:type="spellStart"/>
      <w:r>
        <w:t>S</w:t>
      </w:r>
      <w:r>
        <w:rPr>
          <w:vertAlign w:val="subscript"/>
        </w:rPr>
        <w:t>k</w:t>
      </w:r>
      <w:proofErr w:type="spellEnd"/>
      <w:r>
        <w:t>——</w:t>
      </w:r>
      <w:r>
        <w:t>各级</w:t>
      </w:r>
      <w:r>
        <w:t>A/O</w:t>
      </w:r>
      <w:r>
        <w:t>池内需额外投加的碳源浓度，</w:t>
      </w:r>
      <w:r>
        <w:t>mg/L</w:t>
      </w:r>
      <w:r>
        <w:t>；</w:t>
      </w:r>
    </w:p>
    <w:bookmarkEnd w:id="101"/>
    <w:p w14:paraId="37BAB48D" w14:textId="77777777" w:rsidR="00924CF0" w:rsidRDefault="00000000">
      <w:pPr>
        <w:jc w:val="both"/>
      </w:pPr>
      <w:r>
        <w:t>2</w:t>
      </w:r>
      <w:r>
        <w:t>、碳源投加量计算</w:t>
      </w:r>
    </w:p>
    <w:p w14:paraId="10AD631C" w14:textId="77777777" w:rsidR="00924CF0" w:rsidRDefault="00000000">
      <w:pPr>
        <w:jc w:val="both"/>
      </w:pPr>
      <w:r>
        <w:t>（</w:t>
      </w:r>
      <w:r>
        <w:t>1</w:t>
      </w:r>
      <w:r>
        <w:t>）第</w:t>
      </w:r>
      <w:r>
        <w:t>1~(n-1)</w:t>
      </w:r>
      <w:r>
        <w:t>级的</w:t>
      </w:r>
      <w:r>
        <w:rPr>
          <w:rFonts w:ascii="宋体" w:hAnsi="宋体" w:cs="宋体" w:hint="eastAsia"/>
        </w:rPr>
        <w:t>△</w:t>
      </w:r>
      <w:proofErr w:type="spellStart"/>
      <w:r>
        <w:t>S</w:t>
      </w:r>
      <w:r>
        <w:rPr>
          <w:vertAlign w:val="subscript"/>
        </w:rPr>
        <w:t>k</w:t>
      </w:r>
      <w:proofErr w:type="spellEnd"/>
      <w:r>
        <w:t>可任意取值，满足</w:t>
      </w:r>
      <w:r>
        <w:rPr>
          <w:rFonts w:ascii="宋体" w:hAnsi="宋体" w:cs="宋体" w:hint="eastAsia"/>
        </w:rPr>
        <w:t>△</w:t>
      </w:r>
      <w:r>
        <w:t>N</w:t>
      </w:r>
      <w:r>
        <w:rPr>
          <w:vertAlign w:val="subscript"/>
        </w:rPr>
        <w:t>k</w:t>
      </w:r>
      <w:r>
        <w:t>≥0</w:t>
      </w:r>
      <w:r>
        <w:t>即可；</w:t>
      </w:r>
    </w:p>
    <w:p w14:paraId="66BFF380" w14:textId="77777777" w:rsidR="00924CF0" w:rsidRDefault="00000000">
      <w:pPr>
        <w:jc w:val="both"/>
      </w:pPr>
      <w:r>
        <w:t>（</w:t>
      </w:r>
      <w:r>
        <w:t>2</w:t>
      </w:r>
      <w:r>
        <w:t>）第</w:t>
      </w:r>
      <w:r>
        <w:t>n</w:t>
      </w:r>
      <w:r>
        <w:t>级</w:t>
      </w:r>
      <w:r>
        <w:rPr>
          <w:rFonts w:ascii="宋体" w:hAnsi="宋体" w:cs="宋体" w:hint="eastAsia"/>
        </w:rPr>
        <w:t>△</w:t>
      </w:r>
      <w:r>
        <w:t>S</w:t>
      </w:r>
      <w:r>
        <w:rPr>
          <w:vertAlign w:val="subscript"/>
        </w:rPr>
        <w:t>n</w:t>
      </w:r>
      <w:r>
        <w:t>：</w:t>
      </w:r>
    </w:p>
    <w:p w14:paraId="6CED5688" w14:textId="77777777" w:rsidR="00924CF0" w:rsidRDefault="00000000">
      <w:pPr>
        <w:ind w:left="120" w:hangingChars="50" w:hanging="120"/>
        <w:jc w:val="both"/>
      </w:pPr>
      <m:oMath>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m:t>n-1</m:t>
                            </m:r>
                            <m:ctrlPr>
                              <w:rPr>
                                <w:rFonts w:ascii="Cambria Math" w:hAnsi="Cambria Math"/>
                              </w:rPr>
                            </m:ctrlPr>
                          </m:sub>
                        </m:sSub>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ot</m:t>
                                </m:r>
                              </m:sub>
                            </m:sSub>
                            <m:r>
                              <w:rPr>
                                <w:rFonts w:ascii="Cambria Math" w:hAnsi="Cambria Math"/>
                              </w:rPr>
                              <m:t>-0.05</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e>
                        </m:d>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n-1</m:t>
                            </m:r>
                          </m:sub>
                        </m:sSub>
                        <m:r>
                          <w:rPr>
                            <w:rFonts w:ascii="Cambria Math" w:hAnsi="Cambria Math"/>
                          </w:rPr>
                          <m:t>⋅</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n-1</m:t>
                                </m:r>
                              </m:sub>
                            </m:sSub>
                          </m:e>
                        </m:d>
                      </m:num>
                      <m:den>
                        <m:r>
                          <w:rPr>
                            <w:rFonts w:ascii="Cambria Math" w:hAnsi="Cambria Math"/>
                          </w:rPr>
                          <m:t>1+R</m:t>
                        </m:r>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den>
                        </m:f>
                      </m:e>
                    </m:d>
                  </m:e>
                </m:d>
              </m:num>
              <m:den>
                <m:sSub>
                  <m:sSubPr>
                    <m:ctrlPr>
                      <w:rPr>
                        <w:rFonts w:ascii="Cambria Math" w:hAnsi="Cambria Math"/>
                        <w:i/>
                      </w:rPr>
                    </m:ctrlPr>
                  </m:sSubPr>
                  <m:e>
                    <m:r>
                      <w:rPr>
                        <w:rFonts w:ascii="Cambria Math" w:hAnsi="Cambria Math"/>
                      </w:rPr>
                      <m:t>K</m:t>
                    </m:r>
                  </m:e>
                  <m:sub>
                    <m:r>
                      <w:rPr>
                        <w:rFonts w:ascii="Cambria Math" w:hAnsi="Cambria Math"/>
                      </w:rPr>
                      <m:t>d-n</m:t>
                    </m:r>
                  </m:sub>
                </m:sSub>
              </m:den>
            </m:f>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n</m:t>
                </m:r>
              </m:sub>
            </m:sSub>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num>
          <m:den>
            <m:sSub>
              <m:sSubPr>
                <m:ctrlPr>
                  <w:rPr>
                    <w:rFonts w:ascii="Cambria Math" w:hAnsi="Cambria Math"/>
                    <w:i/>
                  </w:rPr>
                </m:ctrlPr>
              </m:sSubPr>
              <m:e>
                <m:r>
                  <w:rPr>
                    <w:rFonts w:ascii="Cambria Math" w:hAnsi="Cambria Math"/>
                  </w:rPr>
                  <m:t>S</m:t>
                </m:r>
              </m:e>
              <m:sub>
                <m:r>
                  <w:rPr>
                    <w:rFonts w:ascii="Cambria Math" w:hAnsi="Cambria Math"/>
                  </w:rPr>
                  <m:t>n</m:t>
                </m:r>
              </m:sub>
            </m:sSub>
          </m:den>
        </m:f>
      </m:oMath>
      <w:r>
        <w:t xml:space="preserve">    </w:t>
      </w:r>
    </w:p>
    <w:p w14:paraId="681D81DC" w14:textId="77777777" w:rsidR="00924CF0" w:rsidRDefault="00000000">
      <w:pPr>
        <w:ind w:left="120" w:hangingChars="50" w:hanging="120"/>
        <w:jc w:val="both"/>
      </w:pPr>
      <w:r>
        <w:t xml:space="preserve"> </w:t>
      </w:r>
      <w:r>
        <w:t>（条文公式</w:t>
      </w:r>
      <w:r>
        <w:t>4.6.1-11</w:t>
      </w:r>
      <w:r>
        <w:t>）</w:t>
      </w:r>
    </w:p>
    <w:p w14:paraId="4F0BC8D6" w14:textId="77777777" w:rsidR="00924CF0" w:rsidRDefault="00000000">
      <w:pPr>
        <w:jc w:val="both"/>
      </w:pPr>
      <w:r>
        <w:t>3</w:t>
      </w:r>
      <w:r>
        <w:t>、反硝化速率及污泥龄</w:t>
      </w:r>
    </w:p>
    <w:p w14:paraId="12249382" w14:textId="77777777" w:rsidR="00924CF0" w:rsidRDefault="00000000">
      <w:pPr>
        <w:jc w:val="both"/>
      </w:pPr>
      <w:r>
        <w:t>（</w:t>
      </w:r>
      <w:r>
        <w:t>1</w:t>
      </w:r>
      <w:r>
        <w:t>）反硝化速率</w:t>
      </w:r>
      <w:proofErr w:type="spellStart"/>
      <w:r>
        <w:t>K</w:t>
      </w:r>
      <w:r>
        <w:rPr>
          <w:vertAlign w:val="subscript"/>
        </w:rPr>
        <w:t>d</w:t>
      </w:r>
      <w:proofErr w:type="spellEnd"/>
      <w:r>
        <w:t>根据是否设置专门的缺氧区分别为</w:t>
      </w:r>
      <w:proofErr w:type="spellStart"/>
      <w:r>
        <w:t>K</w:t>
      </w:r>
      <w:r>
        <w:rPr>
          <w:vertAlign w:val="subscript"/>
        </w:rPr>
        <w:t>d</w:t>
      </w:r>
      <w:proofErr w:type="spellEnd"/>
      <w:r>
        <w:t>=0.11~0.15kg</w:t>
      </w:r>
      <w:r>
        <w:rPr>
          <w:rFonts w:hint="eastAsia"/>
        </w:rPr>
        <w:t xml:space="preserve"> </w:t>
      </w:r>
      <w:r>
        <w:t>NO</w:t>
      </w:r>
      <w:r>
        <w:rPr>
          <w:vertAlign w:val="subscript"/>
        </w:rPr>
        <w:t>3</w:t>
      </w:r>
      <w:r>
        <w:t>/kg</w:t>
      </w:r>
      <w:r>
        <w:rPr>
          <w:rFonts w:hint="eastAsia"/>
        </w:rPr>
        <w:t xml:space="preserve"> </w:t>
      </w:r>
      <w:r>
        <w:t>BOD</w:t>
      </w:r>
      <w:r>
        <w:t>及</w:t>
      </w:r>
      <w:proofErr w:type="spellStart"/>
      <w:r>
        <w:t>K</w:t>
      </w:r>
      <w:r>
        <w:rPr>
          <w:vertAlign w:val="subscript"/>
        </w:rPr>
        <w:t>d</w:t>
      </w:r>
      <w:proofErr w:type="spellEnd"/>
      <w:r>
        <w:t>=0.06~0.15kg</w:t>
      </w:r>
      <w:r>
        <w:rPr>
          <w:rFonts w:hint="eastAsia"/>
        </w:rPr>
        <w:t xml:space="preserve"> </w:t>
      </w:r>
      <w:r>
        <w:t>NO</w:t>
      </w:r>
      <w:r>
        <w:rPr>
          <w:vertAlign w:val="subscript"/>
        </w:rPr>
        <w:t>3</w:t>
      </w:r>
      <w:r>
        <w:t>/kg</w:t>
      </w:r>
      <w:r>
        <w:rPr>
          <w:rFonts w:hint="eastAsia"/>
        </w:rPr>
        <w:t xml:space="preserve"> </w:t>
      </w:r>
      <w:r>
        <w:t>BOD</w:t>
      </w:r>
      <w:r>
        <w:t>。</w:t>
      </w:r>
    </w:p>
    <w:p w14:paraId="203BACEF" w14:textId="77777777" w:rsidR="00924CF0" w:rsidRDefault="00000000">
      <w:pPr>
        <w:jc w:val="both"/>
      </w:pPr>
      <w:r>
        <w:t>各级反硝化速率</w:t>
      </w:r>
      <w:proofErr w:type="spellStart"/>
      <w:r>
        <w:t>K</w:t>
      </w:r>
      <w:r>
        <w:rPr>
          <w:vertAlign w:val="subscript"/>
        </w:rPr>
        <w:t>d</w:t>
      </w:r>
      <w:proofErr w:type="spellEnd"/>
      <w:r>
        <w:rPr>
          <w:vertAlign w:val="subscript"/>
        </w:rPr>
        <w:t>-</w:t>
      </w:r>
      <w:r>
        <w:rPr>
          <w:rFonts w:hint="eastAsia"/>
          <w:vertAlign w:val="subscript"/>
        </w:rPr>
        <w:t>k</w:t>
      </w:r>
      <w:r>
        <w:t>的设计值参考下表：</w:t>
      </w:r>
    </w:p>
    <w:p w14:paraId="2C6603F9" w14:textId="77777777" w:rsidR="00924CF0" w:rsidRDefault="00000000">
      <w:pPr>
        <w:ind w:firstLineChars="0" w:firstLine="0"/>
        <w:jc w:val="center"/>
      </w:pPr>
      <w:r>
        <w:t>条文表</w:t>
      </w:r>
      <w:r>
        <w:t xml:space="preserve">4.6.1.5-1  </w:t>
      </w:r>
      <w:r>
        <w:t>反硝化速率对应反硝化污泥龄和总污泥龄的比值</w:t>
      </w:r>
    </w:p>
    <w:tbl>
      <w:tblPr>
        <w:tblStyle w:val="afc"/>
        <w:tblW w:w="5000" w:type="pct"/>
        <w:jc w:val="center"/>
        <w:tblLook w:val="04A0" w:firstRow="1" w:lastRow="0" w:firstColumn="1" w:lastColumn="0" w:noHBand="0" w:noVBand="1"/>
      </w:tblPr>
      <w:tblGrid>
        <w:gridCol w:w="2168"/>
        <w:gridCol w:w="3063"/>
        <w:gridCol w:w="3065"/>
      </w:tblGrid>
      <w:tr w:rsidR="00924CF0" w14:paraId="16A2C1A5" w14:textId="77777777">
        <w:trPr>
          <w:tblHeader/>
          <w:jc w:val="center"/>
        </w:trPr>
        <w:tc>
          <w:tcPr>
            <w:tcW w:w="1307" w:type="pct"/>
          </w:tcPr>
          <w:p w14:paraId="60B3354E" w14:textId="77777777" w:rsidR="00924CF0" w:rsidRDefault="00000000">
            <w:pPr>
              <w:ind w:firstLineChars="0" w:firstLine="0"/>
              <w:jc w:val="center"/>
              <w:rPr>
                <w:sz w:val="21"/>
              </w:rPr>
            </w:pPr>
            <w:r>
              <w:rPr>
                <w:sz w:val="21"/>
              </w:rPr>
              <w:t>反硝化工艺</w:t>
            </w:r>
          </w:p>
        </w:tc>
        <w:tc>
          <w:tcPr>
            <w:tcW w:w="1846" w:type="pct"/>
          </w:tcPr>
          <w:p w14:paraId="5610E6F9" w14:textId="77777777" w:rsidR="00924CF0" w:rsidRDefault="00000000">
            <w:pPr>
              <w:ind w:firstLineChars="0" w:firstLine="0"/>
              <w:jc w:val="center"/>
              <w:rPr>
                <w:sz w:val="21"/>
              </w:rPr>
            </w:pPr>
            <w:r>
              <w:rPr>
                <w:sz w:val="21"/>
              </w:rPr>
              <w:t>设缺氧区的反硝化</w:t>
            </w:r>
          </w:p>
        </w:tc>
        <w:tc>
          <w:tcPr>
            <w:tcW w:w="1847" w:type="pct"/>
          </w:tcPr>
          <w:p w14:paraId="6179BF0A" w14:textId="77777777" w:rsidR="00924CF0" w:rsidRDefault="00000000">
            <w:pPr>
              <w:ind w:firstLineChars="0" w:firstLine="0"/>
              <w:jc w:val="center"/>
              <w:rPr>
                <w:sz w:val="21"/>
              </w:rPr>
            </w:pPr>
            <w:r>
              <w:rPr>
                <w:sz w:val="21"/>
              </w:rPr>
              <w:t>间歇或同步反硝化</w:t>
            </w:r>
          </w:p>
        </w:tc>
      </w:tr>
      <w:tr w:rsidR="00924CF0" w14:paraId="51E6101A" w14:textId="77777777">
        <w:trPr>
          <w:jc w:val="center"/>
        </w:trPr>
        <w:tc>
          <w:tcPr>
            <w:tcW w:w="1307" w:type="pct"/>
          </w:tcPr>
          <w:p w14:paraId="7CEB96B4" w14:textId="77777777" w:rsidR="00924CF0" w:rsidRDefault="00000000">
            <w:pPr>
              <w:ind w:firstLineChars="0" w:firstLine="0"/>
              <w:jc w:val="center"/>
              <w:rPr>
                <w:sz w:val="21"/>
              </w:rPr>
            </w:pPr>
            <m:oMathPara>
              <m:oMath>
                <m:sSub>
                  <m:sSubPr>
                    <m:ctrlPr>
                      <w:rPr>
                        <w:rFonts w:ascii="Cambria Math" w:hAnsi="Cambria Math"/>
                        <w:i/>
                        <w:sz w:val="21"/>
                      </w:rPr>
                    </m:ctrlPr>
                  </m:sSubPr>
                  <m:e>
                    <m:r>
                      <w:rPr>
                        <w:rFonts w:ascii="Cambria Math" w:hAnsi="Cambria Math"/>
                        <w:sz w:val="21"/>
                      </w:rPr>
                      <m:t>V</m:t>
                    </m:r>
                  </m:e>
                  <m:sub>
                    <m:r>
                      <m:rPr>
                        <m:nor/>
                      </m:rPr>
                      <w:rPr>
                        <w:sz w:val="21"/>
                      </w:rPr>
                      <m:t>Dk</m:t>
                    </m:r>
                    <m:ctrlPr>
                      <w:rPr>
                        <w:rFonts w:ascii="Cambria Math" w:hAnsi="Cambria Math"/>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V</m:t>
                    </m:r>
                  </m:e>
                  <m:sub>
                    <m:r>
                      <w:rPr>
                        <w:rFonts w:ascii="Cambria Math" w:hAnsi="Cambria Math"/>
                        <w:sz w:val="21"/>
                      </w:rPr>
                      <m:t>k</m:t>
                    </m:r>
                  </m:sub>
                </m:sSub>
                <m:d>
                  <m:dPr>
                    <m:ctrlPr>
                      <w:rPr>
                        <w:rFonts w:ascii="Cambria Math" w:hAnsi="Cambria Math"/>
                        <w:i/>
                        <w:sz w:val="21"/>
                      </w:rPr>
                    </m:ctrlPr>
                  </m:dPr>
                  <m:e>
                    <m:sSub>
                      <m:sSubPr>
                        <m:ctrlPr>
                          <w:rPr>
                            <w:rFonts w:ascii="Cambria Math" w:hAnsi="Cambria Math"/>
                            <w:i/>
                            <w:sz w:val="21"/>
                          </w:rPr>
                        </m:ctrlPr>
                      </m:sSubPr>
                      <m:e>
                        <m:r>
                          <w:rPr>
                            <w:rFonts w:ascii="Cambria Math" w:hAnsi="Cambria Math"/>
                            <w:sz w:val="21"/>
                          </w:rPr>
                          <m:t>θ</m:t>
                        </m:r>
                      </m:e>
                      <m:sub>
                        <m:r>
                          <w:rPr>
                            <w:rFonts w:ascii="Cambria Math" w:hAnsi="Cambria Math"/>
                            <w:sz w:val="21"/>
                          </w:rPr>
                          <m:t>Dk</m:t>
                        </m:r>
                        <m:ctrlPr>
                          <w:rPr>
                            <w:rFonts w:ascii="Cambria Math" w:hAnsi="Cambria Math"/>
                            <w:sz w:val="21"/>
                          </w:rPr>
                        </m:ctrlPr>
                      </m:sub>
                    </m:sSub>
                    <m:r>
                      <w:rPr>
                        <w:rFonts w:ascii="Cambria Math" w:hAnsi="Cambria Math"/>
                        <w:sz w:val="21"/>
                      </w:rPr>
                      <m:t>/</m:t>
                    </m:r>
                    <m:sSub>
                      <m:sSubPr>
                        <m:ctrlPr>
                          <w:rPr>
                            <w:rFonts w:ascii="Cambria Math" w:hAnsi="Cambria Math"/>
                            <w:i/>
                            <w:sz w:val="21"/>
                          </w:rPr>
                        </m:ctrlPr>
                      </m:sSubPr>
                      <m:e>
                        <m:r>
                          <w:rPr>
                            <w:rFonts w:ascii="Cambria Math" w:hAnsi="Cambria Math"/>
                            <w:sz w:val="21"/>
                          </w:rPr>
                          <m:t>θ</m:t>
                        </m:r>
                      </m:e>
                      <m:sub>
                        <m:r>
                          <w:rPr>
                            <w:rFonts w:ascii="Cambria Math" w:hAnsi="Cambria Math"/>
                            <w:sz w:val="21"/>
                          </w:rPr>
                          <m:t>k</m:t>
                        </m:r>
                        <m:ctrlPr>
                          <w:rPr>
                            <w:rFonts w:ascii="Cambria Math" w:hAnsi="Cambria Math"/>
                            <w:sz w:val="21"/>
                          </w:rPr>
                        </m:ctrlPr>
                      </m:sub>
                    </m:sSub>
                  </m:e>
                </m:d>
              </m:oMath>
            </m:oMathPara>
          </w:p>
        </w:tc>
        <w:tc>
          <w:tcPr>
            <w:tcW w:w="3693" w:type="pct"/>
            <w:gridSpan w:val="2"/>
          </w:tcPr>
          <w:p w14:paraId="75016755" w14:textId="77777777" w:rsidR="00924CF0" w:rsidRDefault="00000000">
            <w:pPr>
              <w:ind w:firstLineChars="0" w:firstLine="0"/>
              <w:jc w:val="center"/>
              <w:rPr>
                <w:sz w:val="21"/>
              </w:rPr>
            </w:pPr>
            <w:proofErr w:type="spellStart"/>
            <w:r>
              <w:rPr>
                <w:sz w:val="21"/>
              </w:rPr>
              <w:t>K</w:t>
            </w:r>
            <w:r>
              <w:rPr>
                <w:sz w:val="21"/>
                <w:vertAlign w:val="subscript"/>
              </w:rPr>
              <w:t>d</w:t>
            </w:r>
            <w:proofErr w:type="spellEnd"/>
            <w:r>
              <w:rPr>
                <w:sz w:val="21"/>
                <w:vertAlign w:val="subscript"/>
              </w:rPr>
              <w:t>-k</w:t>
            </w:r>
            <w:r>
              <w:rPr>
                <w:sz w:val="21"/>
              </w:rPr>
              <w:t>（</w:t>
            </w:r>
            <w:r>
              <w:rPr>
                <w:sz w:val="21"/>
              </w:rPr>
              <w:t>kgNO</w:t>
            </w:r>
            <w:r>
              <w:rPr>
                <w:sz w:val="21"/>
                <w:vertAlign w:val="subscript"/>
              </w:rPr>
              <w:t>3</w:t>
            </w:r>
            <w:r>
              <w:rPr>
                <w:sz w:val="21"/>
              </w:rPr>
              <w:t>/kgBOD</w:t>
            </w:r>
            <w:r>
              <w:rPr>
                <w:sz w:val="21"/>
                <w:vertAlign w:val="subscript"/>
              </w:rPr>
              <w:t>5</w:t>
            </w:r>
            <w:r>
              <w:rPr>
                <w:sz w:val="21"/>
              </w:rPr>
              <w:t>）</w:t>
            </w:r>
          </w:p>
        </w:tc>
      </w:tr>
      <w:tr w:rsidR="00924CF0" w14:paraId="56BAABF6" w14:textId="77777777">
        <w:trPr>
          <w:jc w:val="center"/>
        </w:trPr>
        <w:tc>
          <w:tcPr>
            <w:tcW w:w="1307" w:type="pct"/>
          </w:tcPr>
          <w:p w14:paraId="0204A8C4" w14:textId="77777777" w:rsidR="00924CF0" w:rsidRDefault="00000000">
            <w:pPr>
              <w:ind w:firstLineChars="0" w:firstLine="0"/>
              <w:jc w:val="center"/>
              <w:rPr>
                <w:sz w:val="21"/>
              </w:rPr>
            </w:pPr>
            <w:r>
              <w:rPr>
                <w:sz w:val="21"/>
              </w:rPr>
              <w:t>0.2</w:t>
            </w:r>
          </w:p>
        </w:tc>
        <w:tc>
          <w:tcPr>
            <w:tcW w:w="1846" w:type="pct"/>
          </w:tcPr>
          <w:p w14:paraId="07CB0939" w14:textId="77777777" w:rsidR="00924CF0" w:rsidRDefault="00000000">
            <w:pPr>
              <w:ind w:firstLineChars="0" w:firstLine="0"/>
              <w:jc w:val="center"/>
              <w:rPr>
                <w:sz w:val="21"/>
              </w:rPr>
            </w:pPr>
            <w:r>
              <w:rPr>
                <w:sz w:val="21"/>
              </w:rPr>
              <w:t>0.11</w:t>
            </w:r>
          </w:p>
        </w:tc>
        <w:tc>
          <w:tcPr>
            <w:tcW w:w="1847" w:type="pct"/>
          </w:tcPr>
          <w:p w14:paraId="132D9505" w14:textId="77777777" w:rsidR="00924CF0" w:rsidRDefault="00000000">
            <w:pPr>
              <w:ind w:firstLineChars="0" w:firstLine="0"/>
              <w:jc w:val="center"/>
              <w:rPr>
                <w:sz w:val="21"/>
              </w:rPr>
            </w:pPr>
            <w:r>
              <w:rPr>
                <w:sz w:val="21"/>
              </w:rPr>
              <w:t>0.06</w:t>
            </w:r>
          </w:p>
        </w:tc>
      </w:tr>
      <w:tr w:rsidR="00924CF0" w14:paraId="0C740995" w14:textId="77777777">
        <w:trPr>
          <w:jc w:val="center"/>
        </w:trPr>
        <w:tc>
          <w:tcPr>
            <w:tcW w:w="1307" w:type="pct"/>
          </w:tcPr>
          <w:p w14:paraId="5263CE13" w14:textId="77777777" w:rsidR="00924CF0" w:rsidRDefault="00000000">
            <w:pPr>
              <w:ind w:firstLineChars="0" w:firstLine="0"/>
              <w:jc w:val="center"/>
              <w:rPr>
                <w:sz w:val="21"/>
              </w:rPr>
            </w:pPr>
            <w:r>
              <w:rPr>
                <w:sz w:val="21"/>
              </w:rPr>
              <w:t>0.3</w:t>
            </w:r>
          </w:p>
        </w:tc>
        <w:tc>
          <w:tcPr>
            <w:tcW w:w="1846" w:type="pct"/>
          </w:tcPr>
          <w:p w14:paraId="59E59EFE" w14:textId="77777777" w:rsidR="00924CF0" w:rsidRDefault="00000000">
            <w:pPr>
              <w:ind w:firstLineChars="0" w:firstLine="0"/>
              <w:jc w:val="center"/>
              <w:rPr>
                <w:sz w:val="21"/>
              </w:rPr>
            </w:pPr>
            <w:r>
              <w:rPr>
                <w:sz w:val="21"/>
              </w:rPr>
              <w:t>0.13</w:t>
            </w:r>
          </w:p>
        </w:tc>
        <w:tc>
          <w:tcPr>
            <w:tcW w:w="1847" w:type="pct"/>
          </w:tcPr>
          <w:p w14:paraId="59116C49" w14:textId="77777777" w:rsidR="00924CF0" w:rsidRDefault="00000000">
            <w:pPr>
              <w:ind w:firstLineChars="0" w:firstLine="0"/>
              <w:jc w:val="center"/>
              <w:rPr>
                <w:sz w:val="21"/>
              </w:rPr>
            </w:pPr>
            <w:r>
              <w:rPr>
                <w:sz w:val="21"/>
              </w:rPr>
              <w:t>0.09</w:t>
            </w:r>
          </w:p>
        </w:tc>
      </w:tr>
      <w:tr w:rsidR="00924CF0" w14:paraId="3020B0AD" w14:textId="77777777">
        <w:trPr>
          <w:jc w:val="center"/>
        </w:trPr>
        <w:tc>
          <w:tcPr>
            <w:tcW w:w="1307" w:type="pct"/>
          </w:tcPr>
          <w:p w14:paraId="5AA06388" w14:textId="77777777" w:rsidR="00924CF0" w:rsidRDefault="00000000">
            <w:pPr>
              <w:ind w:firstLineChars="0" w:firstLine="0"/>
              <w:jc w:val="center"/>
              <w:rPr>
                <w:sz w:val="21"/>
              </w:rPr>
            </w:pPr>
            <w:r>
              <w:rPr>
                <w:sz w:val="21"/>
              </w:rPr>
              <w:t>0.4</w:t>
            </w:r>
          </w:p>
        </w:tc>
        <w:tc>
          <w:tcPr>
            <w:tcW w:w="1846" w:type="pct"/>
          </w:tcPr>
          <w:p w14:paraId="56174068" w14:textId="77777777" w:rsidR="00924CF0" w:rsidRDefault="00000000">
            <w:pPr>
              <w:ind w:firstLineChars="0" w:firstLine="0"/>
              <w:jc w:val="center"/>
              <w:rPr>
                <w:sz w:val="21"/>
              </w:rPr>
            </w:pPr>
            <w:r>
              <w:rPr>
                <w:sz w:val="21"/>
              </w:rPr>
              <w:t>0.14</w:t>
            </w:r>
          </w:p>
        </w:tc>
        <w:tc>
          <w:tcPr>
            <w:tcW w:w="1847" w:type="pct"/>
          </w:tcPr>
          <w:p w14:paraId="550EB41D" w14:textId="77777777" w:rsidR="00924CF0" w:rsidRDefault="00000000">
            <w:pPr>
              <w:ind w:firstLineChars="0" w:firstLine="0"/>
              <w:jc w:val="center"/>
              <w:rPr>
                <w:sz w:val="21"/>
              </w:rPr>
            </w:pPr>
            <w:r>
              <w:rPr>
                <w:sz w:val="21"/>
              </w:rPr>
              <w:t>0.12</w:t>
            </w:r>
          </w:p>
        </w:tc>
      </w:tr>
      <w:tr w:rsidR="00924CF0" w14:paraId="19F6FDAB" w14:textId="77777777">
        <w:trPr>
          <w:jc w:val="center"/>
        </w:trPr>
        <w:tc>
          <w:tcPr>
            <w:tcW w:w="1307" w:type="pct"/>
          </w:tcPr>
          <w:p w14:paraId="7126A527" w14:textId="77777777" w:rsidR="00924CF0" w:rsidRDefault="00000000">
            <w:pPr>
              <w:ind w:firstLineChars="0" w:firstLine="0"/>
              <w:jc w:val="center"/>
              <w:rPr>
                <w:sz w:val="21"/>
              </w:rPr>
            </w:pPr>
            <w:r>
              <w:rPr>
                <w:sz w:val="21"/>
              </w:rPr>
              <w:t>0.5</w:t>
            </w:r>
          </w:p>
        </w:tc>
        <w:tc>
          <w:tcPr>
            <w:tcW w:w="1846" w:type="pct"/>
          </w:tcPr>
          <w:p w14:paraId="729AADDE" w14:textId="77777777" w:rsidR="00924CF0" w:rsidRDefault="00000000">
            <w:pPr>
              <w:ind w:firstLineChars="0" w:firstLine="0"/>
              <w:jc w:val="center"/>
              <w:rPr>
                <w:sz w:val="21"/>
              </w:rPr>
            </w:pPr>
            <w:r>
              <w:rPr>
                <w:sz w:val="21"/>
              </w:rPr>
              <w:t>0.15</w:t>
            </w:r>
          </w:p>
        </w:tc>
        <w:tc>
          <w:tcPr>
            <w:tcW w:w="1847" w:type="pct"/>
          </w:tcPr>
          <w:p w14:paraId="330D22A6" w14:textId="77777777" w:rsidR="00924CF0" w:rsidRDefault="00000000">
            <w:pPr>
              <w:ind w:firstLineChars="0" w:firstLine="0"/>
              <w:jc w:val="center"/>
              <w:rPr>
                <w:sz w:val="21"/>
              </w:rPr>
            </w:pPr>
            <w:r>
              <w:rPr>
                <w:sz w:val="21"/>
              </w:rPr>
              <w:t>0.15</w:t>
            </w:r>
          </w:p>
        </w:tc>
      </w:tr>
    </w:tbl>
    <w:p w14:paraId="336E47E9" w14:textId="77777777" w:rsidR="00924CF0" w:rsidRDefault="00000000">
      <w:pPr>
        <w:ind w:firstLineChars="0" w:firstLine="0"/>
        <w:jc w:val="both"/>
      </w:pPr>
      <w:r>
        <w:t>上表中：</w:t>
      </w:r>
      <w:bookmarkStart w:id="102" w:name="_Hlk117602265"/>
      <w:proofErr w:type="spellStart"/>
      <w:r>
        <w:t>V</w:t>
      </w:r>
      <w:r>
        <w:rPr>
          <w:vertAlign w:val="subscript"/>
        </w:rPr>
        <w:t>Dk</w:t>
      </w:r>
      <w:proofErr w:type="spellEnd"/>
      <w:r>
        <w:t>——</w:t>
      </w:r>
      <w:r>
        <w:t>第</w:t>
      </w:r>
      <w:r>
        <w:t>k</w:t>
      </w:r>
      <w:r>
        <w:t>级</w:t>
      </w:r>
      <w:r>
        <w:t>A/O</w:t>
      </w:r>
      <w:r>
        <w:t>池缺氧区容积，</w:t>
      </w:r>
      <w:r>
        <w:t>m</w:t>
      </w:r>
      <w:r>
        <w:rPr>
          <w:vertAlign w:val="superscript"/>
        </w:rPr>
        <w:t>3</w:t>
      </w:r>
      <w:r>
        <w:t>；</w:t>
      </w:r>
    </w:p>
    <w:p w14:paraId="28C997BA" w14:textId="77777777" w:rsidR="00924CF0" w:rsidRDefault="00000000">
      <w:pPr>
        <w:ind w:firstLineChars="400" w:firstLine="960"/>
        <w:jc w:val="both"/>
      </w:pPr>
      <w:proofErr w:type="spellStart"/>
      <w:r>
        <w:t>V</w:t>
      </w:r>
      <w:r>
        <w:rPr>
          <w:vertAlign w:val="subscript"/>
        </w:rPr>
        <w:t>k</w:t>
      </w:r>
      <w:proofErr w:type="spellEnd"/>
      <w:r>
        <w:t>——</w:t>
      </w:r>
      <w:r>
        <w:t>第</w:t>
      </w:r>
      <w:r>
        <w:t>k</w:t>
      </w:r>
      <w:r>
        <w:t>级</w:t>
      </w:r>
      <w:r>
        <w:rPr>
          <w:rFonts w:hint="eastAsia"/>
        </w:rPr>
        <w:t>A/O</w:t>
      </w:r>
      <w:r>
        <w:rPr>
          <w:rFonts w:hint="eastAsia"/>
        </w:rPr>
        <w:t>池缺氧区与好氧区的总容积</w:t>
      </w:r>
      <w:r>
        <w:t>，</w:t>
      </w:r>
      <w:r>
        <w:t>m</w:t>
      </w:r>
      <w:r>
        <w:rPr>
          <w:vertAlign w:val="superscript"/>
        </w:rPr>
        <w:t>3</w:t>
      </w:r>
      <w:r>
        <w:t>；</w:t>
      </w:r>
    </w:p>
    <w:bookmarkStart w:id="103" w:name="_Hlk116743168"/>
    <w:p w14:paraId="58CE8B7E" w14:textId="77777777" w:rsidR="00924CF0" w:rsidRDefault="00000000">
      <w:pPr>
        <w:ind w:firstLineChars="400" w:firstLine="960"/>
        <w:jc w:val="both"/>
      </w:pPr>
      <m:oMath>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oMath>
      <w:r>
        <w:t>——</w:t>
      </w:r>
      <w:r>
        <w:t>第</w:t>
      </w:r>
      <w:r>
        <w:t>k</w:t>
      </w:r>
      <w:r>
        <w:t>级</w:t>
      </w:r>
      <w:r>
        <w:t>A/O</w:t>
      </w:r>
      <w:r>
        <w:t>池反硝化污泥龄，</w:t>
      </w:r>
      <w:r>
        <w:t>d</w:t>
      </w:r>
      <w:r>
        <w:t>；</w:t>
      </w:r>
    </w:p>
    <w:p w14:paraId="06CA4136" w14:textId="77777777" w:rsidR="00924CF0" w:rsidRDefault="00000000">
      <w:pPr>
        <w:ind w:firstLineChars="400" w:firstLine="960"/>
        <w:jc w:val="both"/>
      </w:pPr>
      <m:oMath>
        <m:sSub>
          <m:sSubPr>
            <m:ctrlPr>
              <w:rPr>
                <w:rFonts w:ascii="Cambria Math" w:hAnsi="Cambria Math"/>
                <w:i/>
              </w:rPr>
            </m:ctrlPr>
          </m:sSubPr>
          <m:e>
            <m:r>
              <w:rPr>
                <w:rFonts w:ascii="Cambria Math" w:hAnsi="Cambria Math"/>
              </w:rPr>
              <m:t>θ</m:t>
            </m:r>
          </m:e>
          <m:sub>
            <m:r>
              <w:rPr>
                <w:rFonts w:ascii="Cambria Math" w:hAnsi="Cambria Math"/>
              </w:rPr>
              <m:t>k</m:t>
            </m:r>
          </m:sub>
        </m:sSub>
      </m:oMath>
      <w:r>
        <w:t>——</w:t>
      </w:r>
      <w:r>
        <w:t>第</w:t>
      </w:r>
      <w:r>
        <w:t>k</w:t>
      </w:r>
      <w:r>
        <w:t>级</w:t>
      </w:r>
      <w:r>
        <w:t>A/O</w:t>
      </w:r>
      <w:r>
        <w:t>池总污泥龄，</w:t>
      </w:r>
      <w:r>
        <w:t>d</w:t>
      </w:r>
      <w:r>
        <w:t>；</w:t>
      </w:r>
    </w:p>
    <w:bookmarkEnd w:id="102"/>
    <w:bookmarkEnd w:id="103"/>
    <w:p w14:paraId="18345F54" w14:textId="77777777" w:rsidR="00924CF0" w:rsidRDefault="00000000">
      <w:pPr>
        <w:jc w:val="both"/>
      </w:pPr>
      <w:r>
        <w:t>（</w:t>
      </w:r>
      <w:r>
        <w:t>2</w:t>
      </w:r>
      <w:r>
        <w:t>）当</w:t>
      </w:r>
      <m:oMath>
        <m:sSub>
          <m:sSubPr>
            <m:ctrlPr>
              <w:rPr>
                <w:rFonts w:ascii="Cambria Math" w:hAnsi="Cambria Math"/>
                <w:i/>
              </w:rPr>
            </m:ctrlPr>
          </m:sSubPr>
          <m:e>
            <m:r>
              <w:rPr>
                <w:rFonts w:ascii="Cambria Math" w:hAnsi="Cambria Math"/>
              </w:rPr>
              <m:t>K</m:t>
            </m:r>
          </m:e>
          <m:sub>
            <m:r>
              <w:rPr>
                <w:rFonts w:ascii="Cambria Math" w:hAnsi="Cambria Math"/>
              </w:rPr>
              <m:t>d-k</m:t>
            </m:r>
          </m:sub>
        </m:sSub>
      </m:oMath>
      <w:r>
        <w:t>确定后，可根据上表得出</w:t>
      </w:r>
      <m:oMath>
        <m:r>
          <w:rPr>
            <w:rFonts w:ascii="Cambria Math" w:hAnsi="Cambria Math"/>
          </w:rPr>
          <m:t>f=</m:t>
        </m:r>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oMath>
      <w:r>
        <w:t>（可通过内插法计算）。</w:t>
      </w:r>
    </w:p>
    <w:p w14:paraId="2C39E186" w14:textId="77777777" w:rsidR="00924CF0" w:rsidRDefault="00000000">
      <w:pPr>
        <w:jc w:val="both"/>
      </w:pPr>
      <w:r>
        <w:t>（</w:t>
      </w:r>
      <w:r>
        <w:t>3</w:t>
      </w:r>
      <w:r>
        <w:t>）总污泥龄</w:t>
      </w:r>
      <m:oMath>
        <m:sSub>
          <m:sSubPr>
            <m:ctrlPr>
              <w:rPr>
                <w:rFonts w:ascii="Cambria Math" w:hAnsi="Cambria Math"/>
                <w:i/>
              </w:rPr>
            </m:ctrlPr>
          </m:sSubPr>
          <m:e>
            <m:r>
              <w:rPr>
                <w:rFonts w:ascii="Cambria Math" w:hAnsi="Cambria Math"/>
              </w:rPr>
              <m:t>θ</m:t>
            </m:r>
          </m:e>
          <m:sub>
            <m:r>
              <m:rPr>
                <m:nor/>
              </m:rPr>
              <w:rPr>
                <w:rFonts w:hint="eastAsia"/>
              </w:rPr>
              <m:t>k</m:t>
            </m:r>
            <m:ctrlPr>
              <w:rPr>
                <w:rFonts w:ascii="Cambria Math" w:hAnsi="Cambria Math"/>
              </w:rPr>
            </m:ctrlPr>
          </m:sub>
        </m:sSub>
      </m:oMath>
    </w:p>
    <w:p w14:paraId="438D9A83" w14:textId="77777777" w:rsidR="00924CF0" w:rsidRDefault="00000000">
      <w:pPr>
        <w:ind w:firstLineChars="0" w:firstLine="0"/>
        <w:jc w:val="both"/>
      </w:pPr>
      <w:r>
        <w:lastRenderedPageBreak/>
        <w:t xml:space="preserve">                                </w:t>
      </w:r>
      <m:oMath>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num>
          <m:den>
            <m:r>
              <w:rPr>
                <w:rFonts w:ascii="Cambria Math" w:hAnsi="Cambria Math"/>
              </w:rPr>
              <m:t>1-f</m:t>
            </m:r>
          </m:den>
        </m:f>
      </m:oMath>
      <w:r>
        <w:t xml:space="preserve">          </w:t>
      </w:r>
      <w:r>
        <w:t>（条文公式</w:t>
      </w:r>
      <w:r>
        <w:t>4.6.1-12</w:t>
      </w:r>
      <w:r>
        <w:t>）</w:t>
      </w:r>
    </w:p>
    <w:p w14:paraId="2A6D5C59" w14:textId="77777777" w:rsidR="00924CF0" w:rsidRDefault="00000000">
      <w:pPr>
        <w:ind w:firstLineChars="0" w:firstLine="0"/>
        <w:jc w:val="both"/>
      </w:pPr>
      <w:r>
        <w:t>式中：</w:t>
      </w:r>
      <w:r>
        <w:t>f——</w:t>
      </w:r>
      <w:r>
        <w:t>反硝化污泥龄和总污泥龄比值；</w:t>
      </w:r>
    </w:p>
    <w:p w14:paraId="407C841F"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w:t>
      </w:r>
      <w:r>
        <w:t>第</w:t>
      </w:r>
      <w:r>
        <w:t>k</w:t>
      </w:r>
      <w:r>
        <w:t>级</w:t>
      </w:r>
      <w:r>
        <w:t>A/O</w:t>
      </w:r>
      <w:r>
        <w:t>池硝化污泥龄，</w:t>
      </w:r>
      <w:r>
        <w:t>d</w:t>
      </w:r>
      <w:r>
        <w:t>。</w:t>
      </w:r>
    </w:p>
    <w:p w14:paraId="03E55F2C"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r>
          <w:rPr>
            <w:rFonts w:ascii="Cambria Math" w:hAnsi="Cambria Math"/>
          </w:rPr>
          <m:t>=F⋅</m:t>
        </m:r>
        <m:r>
          <m:rPr>
            <m:nor/>
          </m:rPr>
          <m:t>3.4</m:t>
        </m:r>
        <m:r>
          <m:rPr>
            <m:sty m:val="p"/>
          </m:rPr>
          <w:rPr>
            <w:rFonts w:ascii="Cambria Math" w:hAnsi="Cambria Math"/>
          </w:rPr>
          <m:t>⋅</m:t>
        </m:r>
        <m:r>
          <m:rPr>
            <m:nor/>
          </m:rPr>
          <m:t>1.0</m:t>
        </m:r>
        <m:sSubSup>
          <m:sSubSupPr>
            <m:ctrlPr>
              <w:rPr>
                <w:rFonts w:ascii="Cambria Math" w:hAnsi="Cambria Math"/>
              </w:rPr>
            </m:ctrlPr>
          </m:sSubSupPr>
          <m:e>
            <m:r>
              <m:rPr>
                <m:nor/>
              </m:rPr>
              <m:t>3</m:t>
            </m:r>
          </m:e>
          <m:sub/>
          <m:sup>
            <m:d>
              <m:dPr>
                <m:ctrlPr>
                  <w:rPr>
                    <w:rFonts w:ascii="Cambria Math" w:hAnsi="Cambria Math"/>
                    <w:i/>
                  </w:rPr>
                </m:ctrlPr>
              </m:dPr>
              <m:e>
                <m:r>
                  <w:rPr>
                    <w:rFonts w:ascii="Cambria Math" w:hAnsi="Cambria Math"/>
                  </w:rPr>
                  <m:t>15-T</m:t>
                </m:r>
              </m:e>
            </m:d>
            <m:ctrlPr>
              <w:rPr>
                <w:rFonts w:ascii="Cambria Math" w:hAnsi="Cambria Math"/>
                <w:i/>
              </w:rPr>
            </m:ctrlPr>
          </m:sup>
        </m:sSubSup>
      </m:oMath>
      <w:r>
        <w:t xml:space="preserve">         </w:t>
      </w:r>
      <w:r>
        <w:t>（条文公式</w:t>
      </w:r>
      <w:r>
        <w:t>4.6.1-13</w:t>
      </w:r>
      <w:r>
        <w:t>）</w:t>
      </w:r>
    </w:p>
    <w:p w14:paraId="1180E085" w14:textId="77777777" w:rsidR="00924CF0" w:rsidRDefault="00000000">
      <w:pPr>
        <w:ind w:left="1200" w:hangingChars="500" w:hanging="1200"/>
        <w:jc w:val="both"/>
      </w:pPr>
      <w:r>
        <w:t>式中：</w:t>
      </w:r>
      <w:r>
        <w:t>F——</w:t>
      </w:r>
      <w:r>
        <w:t>考虑进水中氨氮浓度波动的影响采用的安全系数，它与污水处理厂的规模有关，规模大小用进水</w:t>
      </w:r>
      <w:r>
        <w:t>BOD</w:t>
      </w:r>
      <w:r>
        <w:t>总量</w:t>
      </w:r>
      <w:r>
        <w:t>BOD</w:t>
      </w:r>
      <w:r>
        <w:rPr>
          <w:vertAlign w:val="subscript"/>
        </w:rPr>
        <w:t>T</w:t>
      </w:r>
      <w:r>
        <w:t>衡量，</w:t>
      </w:r>
      <w:r>
        <w:t>F</w:t>
      </w:r>
      <w:r>
        <w:t>随</w:t>
      </w:r>
      <w:r>
        <w:t>BOD</w:t>
      </w:r>
      <w:r>
        <w:rPr>
          <w:vertAlign w:val="subscript"/>
        </w:rPr>
        <w:t>T</w:t>
      </w:r>
      <w:r>
        <w:t>值变化取值如下：</w:t>
      </w:r>
    </w:p>
    <w:p w14:paraId="18321760" w14:textId="77777777" w:rsidR="00924CF0" w:rsidRDefault="00000000">
      <w:pPr>
        <w:jc w:val="both"/>
      </w:pPr>
      <w:r>
        <w:t xml:space="preserve">      BOD</w:t>
      </w:r>
      <w:r>
        <w:rPr>
          <w:vertAlign w:val="subscript"/>
        </w:rPr>
        <w:t>T</w:t>
      </w:r>
      <w:r>
        <w:t>≤1200kg/d              F=1.8</w:t>
      </w:r>
    </w:p>
    <w:p w14:paraId="54B7752C" w14:textId="77777777" w:rsidR="00924CF0" w:rsidRDefault="00000000">
      <w:pPr>
        <w:jc w:val="both"/>
      </w:pPr>
      <w:r>
        <w:t xml:space="preserve">      BOD</w:t>
      </w:r>
      <w:r>
        <w:rPr>
          <w:vertAlign w:val="subscript"/>
        </w:rPr>
        <w:t>T</w:t>
      </w:r>
      <w:r>
        <w:t>≥6000kg/d              F=1.45</w:t>
      </w:r>
    </w:p>
    <w:p w14:paraId="1D16F4C6" w14:textId="77777777" w:rsidR="00924CF0" w:rsidRDefault="00000000">
      <w:pPr>
        <w:ind w:firstLineChars="483" w:firstLine="1159"/>
        <w:jc w:val="both"/>
      </w:pPr>
      <w:r>
        <w:t>1200kg/d</w:t>
      </w:r>
      <w:r>
        <w:t>＜</w:t>
      </w:r>
      <w:r>
        <w:t>BOD</w:t>
      </w:r>
      <w:r>
        <w:rPr>
          <w:vertAlign w:val="subscript"/>
        </w:rPr>
        <w:t>T</w:t>
      </w:r>
      <w:r>
        <w:t>＜</w:t>
      </w:r>
      <w:r>
        <w:t xml:space="preserve">6000kg/d     </w:t>
      </w:r>
      <w:r>
        <w:t>内插法确定</w:t>
      </w:r>
    </w:p>
    <w:p w14:paraId="14B916F7" w14:textId="77777777" w:rsidR="00924CF0" w:rsidRDefault="00000000">
      <w:pPr>
        <w:ind w:leftChars="300" w:left="1200" w:hangingChars="200" w:hanging="480"/>
        <w:jc w:val="both"/>
      </w:pPr>
      <w:r>
        <w:t>T——</w:t>
      </w:r>
      <w:r>
        <w:rPr>
          <w:rFonts w:hint="eastAsia"/>
        </w:rPr>
        <w:t>设计水温</w:t>
      </w:r>
      <w:r>
        <w:t>，按最不利温度条件计算，按一年中最冷月平均水温取值；</w:t>
      </w:r>
    </w:p>
    <w:p w14:paraId="1BB2BCB4"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w:t>
      </w:r>
      <w:r>
        <w:t>硝化污泥龄，可在计算值基础上考虑一定安全余量</w:t>
      </w:r>
      <w:r>
        <w:rPr>
          <w:rFonts w:hint="eastAsia"/>
        </w:rPr>
        <w:t>，可取值</w:t>
      </w:r>
      <w:r>
        <w:t>1~2d</w:t>
      </w:r>
      <w:r>
        <w:t>。</w:t>
      </w:r>
    </w:p>
    <w:p w14:paraId="32FDF6FF" w14:textId="77777777" w:rsidR="00924CF0" w:rsidRDefault="00000000">
      <w:pPr>
        <w:ind w:firstLineChars="0" w:firstLine="0"/>
        <w:jc w:val="both"/>
      </w:pPr>
      <w:r>
        <w:t xml:space="preserve">                              </w:t>
      </w:r>
      <m:oMath>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 xml:space="preserve">      </w:t>
      </w:r>
      <w:r>
        <w:t>（条文公式</w:t>
      </w:r>
      <w:r>
        <w:t>4.6.1-14</w:t>
      </w:r>
      <w:r>
        <w:t>）</w:t>
      </w:r>
    </w:p>
    <w:p w14:paraId="53F9518D" w14:textId="77777777" w:rsidR="00924CF0" w:rsidRDefault="00000000">
      <w:pPr>
        <w:ind w:firstLineChars="0" w:firstLine="0"/>
        <w:jc w:val="both"/>
      </w:pPr>
      <w:r>
        <w:t>式中：</w:t>
      </w:r>
      <m:oMath>
        <m:sSub>
          <m:sSubPr>
            <m:ctrlPr>
              <w:rPr>
                <w:rFonts w:ascii="Cambria Math" w:hAnsi="Cambria Math"/>
                <w:i/>
              </w:rPr>
            </m:ctrlPr>
          </m:sSubPr>
          <m:e>
            <m:r>
              <w:rPr>
                <w:rFonts w:ascii="Cambria Math" w:hAnsi="Cambria Math"/>
              </w:rPr>
              <m:t>θ</m:t>
            </m:r>
          </m:e>
          <m:sub>
            <m:r>
              <m:rPr>
                <m:nor/>
              </m:rPr>
              <m:t>Dk</m:t>
            </m:r>
            <m:ctrlPr>
              <w:rPr>
                <w:rFonts w:ascii="Cambria Math" w:hAnsi="Cambria Math"/>
              </w:rPr>
            </m:ctrlPr>
          </m:sub>
        </m:sSub>
      </m:oMath>
      <w:r>
        <w:t>——</w:t>
      </w:r>
      <w:r>
        <w:t>第</w:t>
      </w:r>
      <w:r>
        <w:t>k</w:t>
      </w:r>
      <w:r>
        <w:t>级</w:t>
      </w:r>
      <w:r>
        <w:t>A/O</w:t>
      </w:r>
      <w:r>
        <w:t>池反硝化污泥龄，</w:t>
      </w:r>
      <w:r>
        <w:t>d</w:t>
      </w:r>
      <w:r>
        <w:t>；</w:t>
      </w:r>
    </w:p>
    <w:p w14:paraId="1EBA81EA" w14:textId="77777777" w:rsidR="00924CF0" w:rsidRDefault="00000000">
      <w:pPr>
        <w:ind w:firstLineChars="300" w:firstLine="720"/>
        <w:jc w:val="both"/>
      </w:pPr>
      <m:oMath>
        <m:sSub>
          <m:sSubPr>
            <m:ctrlPr>
              <w:rPr>
                <w:rFonts w:ascii="Cambria Math" w:hAnsi="Cambria Math"/>
                <w:i/>
              </w:rPr>
            </m:ctrlPr>
          </m:sSubPr>
          <m:e>
            <m:r>
              <w:rPr>
                <w:rFonts w:ascii="Cambria Math" w:hAnsi="Cambria Math"/>
              </w:rPr>
              <m:t>θ</m:t>
            </m:r>
          </m:e>
          <m:sub>
            <m:r>
              <m:rPr>
                <m:nor/>
              </m:rPr>
              <m:t>Ok</m:t>
            </m:r>
            <m:ctrlPr>
              <w:rPr>
                <w:rFonts w:ascii="Cambria Math" w:hAnsi="Cambria Math"/>
              </w:rPr>
            </m:ctrlPr>
          </m:sub>
        </m:sSub>
      </m:oMath>
      <w:r>
        <w:t>——</w:t>
      </w:r>
      <w:r>
        <w:t>第</w:t>
      </w:r>
      <w:r>
        <w:t>k</w:t>
      </w:r>
      <w:r>
        <w:t>级</w:t>
      </w:r>
      <w:r>
        <w:t>A/O</w:t>
      </w:r>
      <w:r>
        <w:t>池硝化污泥龄，</w:t>
      </w:r>
      <w:r>
        <w:t>d</w:t>
      </w:r>
      <w:r>
        <w:t>。</w:t>
      </w:r>
    </w:p>
    <w:p w14:paraId="7416B2DD" w14:textId="77777777" w:rsidR="00924CF0" w:rsidRDefault="00000000">
      <w:pPr>
        <w:ind w:firstLineChars="283" w:firstLine="679"/>
        <w:jc w:val="both"/>
      </w:pPr>
      <m:oMath>
        <m:sSub>
          <m:sSubPr>
            <m:ctrlPr>
              <w:rPr>
                <w:rFonts w:ascii="Cambria Math" w:hAnsi="Cambria Math"/>
                <w:i/>
              </w:rPr>
            </m:ctrlPr>
          </m:sSubPr>
          <m:e>
            <m:r>
              <w:rPr>
                <w:rFonts w:ascii="Cambria Math" w:hAnsi="Cambria Math"/>
              </w:rPr>
              <m:t>θ</m:t>
            </m:r>
          </m:e>
          <m:sub>
            <m:r>
              <w:rPr>
                <w:rFonts w:ascii="Cambria Math" w:hAnsi="Cambria Math"/>
              </w:rPr>
              <m:t>k</m:t>
            </m:r>
          </m:sub>
        </m:sSub>
      </m:oMath>
      <w:r>
        <w:t>——</w:t>
      </w:r>
      <w:r>
        <w:t>第</w:t>
      </w:r>
      <w:r>
        <w:t>k</w:t>
      </w:r>
      <w:r>
        <w:t>级</w:t>
      </w:r>
      <w:r>
        <w:t>A/O</w:t>
      </w:r>
      <w:r>
        <w:t>池总污泥龄，</w:t>
      </w:r>
      <w:r>
        <w:t>d</w:t>
      </w:r>
      <w:r>
        <w:t>；</w:t>
      </w:r>
    </w:p>
    <w:p w14:paraId="25D8C5B8" w14:textId="77777777" w:rsidR="00924CF0" w:rsidRDefault="00000000">
      <w:pPr>
        <w:jc w:val="both"/>
      </w:pPr>
      <w:r>
        <w:t>（</w:t>
      </w:r>
      <w:r>
        <w:t>4</w:t>
      </w:r>
      <w:r>
        <w:t>）产泥系数</w:t>
      </w:r>
      <w:proofErr w:type="spellStart"/>
      <w:r>
        <w:t>Y</w:t>
      </w:r>
      <w:r>
        <w:rPr>
          <w:vertAlign w:val="subscript"/>
        </w:rPr>
        <w:t>k</w:t>
      </w:r>
      <w:proofErr w:type="spellEnd"/>
    </w:p>
    <w:p w14:paraId="0825DA05" w14:textId="77777777" w:rsidR="00924CF0" w:rsidRDefault="00000000">
      <w:pPr>
        <w:ind w:firstLineChars="0" w:firstLine="0"/>
        <w:jc w:val="both"/>
      </w:pPr>
      <m:oMath>
        <m:sSub>
          <m:sSubPr>
            <m:ctrlPr>
              <w:rPr>
                <w:rFonts w:ascii="Cambria Math" w:hAnsi="Cambria Math"/>
                <w:i/>
              </w:rPr>
            </m:ctrlPr>
          </m:sSubPr>
          <m:e>
            <m:r>
              <w:rPr>
                <w:rFonts w:ascii="Cambria Math" w:hAnsi="Cambria Math"/>
              </w:rPr>
              <m:t>Y</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修</m:t>
            </m:r>
          </m:sub>
        </m:sSub>
        <m:r>
          <w:rPr>
            <w:rFonts w:ascii="Cambria Math" w:hAnsi="Cambria Math"/>
          </w:rPr>
          <m:t>⋅</m:t>
        </m:r>
        <m:d>
          <m:dPr>
            <m:begChr m:val="["/>
            <m:endChr m:val="]"/>
            <m:ctrlPr>
              <w:rPr>
                <w:rFonts w:ascii="Cambria Math" w:hAnsi="Cambria Math"/>
                <w:i/>
              </w:rPr>
            </m:ctrlPr>
          </m:dPr>
          <m:e>
            <m:r>
              <w:rPr>
                <w:rFonts w:ascii="Cambria Math" w:hAnsi="Cambria Math"/>
              </w:rPr>
              <m:t>0.75+0.6</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ss in</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k</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1-0.2</m:t>
                    </m:r>
                  </m:e>
                </m:d>
                <m:r>
                  <w:rPr>
                    <w:rFonts w:ascii="Cambria Math" w:hAnsi="Cambria Math"/>
                  </w:rPr>
                  <m:t>×0.17×0.75×</m:t>
                </m:r>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num>
              <m:den>
                <m:r>
                  <w:rPr>
                    <w:rFonts w:ascii="Cambria Math" w:hAnsi="Cambria Math"/>
                  </w:rPr>
                  <m:t>1+0.17×</m:t>
                </m:r>
                <m:sSub>
                  <m:sSubPr>
                    <m:ctrlPr>
                      <w:rPr>
                        <w:rFonts w:ascii="Cambria Math" w:hAnsi="Cambria Math"/>
                        <w:i/>
                      </w:rPr>
                    </m:ctrlPr>
                  </m:sSubPr>
                  <m:e>
                    <m:r>
                      <w:rPr>
                        <w:rFonts w:ascii="Cambria Math" w:hAnsi="Cambria Math"/>
                      </w:rPr>
                      <m:t>θ</m:t>
                    </m:r>
                  </m:e>
                  <m:sub>
                    <m:r>
                      <m:rPr>
                        <m:nor/>
                      </m:rPr>
                      <m:t>k</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den>
            </m:f>
          </m:e>
        </m:d>
      </m:oMath>
      <w:r>
        <w:t>（条文公式</w:t>
      </w:r>
      <w:r>
        <w:t>4.6.1-15</w:t>
      </w:r>
      <w:r>
        <w:t>）</w:t>
      </w:r>
    </w:p>
    <w:p w14:paraId="2F29B1CE" w14:textId="77777777" w:rsidR="00924CF0" w:rsidRDefault="00000000">
      <w:pPr>
        <w:ind w:firstLineChars="0" w:firstLine="0"/>
        <w:jc w:val="both"/>
      </w:pPr>
      <w:r>
        <w:t>式中：</w:t>
      </w:r>
      <m:oMath>
        <m:sSub>
          <m:sSubPr>
            <m:ctrlPr>
              <w:rPr>
                <w:rFonts w:ascii="Cambria Math" w:hAnsi="Cambria Math"/>
                <w:i/>
              </w:rPr>
            </m:ctrlPr>
          </m:sSubPr>
          <m:e>
            <m:r>
              <w:rPr>
                <w:rFonts w:ascii="Cambria Math" w:hAnsi="Cambria Math"/>
              </w:rPr>
              <m:t>θ</m:t>
            </m:r>
          </m:e>
          <m:sub>
            <m:r>
              <w:rPr>
                <w:rFonts w:ascii="Cambria Math" w:hAnsi="Cambria Math"/>
              </w:rPr>
              <m:t>k</m:t>
            </m:r>
          </m:sub>
        </m:sSub>
      </m:oMath>
      <w:r>
        <w:t>——</w:t>
      </w:r>
      <w:r>
        <w:t>第</w:t>
      </w:r>
      <w:r>
        <w:t>k</w:t>
      </w:r>
      <w:r>
        <w:t>级</w:t>
      </w:r>
      <w:r>
        <w:t>A/O</w:t>
      </w:r>
      <w:r>
        <w:t>池总污泥龄，</w:t>
      </w:r>
      <w:r>
        <w:t>d</w:t>
      </w:r>
      <w:r>
        <w:t>；</w:t>
      </w:r>
    </w:p>
    <w:p w14:paraId="6D970A51" w14:textId="77777777" w:rsidR="00924CF0" w:rsidRDefault="00000000">
      <w:pPr>
        <w:ind w:firstLineChars="300" w:firstLine="720"/>
        <w:jc w:val="both"/>
      </w:pPr>
      <w:r>
        <w:t>T——</w:t>
      </w:r>
      <w:r>
        <w:t>设计水温，</w:t>
      </w:r>
      <w:r>
        <w:t>℃</w:t>
      </w:r>
      <w:r>
        <w:t>；</w:t>
      </w:r>
    </w:p>
    <w:p w14:paraId="5673C780" w14:textId="77777777" w:rsidR="00924CF0" w:rsidRDefault="00000000">
      <w:pPr>
        <w:ind w:firstLineChars="300" w:firstLine="720"/>
        <w:jc w:val="both"/>
      </w:pPr>
      <w:r>
        <w:rPr>
          <w:rFonts w:ascii="宋体" w:hAnsi="宋体" w:cs="宋体" w:hint="eastAsia"/>
        </w:rPr>
        <w:t>△</w:t>
      </w:r>
      <w:proofErr w:type="spellStart"/>
      <w:r>
        <w:t>S</w:t>
      </w:r>
      <w:r>
        <w:rPr>
          <w:vertAlign w:val="subscript"/>
        </w:rPr>
        <w:t>k</w:t>
      </w:r>
      <w:proofErr w:type="spellEnd"/>
      <w:r>
        <w:t>——</w:t>
      </w:r>
      <w:r>
        <w:t>各级</w:t>
      </w:r>
      <w:r>
        <w:t>A/O</w:t>
      </w:r>
      <w:r>
        <w:t>池内</w:t>
      </w:r>
      <w:r>
        <w:rPr>
          <w:rFonts w:hint="eastAsia"/>
        </w:rPr>
        <w:t>需投加的碳源浓度，以</w:t>
      </w:r>
      <w:r>
        <w:rPr>
          <w:rFonts w:hint="eastAsia"/>
        </w:rPr>
        <w:t>BOD</w:t>
      </w:r>
      <w:r>
        <w:rPr>
          <w:rFonts w:hint="eastAsia"/>
          <w:vertAlign w:val="subscript"/>
        </w:rPr>
        <w:t>5</w:t>
      </w:r>
      <w:r>
        <w:rPr>
          <w:rFonts w:hint="eastAsia"/>
        </w:rPr>
        <w:t>表示，</w:t>
      </w:r>
      <w:r>
        <w:rPr>
          <w:rFonts w:hint="eastAsia"/>
        </w:rPr>
        <w:t>mg/L</w:t>
      </w:r>
      <w:r>
        <w:t>；</w:t>
      </w:r>
    </w:p>
    <w:p w14:paraId="32B95FEE" w14:textId="77777777" w:rsidR="00924CF0" w:rsidRDefault="00000000">
      <w:pPr>
        <w:ind w:firstLineChars="300" w:firstLine="720"/>
        <w:jc w:val="both"/>
      </w:pPr>
      <w:r>
        <w:t>S</w:t>
      </w:r>
      <w:r>
        <w:rPr>
          <w:vertAlign w:val="subscript"/>
        </w:rPr>
        <w:t>o</w:t>
      </w:r>
      <w:r>
        <w:t>——</w:t>
      </w:r>
      <w:r>
        <w:rPr>
          <w:rFonts w:hint="eastAsia"/>
        </w:rPr>
        <w:t>进水中的碳源浓度，以</w:t>
      </w:r>
      <w:r>
        <w:rPr>
          <w:rFonts w:hint="eastAsia"/>
        </w:rPr>
        <w:t>BOD</w:t>
      </w:r>
      <w:r>
        <w:rPr>
          <w:rFonts w:hint="eastAsia"/>
          <w:vertAlign w:val="subscript"/>
        </w:rPr>
        <w:t>5</w:t>
      </w:r>
      <w:r>
        <w:rPr>
          <w:rFonts w:hint="eastAsia"/>
        </w:rPr>
        <w:t>来表示，</w:t>
      </w:r>
      <w:r>
        <w:rPr>
          <w:rFonts w:hint="eastAsia"/>
        </w:rPr>
        <w:t>mg/L</w:t>
      </w:r>
      <w:r>
        <w:t>；</w:t>
      </w:r>
    </w:p>
    <w:p w14:paraId="0CA1EC8E" w14:textId="77777777" w:rsidR="00924CF0" w:rsidRDefault="00000000">
      <w:pPr>
        <w:ind w:firstLineChars="300" w:firstLine="720"/>
        <w:jc w:val="both"/>
      </w:pPr>
      <w:proofErr w:type="spellStart"/>
      <w:r>
        <w:t>Y</w:t>
      </w:r>
      <w:r>
        <w:rPr>
          <w:vertAlign w:val="subscript"/>
        </w:rPr>
        <w:t>k</w:t>
      </w:r>
      <w:proofErr w:type="spellEnd"/>
      <w:r>
        <w:t>——</w:t>
      </w:r>
      <w:r>
        <w:t>第</w:t>
      </w:r>
      <w:r>
        <w:t>k</w:t>
      </w:r>
      <w:r>
        <w:t>级</w:t>
      </w:r>
      <w:r>
        <w:t>A/O</w:t>
      </w:r>
      <w:r>
        <w:t>池产泥系数</w:t>
      </w:r>
      <w:r>
        <w:rPr>
          <w:rFonts w:hint="eastAsia"/>
        </w:rPr>
        <w:t>，</w:t>
      </w:r>
      <w:proofErr w:type="spellStart"/>
      <w:r>
        <w:rPr>
          <w:rFonts w:hint="eastAsia"/>
        </w:rPr>
        <w:t>kgSS</w:t>
      </w:r>
      <w:proofErr w:type="spellEnd"/>
      <w:r>
        <w:rPr>
          <w:rFonts w:hint="eastAsia"/>
        </w:rPr>
        <w:t>/</w:t>
      </w:r>
      <w:proofErr w:type="spellStart"/>
      <w:r>
        <w:rPr>
          <w:rFonts w:hint="eastAsia"/>
        </w:rPr>
        <w:t>kgBOD</w:t>
      </w:r>
      <w:proofErr w:type="spellEnd"/>
      <w:r>
        <w:t>。</w:t>
      </w:r>
    </w:p>
    <w:p w14:paraId="3AFCB4D1" w14:textId="77777777" w:rsidR="00924CF0" w:rsidRDefault="00000000">
      <w:pPr>
        <w:ind w:firstLineChars="300" w:firstLine="720"/>
        <w:jc w:val="both"/>
      </w:pPr>
      <w:bookmarkStart w:id="104" w:name="_Hlk117624842"/>
      <w:r>
        <w:t>K</w:t>
      </w:r>
      <w:r>
        <w:rPr>
          <w:vertAlign w:val="subscript"/>
        </w:rPr>
        <w:t>修</w:t>
      </w:r>
      <w:r>
        <w:t>——</w:t>
      </w:r>
      <w:r>
        <w:t>修正系数，取值</w:t>
      </w:r>
      <w:r>
        <w:t>0.9</w:t>
      </w:r>
      <w:r>
        <w:t>；</w:t>
      </w:r>
    </w:p>
    <w:p w14:paraId="0BB1765E" w14:textId="77777777" w:rsidR="00924CF0" w:rsidRDefault="00000000">
      <w:pPr>
        <w:ind w:firstLineChars="283" w:firstLine="679"/>
        <w:jc w:val="both"/>
      </w:pPr>
      <m:oMath>
        <m:sSub>
          <m:sSubPr>
            <m:ctrlPr>
              <w:rPr>
                <w:rFonts w:ascii="Cambria Math" w:hAnsi="Cambria Math"/>
                <w:i/>
              </w:rPr>
            </m:ctrlPr>
          </m:sSubPr>
          <m:e>
            <m:r>
              <w:rPr>
                <w:rFonts w:ascii="Cambria Math" w:hAnsi="Cambria Math"/>
              </w:rPr>
              <m:t>C</m:t>
            </m:r>
          </m:e>
          <m:sub>
            <m:r>
              <w:rPr>
                <w:rFonts w:ascii="Cambria Math" w:hAnsi="Cambria Math"/>
              </w:rPr>
              <m:t>ss in</m:t>
            </m:r>
          </m:sub>
        </m:sSub>
      </m:oMath>
      <w:r>
        <w:t>——</w:t>
      </w:r>
      <w:r>
        <w:t>各级</w:t>
      </w:r>
      <w:r>
        <w:t>A/O</w:t>
      </w:r>
      <w:r>
        <w:t>池进水悬浮物浓度，</w:t>
      </w:r>
      <w:r>
        <w:t>mg/L</w:t>
      </w:r>
      <w:r>
        <w:t>；</w:t>
      </w:r>
    </w:p>
    <w:bookmarkEnd w:id="104"/>
    <w:p w14:paraId="3216AFB8" w14:textId="77777777" w:rsidR="00924CF0" w:rsidRDefault="00000000">
      <w:pPr>
        <w:jc w:val="both"/>
      </w:pPr>
      <w:r>
        <w:t>为更好的解释上述计算过程，下面以某污水处理厂设计情况为案例，计算过程及结果如下：</w:t>
      </w:r>
    </w:p>
    <w:p w14:paraId="2B5FE8D5" w14:textId="77777777" w:rsidR="00924CF0" w:rsidRDefault="00924CF0">
      <w:pPr>
        <w:jc w:val="both"/>
      </w:pPr>
    </w:p>
    <w:p w14:paraId="1973F5B1" w14:textId="77777777" w:rsidR="00924CF0" w:rsidRDefault="00000000">
      <w:pPr>
        <w:ind w:firstLineChars="0" w:firstLine="0"/>
        <w:jc w:val="center"/>
      </w:pPr>
      <w:r>
        <w:lastRenderedPageBreak/>
        <w:t>泥龄法计算案例说明</w:t>
      </w:r>
    </w:p>
    <w:p w14:paraId="10A557A1" w14:textId="77777777" w:rsidR="00924CF0" w:rsidRDefault="00000000">
      <w:pPr>
        <w:jc w:val="both"/>
        <w:rPr>
          <w:szCs w:val="24"/>
        </w:rPr>
      </w:pPr>
      <w:bookmarkStart w:id="105" w:name="_Hlk118584303"/>
      <w:r>
        <w:rPr>
          <w:szCs w:val="24"/>
        </w:rPr>
        <w:t>1</w:t>
      </w:r>
      <w:r>
        <w:rPr>
          <w:szCs w:val="24"/>
        </w:rPr>
        <w:t>、设计水量</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07"/>
        <w:gridCol w:w="2156"/>
        <w:gridCol w:w="2316"/>
      </w:tblGrid>
      <w:tr w:rsidR="00924CF0" w14:paraId="0E23414E" w14:textId="77777777">
        <w:trPr>
          <w:trHeight w:val="270"/>
          <w:jc w:val="center"/>
        </w:trPr>
        <w:tc>
          <w:tcPr>
            <w:tcW w:w="2331" w:type="pct"/>
            <w:shd w:val="clear" w:color="auto" w:fill="auto"/>
            <w:noWrap/>
            <w:tcMar>
              <w:top w:w="15" w:type="dxa"/>
              <w:left w:w="15" w:type="dxa"/>
              <w:bottom w:w="0" w:type="dxa"/>
              <w:right w:w="15" w:type="dxa"/>
            </w:tcMar>
            <w:vAlign w:val="center"/>
          </w:tcPr>
          <w:p w14:paraId="321F642D" w14:textId="77777777" w:rsidR="00924CF0" w:rsidRDefault="00000000">
            <w:pPr>
              <w:ind w:firstLineChars="0" w:firstLine="0"/>
              <w:jc w:val="center"/>
              <w:rPr>
                <w:sz w:val="21"/>
              </w:rPr>
            </w:pPr>
            <w:r>
              <w:rPr>
                <w:sz w:val="21"/>
              </w:rPr>
              <w:t>反应池设计水量</w:t>
            </w:r>
            <w:r>
              <w:rPr>
                <w:sz w:val="21"/>
              </w:rPr>
              <w:t>Q</w:t>
            </w:r>
          </w:p>
        </w:tc>
        <w:tc>
          <w:tcPr>
            <w:tcW w:w="1286" w:type="pct"/>
            <w:shd w:val="clear" w:color="auto" w:fill="auto"/>
            <w:noWrap/>
            <w:tcMar>
              <w:top w:w="15" w:type="dxa"/>
              <w:left w:w="15" w:type="dxa"/>
              <w:bottom w:w="0" w:type="dxa"/>
              <w:right w:w="15" w:type="dxa"/>
            </w:tcMar>
            <w:vAlign w:val="center"/>
          </w:tcPr>
          <w:p w14:paraId="7952DE06" w14:textId="77777777" w:rsidR="00924CF0" w:rsidRDefault="00000000">
            <w:pPr>
              <w:ind w:firstLineChars="0" w:firstLine="0"/>
              <w:jc w:val="center"/>
              <w:rPr>
                <w:sz w:val="21"/>
              </w:rPr>
            </w:pPr>
            <w:r>
              <w:rPr>
                <w:sz w:val="21"/>
              </w:rPr>
              <w:t>m</w:t>
            </w:r>
            <w:r>
              <w:rPr>
                <w:sz w:val="21"/>
                <w:vertAlign w:val="superscript"/>
              </w:rPr>
              <w:t>3</w:t>
            </w:r>
            <w:r>
              <w:rPr>
                <w:sz w:val="21"/>
              </w:rPr>
              <w:t>/d</w:t>
            </w:r>
          </w:p>
        </w:tc>
        <w:tc>
          <w:tcPr>
            <w:tcW w:w="1382" w:type="pct"/>
            <w:shd w:val="clear" w:color="auto" w:fill="auto"/>
            <w:noWrap/>
            <w:tcMar>
              <w:top w:w="15" w:type="dxa"/>
              <w:left w:w="15" w:type="dxa"/>
              <w:bottom w:w="0" w:type="dxa"/>
              <w:right w:w="15" w:type="dxa"/>
            </w:tcMar>
            <w:vAlign w:val="center"/>
          </w:tcPr>
          <w:p w14:paraId="7B1C778C" w14:textId="77777777" w:rsidR="00924CF0" w:rsidRDefault="00000000">
            <w:pPr>
              <w:ind w:firstLineChars="0" w:firstLine="0"/>
              <w:jc w:val="center"/>
              <w:rPr>
                <w:sz w:val="21"/>
              </w:rPr>
            </w:pPr>
            <w:r>
              <w:rPr>
                <w:sz w:val="21"/>
              </w:rPr>
              <w:t>150000</w:t>
            </w:r>
          </w:p>
        </w:tc>
      </w:tr>
    </w:tbl>
    <w:p w14:paraId="798D0228" w14:textId="77777777" w:rsidR="00924CF0" w:rsidRDefault="00000000">
      <w:pPr>
        <w:jc w:val="both"/>
        <w:rPr>
          <w:szCs w:val="24"/>
        </w:rPr>
      </w:pPr>
      <w:r>
        <w:rPr>
          <w:szCs w:val="24"/>
        </w:rPr>
        <w:t>2</w:t>
      </w:r>
      <w:r>
        <w:rPr>
          <w:rFonts w:hint="eastAsia"/>
          <w:szCs w:val="24"/>
        </w:rPr>
        <w:t>、</w:t>
      </w:r>
      <w:r>
        <w:rPr>
          <w:szCs w:val="24"/>
        </w:rPr>
        <w:t>设计水质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6"/>
        <w:gridCol w:w="1135"/>
        <w:gridCol w:w="1135"/>
        <w:gridCol w:w="1135"/>
        <w:gridCol w:w="1135"/>
        <w:gridCol w:w="1135"/>
        <w:gridCol w:w="1135"/>
      </w:tblGrid>
      <w:tr w:rsidR="00924CF0" w14:paraId="073FEFC0" w14:textId="77777777">
        <w:trPr>
          <w:trHeight w:val="300"/>
        </w:trPr>
        <w:tc>
          <w:tcPr>
            <w:tcW w:w="895" w:type="pct"/>
            <w:vMerge w:val="restart"/>
            <w:shd w:val="clear" w:color="auto" w:fill="auto"/>
            <w:vAlign w:val="center"/>
          </w:tcPr>
          <w:p w14:paraId="3198BAE8" w14:textId="77777777" w:rsidR="00924CF0" w:rsidRDefault="00000000">
            <w:pPr>
              <w:widowControl/>
              <w:ind w:firstLineChars="0" w:firstLine="0"/>
              <w:jc w:val="center"/>
              <w:rPr>
                <w:kern w:val="0"/>
                <w:sz w:val="21"/>
              </w:rPr>
            </w:pPr>
            <w:r>
              <w:rPr>
                <w:kern w:val="0"/>
                <w:sz w:val="21"/>
              </w:rPr>
              <w:t>生物反应池设计进水水质</w:t>
            </w:r>
          </w:p>
        </w:tc>
        <w:tc>
          <w:tcPr>
            <w:tcW w:w="684" w:type="pct"/>
            <w:shd w:val="clear" w:color="auto" w:fill="auto"/>
            <w:noWrap/>
            <w:vAlign w:val="center"/>
          </w:tcPr>
          <w:p w14:paraId="4B473238" w14:textId="77777777" w:rsidR="00924CF0" w:rsidRDefault="00000000">
            <w:pPr>
              <w:ind w:firstLineChars="0" w:firstLine="0"/>
              <w:jc w:val="center"/>
              <w:rPr>
                <w:sz w:val="21"/>
              </w:rPr>
            </w:pPr>
            <w:r>
              <w:rPr>
                <w:sz w:val="21"/>
              </w:rPr>
              <w:t>BOD</w:t>
            </w:r>
          </w:p>
        </w:tc>
        <w:tc>
          <w:tcPr>
            <w:tcW w:w="684" w:type="pct"/>
            <w:shd w:val="clear" w:color="auto" w:fill="auto"/>
            <w:noWrap/>
            <w:vAlign w:val="center"/>
          </w:tcPr>
          <w:p w14:paraId="055E6351" w14:textId="77777777" w:rsidR="00924CF0" w:rsidRDefault="00000000">
            <w:pPr>
              <w:ind w:firstLineChars="0" w:firstLine="0"/>
              <w:jc w:val="center"/>
              <w:rPr>
                <w:sz w:val="21"/>
              </w:rPr>
            </w:pPr>
            <w:r>
              <w:rPr>
                <w:sz w:val="21"/>
              </w:rPr>
              <w:t>COD</w:t>
            </w:r>
          </w:p>
        </w:tc>
        <w:tc>
          <w:tcPr>
            <w:tcW w:w="684" w:type="pct"/>
            <w:shd w:val="clear" w:color="auto" w:fill="auto"/>
            <w:noWrap/>
            <w:vAlign w:val="center"/>
          </w:tcPr>
          <w:p w14:paraId="1114CD28" w14:textId="77777777" w:rsidR="00924CF0" w:rsidRDefault="00000000">
            <w:pPr>
              <w:ind w:firstLineChars="0" w:firstLine="0"/>
              <w:jc w:val="center"/>
              <w:rPr>
                <w:sz w:val="21"/>
              </w:rPr>
            </w:pPr>
            <w:r>
              <w:rPr>
                <w:sz w:val="21"/>
              </w:rPr>
              <w:t>SS</w:t>
            </w:r>
          </w:p>
        </w:tc>
        <w:tc>
          <w:tcPr>
            <w:tcW w:w="684" w:type="pct"/>
            <w:shd w:val="clear" w:color="auto" w:fill="auto"/>
            <w:noWrap/>
            <w:vAlign w:val="center"/>
          </w:tcPr>
          <w:p w14:paraId="660F29E2" w14:textId="77777777" w:rsidR="00924CF0" w:rsidRDefault="00000000">
            <w:pPr>
              <w:ind w:firstLineChars="0" w:firstLine="0"/>
              <w:jc w:val="center"/>
              <w:rPr>
                <w:sz w:val="21"/>
              </w:rPr>
            </w:pPr>
            <w:r>
              <w:rPr>
                <w:sz w:val="21"/>
              </w:rPr>
              <w:t>NH</w:t>
            </w:r>
            <w:r>
              <w:rPr>
                <w:sz w:val="21"/>
                <w:vertAlign w:val="subscript"/>
              </w:rPr>
              <w:t>3</w:t>
            </w:r>
            <w:r>
              <w:rPr>
                <w:sz w:val="21"/>
              </w:rPr>
              <w:t>-N</w:t>
            </w:r>
          </w:p>
        </w:tc>
        <w:tc>
          <w:tcPr>
            <w:tcW w:w="684" w:type="pct"/>
            <w:shd w:val="clear" w:color="auto" w:fill="auto"/>
            <w:noWrap/>
            <w:vAlign w:val="center"/>
          </w:tcPr>
          <w:p w14:paraId="6EC69F56" w14:textId="77777777" w:rsidR="00924CF0" w:rsidRDefault="00000000">
            <w:pPr>
              <w:ind w:firstLineChars="0" w:firstLine="0"/>
              <w:jc w:val="center"/>
              <w:rPr>
                <w:sz w:val="21"/>
              </w:rPr>
            </w:pPr>
            <w:r>
              <w:rPr>
                <w:sz w:val="21"/>
              </w:rPr>
              <w:t>TN</w:t>
            </w:r>
          </w:p>
        </w:tc>
        <w:tc>
          <w:tcPr>
            <w:tcW w:w="684" w:type="pct"/>
            <w:shd w:val="clear" w:color="auto" w:fill="auto"/>
            <w:noWrap/>
            <w:vAlign w:val="center"/>
          </w:tcPr>
          <w:p w14:paraId="54DB9715" w14:textId="77777777" w:rsidR="00924CF0" w:rsidRDefault="00000000">
            <w:pPr>
              <w:ind w:firstLineChars="0" w:firstLine="0"/>
              <w:jc w:val="center"/>
              <w:rPr>
                <w:sz w:val="21"/>
              </w:rPr>
            </w:pPr>
            <w:r>
              <w:rPr>
                <w:sz w:val="21"/>
              </w:rPr>
              <w:t>TP</w:t>
            </w:r>
          </w:p>
        </w:tc>
      </w:tr>
      <w:tr w:rsidR="00924CF0" w14:paraId="604F587A" w14:textId="77777777">
        <w:trPr>
          <w:trHeight w:val="300"/>
        </w:trPr>
        <w:tc>
          <w:tcPr>
            <w:tcW w:w="895" w:type="pct"/>
            <w:vMerge/>
            <w:shd w:val="clear" w:color="auto" w:fill="auto"/>
            <w:vAlign w:val="center"/>
          </w:tcPr>
          <w:p w14:paraId="3ADD5A8A" w14:textId="77777777" w:rsidR="00924CF0" w:rsidRDefault="00924CF0">
            <w:pPr>
              <w:widowControl/>
              <w:ind w:firstLineChars="0" w:firstLine="0"/>
              <w:jc w:val="center"/>
              <w:rPr>
                <w:kern w:val="0"/>
                <w:sz w:val="21"/>
              </w:rPr>
            </w:pPr>
          </w:p>
        </w:tc>
        <w:tc>
          <w:tcPr>
            <w:tcW w:w="684" w:type="pct"/>
            <w:shd w:val="clear" w:color="auto" w:fill="auto"/>
            <w:noWrap/>
            <w:vAlign w:val="center"/>
          </w:tcPr>
          <w:p w14:paraId="58E7260A"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36AB3988"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61CADF76"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3EEB8F87"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6DEE09D4"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5FFBF769" w14:textId="77777777" w:rsidR="00924CF0" w:rsidRDefault="00000000">
            <w:pPr>
              <w:ind w:firstLineChars="0" w:firstLine="0"/>
              <w:jc w:val="center"/>
              <w:rPr>
                <w:sz w:val="21"/>
              </w:rPr>
            </w:pPr>
            <w:r>
              <w:rPr>
                <w:sz w:val="21"/>
              </w:rPr>
              <w:t>mg/</w:t>
            </w:r>
            <w:r>
              <w:rPr>
                <w:rFonts w:hint="eastAsia"/>
                <w:sz w:val="21"/>
              </w:rPr>
              <w:t>L</w:t>
            </w:r>
          </w:p>
        </w:tc>
      </w:tr>
      <w:tr w:rsidR="00924CF0" w14:paraId="78B3EA9F" w14:textId="77777777">
        <w:trPr>
          <w:trHeight w:val="300"/>
        </w:trPr>
        <w:tc>
          <w:tcPr>
            <w:tcW w:w="895" w:type="pct"/>
            <w:vMerge/>
            <w:shd w:val="clear" w:color="auto" w:fill="auto"/>
            <w:vAlign w:val="center"/>
          </w:tcPr>
          <w:p w14:paraId="5F021849" w14:textId="77777777" w:rsidR="00924CF0" w:rsidRDefault="00924CF0">
            <w:pPr>
              <w:widowControl/>
              <w:ind w:firstLineChars="0" w:firstLine="0"/>
              <w:jc w:val="center"/>
              <w:rPr>
                <w:kern w:val="0"/>
                <w:sz w:val="21"/>
              </w:rPr>
            </w:pPr>
          </w:p>
        </w:tc>
        <w:tc>
          <w:tcPr>
            <w:tcW w:w="684" w:type="pct"/>
            <w:shd w:val="clear" w:color="auto" w:fill="auto"/>
            <w:noWrap/>
            <w:vAlign w:val="center"/>
          </w:tcPr>
          <w:p w14:paraId="6E6A8BCC" w14:textId="77777777" w:rsidR="00924CF0" w:rsidRDefault="00000000">
            <w:pPr>
              <w:ind w:firstLineChars="0" w:firstLine="0"/>
              <w:jc w:val="center"/>
              <w:rPr>
                <w:sz w:val="21"/>
              </w:rPr>
            </w:pPr>
            <w:r>
              <w:rPr>
                <w:sz w:val="21"/>
              </w:rPr>
              <w:t>220</w:t>
            </w:r>
          </w:p>
        </w:tc>
        <w:tc>
          <w:tcPr>
            <w:tcW w:w="684" w:type="pct"/>
            <w:shd w:val="clear" w:color="auto" w:fill="auto"/>
            <w:noWrap/>
            <w:vAlign w:val="center"/>
          </w:tcPr>
          <w:p w14:paraId="088204CD" w14:textId="77777777" w:rsidR="00924CF0" w:rsidRDefault="00000000">
            <w:pPr>
              <w:ind w:firstLineChars="0" w:firstLine="0"/>
              <w:jc w:val="center"/>
              <w:rPr>
                <w:sz w:val="21"/>
              </w:rPr>
            </w:pPr>
            <w:r>
              <w:rPr>
                <w:sz w:val="21"/>
              </w:rPr>
              <w:t>500</w:t>
            </w:r>
          </w:p>
        </w:tc>
        <w:tc>
          <w:tcPr>
            <w:tcW w:w="684" w:type="pct"/>
            <w:shd w:val="clear" w:color="auto" w:fill="auto"/>
            <w:noWrap/>
            <w:vAlign w:val="center"/>
          </w:tcPr>
          <w:p w14:paraId="7EFEF154" w14:textId="77777777" w:rsidR="00924CF0" w:rsidRDefault="00000000">
            <w:pPr>
              <w:ind w:firstLineChars="0" w:firstLine="0"/>
              <w:jc w:val="center"/>
              <w:rPr>
                <w:sz w:val="21"/>
              </w:rPr>
            </w:pPr>
            <w:r>
              <w:rPr>
                <w:sz w:val="21"/>
              </w:rPr>
              <w:t>250</w:t>
            </w:r>
          </w:p>
        </w:tc>
        <w:tc>
          <w:tcPr>
            <w:tcW w:w="684" w:type="pct"/>
            <w:shd w:val="clear" w:color="auto" w:fill="auto"/>
            <w:noWrap/>
            <w:vAlign w:val="center"/>
          </w:tcPr>
          <w:p w14:paraId="157D20F3" w14:textId="77777777" w:rsidR="00924CF0" w:rsidRDefault="00000000">
            <w:pPr>
              <w:ind w:firstLineChars="0" w:firstLine="0"/>
              <w:jc w:val="center"/>
              <w:rPr>
                <w:sz w:val="21"/>
              </w:rPr>
            </w:pPr>
            <w:r>
              <w:rPr>
                <w:sz w:val="21"/>
              </w:rPr>
              <w:t>55</w:t>
            </w:r>
          </w:p>
        </w:tc>
        <w:tc>
          <w:tcPr>
            <w:tcW w:w="684" w:type="pct"/>
            <w:shd w:val="clear" w:color="auto" w:fill="auto"/>
            <w:noWrap/>
            <w:vAlign w:val="center"/>
          </w:tcPr>
          <w:p w14:paraId="7C65C072" w14:textId="77777777" w:rsidR="00924CF0" w:rsidRDefault="00000000">
            <w:pPr>
              <w:ind w:firstLineChars="0" w:firstLine="0"/>
              <w:jc w:val="center"/>
              <w:rPr>
                <w:sz w:val="21"/>
              </w:rPr>
            </w:pPr>
            <w:r>
              <w:rPr>
                <w:sz w:val="21"/>
              </w:rPr>
              <w:t>70</w:t>
            </w:r>
          </w:p>
        </w:tc>
        <w:tc>
          <w:tcPr>
            <w:tcW w:w="684" w:type="pct"/>
            <w:shd w:val="clear" w:color="auto" w:fill="auto"/>
            <w:noWrap/>
            <w:vAlign w:val="center"/>
          </w:tcPr>
          <w:p w14:paraId="6694E221" w14:textId="77777777" w:rsidR="00924CF0" w:rsidRDefault="00000000">
            <w:pPr>
              <w:ind w:firstLineChars="0" w:firstLine="0"/>
              <w:jc w:val="center"/>
              <w:rPr>
                <w:sz w:val="21"/>
              </w:rPr>
            </w:pPr>
            <w:r>
              <w:rPr>
                <w:sz w:val="21"/>
              </w:rPr>
              <w:t>8</w:t>
            </w:r>
          </w:p>
        </w:tc>
      </w:tr>
      <w:tr w:rsidR="00924CF0" w14:paraId="447C7253" w14:textId="77777777">
        <w:trPr>
          <w:trHeight w:val="300"/>
        </w:trPr>
        <w:tc>
          <w:tcPr>
            <w:tcW w:w="895" w:type="pct"/>
            <w:vMerge w:val="restart"/>
            <w:shd w:val="clear" w:color="auto" w:fill="auto"/>
            <w:vAlign w:val="center"/>
          </w:tcPr>
          <w:p w14:paraId="293CBF6A" w14:textId="77777777" w:rsidR="00924CF0" w:rsidRDefault="00000000">
            <w:pPr>
              <w:widowControl/>
              <w:ind w:firstLineChars="0" w:firstLine="0"/>
              <w:jc w:val="center"/>
              <w:rPr>
                <w:kern w:val="0"/>
                <w:sz w:val="21"/>
              </w:rPr>
            </w:pPr>
            <w:r>
              <w:rPr>
                <w:kern w:val="0"/>
                <w:sz w:val="21"/>
              </w:rPr>
              <w:t>生物反应池设计出水水质</w:t>
            </w:r>
          </w:p>
        </w:tc>
        <w:tc>
          <w:tcPr>
            <w:tcW w:w="684" w:type="pct"/>
            <w:shd w:val="clear" w:color="auto" w:fill="auto"/>
            <w:noWrap/>
            <w:vAlign w:val="center"/>
          </w:tcPr>
          <w:p w14:paraId="1A87FD7B" w14:textId="77777777" w:rsidR="00924CF0" w:rsidRDefault="00000000">
            <w:pPr>
              <w:ind w:firstLineChars="0" w:firstLine="0"/>
              <w:jc w:val="center"/>
              <w:rPr>
                <w:sz w:val="21"/>
              </w:rPr>
            </w:pPr>
            <w:r>
              <w:rPr>
                <w:sz w:val="21"/>
              </w:rPr>
              <w:t>BOD</w:t>
            </w:r>
          </w:p>
        </w:tc>
        <w:tc>
          <w:tcPr>
            <w:tcW w:w="684" w:type="pct"/>
            <w:shd w:val="clear" w:color="auto" w:fill="auto"/>
            <w:noWrap/>
            <w:vAlign w:val="center"/>
          </w:tcPr>
          <w:p w14:paraId="6E142575" w14:textId="77777777" w:rsidR="00924CF0" w:rsidRDefault="00000000">
            <w:pPr>
              <w:ind w:firstLineChars="0" w:firstLine="0"/>
              <w:jc w:val="center"/>
              <w:rPr>
                <w:sz w:val="21"/>
              </w:rPr>
            </w:pPr>
            <w:r>
              <w:rPr>
                <w:sz w:val="21"/>
              </w:rPr>
              <w:t>COD</w:t>
            </w:r>
          </w:p>
        </w:tc>
        <w:tc>
          <w:tcPr>
            <w:tcW w:w="684" w:type="pct"/>
            <w:shd w:val="clear" w:color="auto" w:fill="auto"/>
            <w:noWrap/>
            <w:vAlign w:val="center"/>
          </w:tcPr>
          <w:p w14:paraId="15EDE82D" w14:textId="77777777" w:rsidR="00924CF0" w:rsidRDefault="00000000">
            <w:pPr>
              <w:ind w:firstLineChars="0" w:firstLine="0"/>
              <w:jc w:val="center"/>
              <w:rPr>
                <w:sz w:val="21"/>
              </w:rPr>
            </w:pPr>
            <w:r>
              <w:rPr>
                <w:sz w:val="21"/>
              </w:rPr>
              <w:t>SS</w:t>
            </w:r>
          </w:p>
        </w:tc>
        <w:tc>
          <w:tcPr>
            <w:tcW w:w="684" w:type="pct"/>
            <w:shd w:val="clear" w:color="auto" w:fill="auto"/>
            <w:noWrap/>
            <w:vAlign w:val="center"/>
          </w:tcPr>
          <w:p w14:paraId="62F0C4C3" w14:textId="77777777" w:rsidR="00924CF0" w:rsidRDefault="00000000">
            <w:pPr>
              <w:ind w:firstLineChars="0" w:firstLine="0"/>
              <w:jc w:val="center"/>
              <w:rPr>
                <w:sz w:val="21"/>
              </w:rPr>
            </w:pPr>
            <w:r>
              <w:rPr>
                <w:sz w:val="21"/>
              </w:rPr>
              <w:t>NH</w:t>
            </w:r>
            <w:r>
              <w:rPr>
                <w:sz w:val="21"/>
                <w:vertAlign w:val="subscript"/>
              </w:rPr>
              <w:t>3</w:t>
            </w:r>
            <w:r>
              <w:rPr>
                <w:sz w:val="21"/>
              </w:rPr>
              <w:t>-N</w:t>
            </w:r>
          </w:p>
        </w:tc>
        <w:tc>
          <w:tcPr>
            <w:tcW w:w="684" w:type="pct"/>
            <w:shd w:val="clear" w:color="auto" w:fill="auto"/>
            <w:noWrap/>
            <w:vAlign w:val="center"/>
          </w:tcPr>
          <w:p w14:paraId="49B95271" w14:textId="77777777" w:rsidR="00924CF0" w:rsidRDefault="00000000">
            <w:pPr>
              <w:ind w:firstLineChars="0" w:firstLine="0"/>
              <w:jc w:val="center"/>
              <w:rPr>
                <w:sz w:val="21"/>
              </w:rPr>
            </w:pPr>
            <w:r>
              <w:rPr>
                <w:sz w:val="21"/>
              </w:rPr>
              <w:t>TN</w:t>
            </w:r>
          </w:p>
        </w:tc>
        <w:tc>
          <w:tcPr>
            <w:tcW w:w="684" w:type="pct"/>
            <w:shd w:val="clear" w:color="auto" w:fill="auto"/>
            <w:noWrap/>
            <w:vAlign w:val="center"/>
          </w:tcPr>
          <w:p w14:paraId="659C9E94" w14:textId="77777777" w:rsidR="00924CF0" w:rsidRDefault="00000000">
            <w:pPr>
              <w:ind w:firstLineChars="0" w:firstLine="0"/>
              <w:jc w:val="center"/>
              <w:rPr>
                <w:sz w:val="21"/>
              </w:rPr>
            </w:pPr>
            <w:r>
              <w:rPr>
                <w:sz w:val="21"/>
              </w:rPr>
              <w:t>TP</w:t>
            </w:r>
          </w:p>
        </w:tc>
      </w:tr>
      <w:tr w:rsidR="00924CF0" w14:paraId="5B86082B" w14:textId="77777777">
        <w:trPr>
          <w:trHeight w:val="300"/>
        </w:trPr>
        <w:tc>
          <w:tcPr>
            <w:tcW w:w="895" w:type="pct"/>
            <w:vMerge/>
            <w:shd w:val="clear" w:color="auto" w:fill="auto"/>
            <w:vAlign w:val="center"/>
          </w:tcPr>
          <w:p w14:paraId="753ABCD4" w14:textId="77777777" w:rsidR="00924CF0" w:rsidRDefault="00924CF0">
            <w:pPr>
              <w:widowControl/>
              <w:ind w:firstLineChars="0" w:firstLine="0"/>
              <w:jc w:val="center"/>
              <w:rPr>
                <w:kern w:val="0"/>
                <w:sz w:val="21"/>
              </w:rPr>
            </w:pPr>
          </w:p>
        </w:tc>
        <w:tc>
          <w:tcPr>
            <w:tcW w:w="684" w:type="pct"/>
            <w:shd w:val="clear" w:color="auto" w:fill="auto"/>
            <w:noWrap/>
            <w:vAlign w:val="center"/>
          </w:tcPr>
          <w:p w14:paraId="696B19AF"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4CC53467"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4478277D"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508FB89B"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34A9F61D" w14:textId="77777777" w:rsidR="00924CF0" w:rsidRDefault="00000000">
            <w:pPr>
              <w:ind w:firstLineChars="0" w:firstLine="0"/>
              <w:jc w:val="center"/>
              <w:rPr>
                <w:sz w:val="21"/>
              </w:rPr>
            </w:pPr>
            <w:r>
              <w:rPr>
                <w:sz w:val="21"/>
              </w:rPr>
              <w:t>mg/</w:t>
            </w:r>
            <w:r>
              <w:rPr>
                <w:rFonts w:hint="eastAsia"/>
                <w:sz w:val="21"/>
              </w:rPr>
              <w:t>L</w:t>
            </w:r>
          </w:p>
        </w:tc>
        <w:tc>
          <w:tcPr>
            <w:tcW w:w="684" w:type="pct"/>
            <w:shd w:val="clear" w:color="auto" w:fill="auto"/>
            <w:noWrap/>
            <w:vAlign w:val="center"/>
          </w:tcPr>
          <w:p w14:paraId="77538E46" w14:textId="77777777" w:rsidR="00924CF0" w:rsidRDefault="00000000">
            <w:pPr>
              <w:ind w:firstLineChars="0" w:firstLine="0"/>
              <w:jc w:val="center"/>
              <w:rPr>
                <w:sz w:val="21"/>
              </w:rPr>
            </w:pPr>
            <w:r>
              <w:rPr>
                <w:sz w:val="21"/>
              </w:rPr>
              <w:t>mg/</w:t>
            </w:r>
            <w:r>
              <w:rPr>
                <w:rFonts w:hint="eastAsia"/>
                <w:sz w:val="21"/>
              </w:rPr>
              <w:t>L</w:t>
            </w:r>
          </w:p>
        </w:tc>
      </w:tr>
      <w:tr w:rsidR="00924CF0" w14:paraId="15D9D017" w14:textId="77777777">
        <w:trPr>
          <w:trHeight w:val="300"/>
        </w:trPr>
        <w:tc>
          <w:tcPr>
            <w:tcW w:w="895" w:type="pct"/>
            <w:vMerge/>
            <w:shd w:val="clear" w:color="auto" w:fill="auto"/>
            <w:vAlign w:val="center"/>
          </w:tcPr>
          <w:p w14:paraId="3FF43376" w14:textId="77777777" w:rsidR="00924CF0" w:rsidRDefault="00924CF0">
            <w:pPr>
              <w:widowControl/>
              <w:ind w:firstLineChars="0" w:firstLine="0"/>
              <w:jc w:val="center"/>
              <w:rPr>
                <w:kern w:val="0"/>
                <w:sz w:val="21"/>
              </w:rPr>
            </w:pPr>
          </w:p>
        </w:tc>
        <w:tc>
          <w:tcPr>
            <w:tcW w:w="684" w:type="pct"/>
            <w:shd w:val="clear" w:color="auto" w:fill="auto"/>
            <w:noWrap/>
            <w:vAlign w:val="center"/>
          </w:tcPr>
          <w:p w14:paraId="1667078B" w14:textId="77777777" w:rsidR="00924CF0" w:rsidRDefault="00000000">
            <w:pPr>
              <w:ind w:firstLineChars="0" w:firstLine="0"/>
              <w:jc w:val="center"/>
              <w:rPr>
                <w:sz w:val="21"/>
              </w:rPr>
            </w:pPr>
            <w:r>
              <w:rPr>
                <w:sz w:val="21"/>
              </w:rPr>
              <w:t>6</w:t>
            </w:r>
          </w:p>
        </w:tc>
        <w:tc>
          <w:tcPr>
            <w:tcW w:w="684" w:type="pct"/>
            <w:shd w:val="clear" w:color="auto" w:fill="auto"/>
            <w:noWrap/>
            <w:vAlign w:val="center"/>
          </w:tcPr>
          <w:p w14:paraId="09991287" w14:textId="77777777" w:rsidR="00924CF0" w:rsidRDefault="00000000">
            <w:pPr>
              <w:ind w:firstLineChars="0" w:firstLine="0"/>
              <w:jc w:val="center"/>
              <w:rPr>
                <w:sz w:val="21"/>
              </w:rPr>
            </w:pPr>
            <w:r>
              <w:rPr>
                <w:sz w:val="21"/>
              </w:rPr>
              <w:t>30</w:t>
            </w:r>
          </w:p>
        </w:tc>
        <w:tc>
          <w:tcPr>
            <w:tcW w:w="684" w:type="pct"/>
            <w:shd w:val="clear" w:color="auto" w:fill="auto"/>
            <w:noWrap/>
            <w:vAlign w:val="center"/>
          </w:tcPr>
          <w:p w14:paraId="50686CE7" w14:textId="77777777" w:rsidR="00924CF0" w:rsidRDefault="00000000">
            <w:pPr>
              <w:ind w:firstLineChars="0" w:firstLine="0"/>
              <w:jc w:val="center"/>
              <w:rPr>
                <w:sz w:val="21"/>
              </w:rPr>
            </w:pPr>
            <w:r>
              <w:rPr>
                <w:sz w:val="21"/>
              </w:rPr>
              <w:t>20</w:t>
            </w:r>
          </w:p>
        </w:tc>
        <w:tc>
          <w:tcPr>
            <w:tcW w:w="684" w:type="pct"/>
            <w:shd w:val="clear" w:color="auto" w:fill="auto"/>
            <w:noWrap/>
            <w:vAlign w:val="center"/>
          </w:tcPr>
          <w:p w14:paraId="5126CC08" w14:textId="77777777" w:rsidR="00924CF0" w:rsidRDefault="00000000">
            <w:pPr>
              <w:ind w:firstLineChars="0" w:firstLine="0"/>
              <w:jc w:val="center"/>
              <w:rPr>
                <w:sz w:val="21"/>
              </w:rPr>
            </w:pPr>
            <w:r>
              <w:rPr>
                <w:sz w:val="21"/>
              </w:rPr>
              <w:t>1.5</w:t>
            </w:r>
          </w:p>
        </w:tc>
        <w:tc>
          <w:tcPr>
            <w:tcW w:w="684" w:type="pct"/>
            <w:shd w:val="clear" w:color="auto" w:fill="auto"/>
            <w:noWrap/>
            <w:vAlign w:val="center"/>
          </w:tcPr>
          <w:p w14:paraId="586E413F" w14:textId="77777777" w:rsidR="00924CF0" w:rsidRDefault="00000000">
            <w:pPr>
              <w:ind w:firstLineChars="0" w:firstLine="0"/>
              <w:jc w:val="center"/>
              <w:rPr>
                <w:sz w:val="21"/>
              </w:rPr>
            </w:pPr>
            <w:r>
              <w:rPr>
                <w:sz w:val="21"/>
              </w:rPr>
              <w:t>10</w:t>
            </w:r>
          </w:p>
        </w:tc>
        <w:tc>
          <w:tcPr>
            <w:tcW w:w="684" w:type="pct"/>
            <w:shd w:val="clear" w:color="auto" w:fill="auto"/>
            <w:noWrap/>
            <w:vAlign w:val="center"/>
          </w:tcPr>
          <w:p w14:paraId="18C9EEC6" w14:textId="77777777" w:rsidR="00924CF0" w:rsidRDefault="00000000">
            <w:pPr>
              <w:ind w:firstLineChars="0" w:firstLine="0"/>
              <w:jc w:val="center"/>
              <w:rPr>
                <w:sz w:val="21"/>
              </w:rPr>
            </w:pPr>
            <w:r>
              <w:rPr>
                <w:sz w:val="21"/>
              </w:rPr>
              <w:t>4.5</w:t>
            </w:r>
          </w:p>
        </w:tc>
      </w:tr>
    </w:tbl>
    <w:p w14:paraId="6010B1A2" w14:textId="77777777" w:rsidR="00924CF0" w:rsidRDefault="00000000">
      <w:pPr>
        <w:jc w:val="both"/>
        <w:rPr>
          <w:szCs w:val="24"/>
        </w:rPr>
      </w:pPr>
      <w:bookmarkStart w:id="106" w:name="_Hlk118584728"/>
      <w:bookmarkEnd w:id="105"/>
      <w:r>
        <w:rPr>
          <w:szCs w:val="24"/>
        </w:rPr>
        <w:t>3</w:t>
      </w:r>
      <w:r>
        <w:rPr>
          <w:rFonts w:hint="eastAsia"/>
          <w:szCs w:val="24"/>
        </w:rPr>
        <w:t>、</w:t>
      </w:r>
      <w:r>
        <w:rPr>
          <w:szCs w:val="24"/>
        </w:rPr>
        <w:t>其他设计参数</w:t>
      </w:r>
    </w:p>
    <w:p w14:paraId="7B7B854A" w14:textId="77777777" w:rsidR="00924CF0" w:rsidRDefault="00000000">
      <w:pPr>
        <w:jc w:val="both"/>
        <w:rPr>
          <w:szCs w:val="24"/>
        </w:rPr>
      </w:pPr>
      <w:r>
        <w:rPr>
          <w:szCs w:val="24"/>
        </w:rPr>
        <w:t>（</w:t>
      </w:r>
      <w:r>
        <w:rPr>
          <w:szCs w:val="24"/>
        </w:rPr>
        <w:t>1</w:t>
      </w:r>
      <w:r>
        <w:rPr>
          <w:szCs w:val="24"/>
        </w:rPr>
        <w:t>）设计最低水温：</w:t>
      </w:r>
      <w:r>
        <w:rPr>
          <w:szCs w:val="24"/>
        </w:rPr>
        <w:t>10℃</w:t>
      </w:r>
      <w:r>
        <w:rPr>
          <w:rFonts w:hint="eastAsia"/>
          <w:szCs w:val="24"/>
        </w:rPr>
        <w:t>；</w:t>
      </w:r>
    </w:p>
    <w:p w14:paraId="4CB5683C" w14:textId="77777777" w:rsidR="00924CF0" w:rsidRDefault="00000000">
      <w:pPr>
        <w:jc w:val="both"/>
        <w:rPr>
          <w:szCs w:val="24"/>
        </w:rPr>
      </w:pPr>
      <w:r>
        <w:rPr>
          <w:szCs w:val="24"/>
        </w:rPr>
        <w:t>（</w:t>
      </w:r>
      <w:r>
        <w:rPr>
          <w:szCs w:val="24"/>
        </w:rPr>
        <w:t>3</w:t>
      </w:r>
      <w:r>
        <w:rPr>
          <w:szCs w:val="24"/>
        </w:rPr>
        <w:t>）二沉池回流污泥浓度：</w:t>
      </w:r>
      <w:r>
        <w:rPr>
          <w:szCs w:val="24"/>
        </w:rPr>
        <w:t>8g/L</w:t>
      </w:r>
      <w:r>
        <w:rPr>
          <w:rFonts w:hint="eastAsia"/>
          <w:szCs w:val="24"/>
        </w:rPr>
        <w:t>；</w:t>
      </w:r>
    </w:p>
    <w:p w14:paraId="666CA57A" w14:textId="77777777" w:rsidR="00924CF0" w:rsidRDefault="00000000">
      <w:pPr>
        <w:jc w:val="both"/>
        <w:rPr>
          <w:szCs w:val="24"/>
        </w:rPr>
      </w:pPr>
      <w:r>
        <w:rPr>
          <w:szCs w:val="24"/>
        </w:rPr>
        <w:t>（</w:t>
      </w:r>
      <w:r>
        <w:rPr>
          <w:szCs w:val="24"/>
        </w:rPr>
        <w:t>4</w:t>
      </w:r>
      <w:r>
        <w:rPr>
          <w:szCs w:val="24"/>
        </w:rPr>
        <w:t>）污泥回流比</w:t>
      </w:r>
      <w:r>
        <w:rPr>
          <w:szCs w:val="24"/>
        </w:rPr>
        <w:t>R</w:t>
      </w:r>
      <w:r>
        <w:rPr>
          <w:szCs w:val="24"/>
        </w:rPr>
        <w:t>：取值</w:t>
      </w:r>
      <w:r>
        <w:rPr>
          <w:szCs w:val="24"/>
        </w:rPr>
        <w:t>1</w:t>
      </w:r>
      <w:r>
        <w:rPr>
          <w:rFonts w:hint="eastAsia"/>
          <w:szCs w:val="24"/>
        </w:rPr>
        <w:t>；</w:t>
      </w:r>
    </w:p>
    <w:p w14:paraId="711537CC" w14:textId="77777777" w:rsidR="00924CF0" w:rsidRDefault="00000000">
      <w:pPr>
        <w:jc w:val="both"/>
        <w:rPr>
          <w:szCs w:val="24"/>
        </w:rPr>
      </w:pPr>
      <w:r>
        <w:rPr>
          <w:szCs w:val="24"/>
        </w:rPr>
        <w:t>（</w:t>
      </w:r>
      <w:r>
        <w:rPr>
          <w:szCs w:val="24"/>
        </w:rPr>
        <w:t>5</w:t>
      </w:r>
      <w:r>
        <w:rPr>
          <w:szCs w:val="24"/>
        </w:rPr>
        <w:t>）</w:t>
      </w:r>
      <w:r>
        <w:rPr>
          <w:szCs w:val="24"/>
        </w:rPr>
        <w:t>α</w:t>
      </w:r>
      <w:r>
        <w:rPr>
          <w:szCs w:val="24"/>
        </w:rPr>
        <w:t>取值</w:t>
      </w:r>
      <w:r>
        <w:rPr>
          <w:rFonts w:hint="eastAsia"/>
          <w:szCs w:val="24"/>
        </w:rPr>
        <w:t>：</w:t>
      </w:r>
      <w:r>
        <w:rPr>
          <w:szCs w:val="24"/>
        </w:rPr>
        <w:t>3</w:t>
      </w:r>
      <w:r>
        <w:rPr>
          <w:rFonts w:hint="eastAsia"/>
          <w:szCs w:val="24"/>
        </w:rPr>
        <w:t>；</w:t>
      </w:r>
    </w:p>
    <w:p w14:paraId="560A7E53" w14:textId="77777777" w:rsidR="00924CF0" w:rsidRDefault="00000000">
      <w:pPr>
        <w:jc w:val="both"/>
        <w:rPr>
          <w:szCs w:val="24"/>
        </w:rPr>
      </w:pPr>
      <w:r>
        <w:rPr>
          <w:szCs w:val="24"/>
        </w:rPr>
        <w:t>（</w:t>
      </w:r>
      <w:r>
        <w:rPr>
          <w:szCs w:val="24"/>
        </w:rPr>
        <w:t>6</w:t>
      </w:r>
      <w:r>
        <w:rPr>
          <w:szCs w:val="24"/>
        </w:rPr>
        <w:t>）反硝化速率</w:t>
      </w:r>
      <w:proofErr w:type="spellStart"/>
      <w:r>
        <w:rPr>
          <w:szCs w:val="24"/>
        </w:rPr>
        <w:t>K</w:t>
      </w:r>
      <w:r>
        <w:rPr>
          <w:szCs w:val="24"/>
          <w:vertAlign w:val="subscript"/>
        </w:rPr>
        <w:t>d</w:t>
      </w:r>
      <w:proofErr w:type="spellEnd"/>
      <w:r>
        <w:rPr>
          <w:szCs w:val="24"/>
        </w:rPr>
        <w:t>：取值</w:t>
      </w:r>
      <w:r>
        <w:rPr>
          <w:szCs w:val="24"/>
        </w:rPr>
        <w:t>0.145</w:t>
      </w:r>
      <w:r>
        <w:rPr>
          <w:rFonts w:hint="eastAsia"/>
          <w:szCs w:val="24"/>
        </w:rPr>
        <w:t>；</w:t>
      </w:r>
    </w:p>
    <w:p w14:paraId="6B9D21AC" w14:textId="77777777" w:rsidR="00924CF0" w:rsidRDefault="00000000">
      <w:pPr>
        <w:jc w:val="both"/>
        <w:rPr>
          <w:szCs w:val="24"/>
        </w:rPr>
      </w:pPr>
      <w:r>
        <w:rPr>
          <w:szCs w:val="24"/>
        </w:rPr>
        <w:t>（</w:t>
      </w:r>
      <w:r>
        <w:rPr>
          <w:szCs w:val="24"/>
        </w:rPr>
        <w:t>7</w:t>
      </w:r>
      <w:r>
        <w:rPr>
          <w:szCs w:val="24"/>
        </w:rPr>
        <w:t>）碳源不足时只在最后两级投加碳源</w:t>
      </w:r>
      <w:r>
        <w:rPr>
          <w:rFonts w:hint="eastAsia"/>
          <w:szCs w:val="24"/>
        </w:rPr>
        <w:t>；</w:t>
      </w:r>
    </w:p>
    <w:p w14:paraId="0621B66E" w14:textId="77777777" w:rsidR="00924CF0" w:rsidRDefault="00000000">
      <w:pPr>
        <w:jc w:val="both"/>
        <w:rPr>
          <w:szCs w:val="24"/>
        </w:rPr>
      </w:pPr>
      <w:r>
        <w:rPr>
          <w:szCs w:val="24"/>
        </w:rPr>
        <w:t>（</w:t>
      </w:r>
      <w:r>
        <w:rPr>
          <w:szCs w:val="24"/>
        </w:rPr>
        <w:t>8</w:t>
      </w:r>
      <w:r>
        <w:rPr>
          <w:szCs w:val="24"/>
        </w:rPr>
        <w:t>）厌氧区停留时间取值</w:t>
      </w:r>
      <w:r>
        <w:rPr>
          <w:szCs w:val="24"/>
        </w:rPr>
        <w:t>1.5h</w:t>
      </w:r>
      <w:r>
        <w:rPr>
          <w:rFonts w:hint="eastAsia"/>
          <w:szCs w:val="24"/>
        </w:rPr>
        <w:t>；</w:t>
      </w:r>
    </w:p>
    <w:p w14:paraId="56603FA6" w14:textId="77777777" w:rsidR="00924CF0" w:rsidRDefault="00000000">
      <w:pPr>
        <w:jc w:val="both"/>
        <w:rPr>
          <w:szCs w:val="24"/>
        </w:rPr>
      </w:pPr>
      <w:r>
        <w:rPr>
          <w:szCs w:val="24"/>
        </w:rPr>
        <w:t>（</w:t>
      </w:r>
      <w:r>
        <w:rPr>
          <w:szCs w:val="24"/>
        </w:rPr>
        <w:t>9</w:t>
      </w:r>
      <w:r>
        <w:rPr>
          <w:szCs w:val="24"/>
        </w:rPr>
        <w:t>）共设</w:t>
      </w:r>
      <w:r>
        <w:rPr>
          <w:szCs w:val="24"/>
        </w:rPr>
        <w:t>4</w:t>
      </w:r>
      <w:r>
        <w:rPr>
          <w:szCs w:val="24"/>
        </w:rPr>
        <w:t>个系列。</w:t>
      </w:r>
    </w:p>
    <w:p w14:paraId="4576AB28" w14:textId="77777777" w:rsidR="00924CF0" w:rsidRDefault="00000000">
      <w:pPr>
        <w:jc w:val="both"/>
        <w:rPr>
          <w:szCs w:val="24"/>
        </w:rPr>
      </w:pPr>
      <w:r>
        <w:rPr>
          <w:szCs w:val="24"/>
        </w:rPr>
        <w:t xml:space="preserve">4 </w:t>
      </w:r>
      <w:r>
        <w:rPr>
          <w:szCs w:val="24"/>
        </w:rPr>
        <w:t>反应级数确定</w:t>
      </w:r>
    </w:p>
    <w:p w14:paraId="7490EDED" w14:textId="77777777" w:rsidR="00924CF0" w:rsidRDefault="00000000">
      <w:pPr>
        <w:ind w:firstLineChars="0" w:firstLine="200"/>
        <w:jc w:val="both"/>
        <w:rPr>
          <w:szCs w:val="24"/>
        </w:rPr>
      </w:pPr>
      <w:r>
        <w:rPr>
          <w:szCs w:val="24"/>
        </w:rPr>
        <w:t>（</w:t>
      </w:r>
      <w:r>
        <w:rPr>
          <w:szCs w:val="24"/>
        </w:rPr>
        <w:t>1</w:t>
      </w:r>
      <w:r>
        <w:rPr>
          <w:szCs w:val="24"/>
        </w:rPr>
        <w:t>）总氮去除率计算级数</w:t>
      </w:r>
    </w:p>
    <w:p w14:paraId="7704997A" w14:textId="77777777" w:rsidR="00924CF0" w:rsidRDefault="00000000">
      <w:pPr>
        <w:jc w:val="both"/>
        <w:rPr>
          <w:szCs w:val="24"/>
        </w:rPr>
      </w:pPr>
      <m:oMathPara>
        <m:oMathParaPr>
          <m:jc m:val="center"/>
        </m:oMathParaPr>
        <m:oMath>
          <m:r>
            <m:rPr>
              <m:sty m:val="p"/>
            </m:rPr>
            <w:rPr>
              <w:rFonts w:ascii="Cambria Math" w:hAnsi="Cambria Math"/>
              <w:szCs w:val="24"/>
            </w:rPr>
            <m:t>n=</m:t>
          </m:r>
          <m:f>
            <m:fPr>
              <m:ctrlPr>
                <w:rPr>
                  <w:rFonts w:ascii="Cambria Math" w:hAnsi="Cambria Math"/>
                  <w:szCs w:val="24"/>
                </w:rPr>
              </m:ctrlPr>
            </m:fPr>
            <m:num>
              <m:r>
                <m:rPr>
                  <m:sty m:val="p"/>
                </m:rPr>
                <w:rPr>
                  <w:rFonts w:ascii="Cambria Math" w:hAnsi="Cambria Math"/>
                  <w:szCs w:val="24"/>
                </w:rPr>
                <m:t>1</m:t>
              </m:r>
            </m:num>
            <m:den>
              <m:d>
                <m:dPr>
                  <m:ctrlPr>
                    <w:rPr>
                      <w:rFonts w:ascii="Cambria Math" w:hAnsi="Cambria Math"/>
                      <w:szCs w:val="24"/>
                    </w:rPr>
                  </m:ctrlPr>
                </m:dPr>
                <m:e>
                  <m:r>
                    <m:rPr>
                      <m:sty m:val="p"/>
                    </m:rPr>
                    <w:rPr>
                      <w:rFonts w:ascii="Cambria Math" w:hAnsi="Cambria Math"/>
                      <w:szCs w:val="24"/>
                    </w:rPr>
                    <m:t>1-E</m:t>
                  </m:r>
                </m:e>
              </m:d>
              <m:d>
                <m:dPr>
                  <m:ctrlPr>
                    <w:rPr>
                      <w:rFonts w:ascii="Cambria Math" w:hAnsi="Cambria Math"/>
                      <w:szCs w:val="24"/>
                    </w:rPr>
                  </m:ctrlPr>
                </m:dPr>
                <m:e>
                  <m:r>
                    <m:rPr>
                      <m:sty m:val="p"/>
                    </m:rPr>
                    <w:rPr>
                      <w:rFonts w:ascii="Cambria Math" w:hAnsi="Cambria Math"/>
                      <w:szCs w:val="24"/>
                    </w:rPr>
                    <m:t>1+R</m:t>
                  </m:r>
                </m:e>
              </m:d>
            </m:den>
          </m:f>
        </m:oMath>
      </m:oMathPara>
    </w:p>
    <w:p w14:paraId="0680CB3E" w14:textId="77777777" w:rsidR="00924CF0" w:rsidRDefault="00000000">
      <w:pPr>
        <w:jc w:val="both"/>
        <w:rPr>
          <w:szCs w:val="24"/>
        </w:rPr>
      </w:pPr>
      <m:oMathPara>
        <m:oMathParaPr>
          <m:jc m:val="center"/>
        </m:oMathParaPr>
        <m:oMath>
          <m:r>
            <m:rPr>
              <m:sty m:val="p"/>
            </m:rPr>
            <w:rPr>
              <w:rFonts w:ascii="Cambria Math" w:hAnsi="Cambria Math"/>
              <w:szCs w:val="24"/>
            </w:rPr>
            <m:t>E=</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0t</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0t</m:t>
                  </m:r>
                </m:sub>
              </m:sSub>
              <m:ctrlPr>
                <w:rPr>
                  <w:rFonts w:ascii="Cambria Math" w:hAnsi="Cambria Math"/>
                  <w:i/>
                  <w:szCs w:val="24"/>
                </w:rPr>
              </m:ctrlPr>
            </m:den>
          </m:f>
          <m:r>
            <m:rPr>
              <m:sty m:val="p"/>
            </m:rPr>
            <w:rPr>
              <w:rFonts w:ascii="Cambria Math" w:hAnsi="Cambria Math"/>
              <w:szCs w:val="24"/>
            </w:rPr>
            <m:t>=</m:t>
          </m:r>
          <m:f>
            <m:fPr>
              <m:ctrlPr>
                <w:rPr>
                  <w:rFonts w:ascii="Cambria Math" w:hAnsi="Cambria Math"/>
                  <w:szCs w:val="24"/>
                </w:rPr>
              </m:ctrlPr>
            </m:fPr>
            <m:num>
              <m:d>
                <m:dPr>
                  <m:ctrlPr>
                    <w:rPr>
                      <w:rFonts w:ascii="Cambria Math" w:hAnsi="Cambria Math"/>
                      <w:szCs w:val="24"/>
                    </w:rPr>
                  </m:ctrlPr>
                </m:dPr>
                <m:e>
                  <m:r>
                    <m:rPr>
                      <m:sty m:val="p"/>
                    </m:rPr>
                    <w:rPr>
                      <w:rFonts w:ascii="Cambria Math" w:hAnsi="Cambria Math"/>
                      <w:szCs w:val="24"/>
                    </w:rPr>
                    <m:t>70-10</m:t>
                  </m:r>
                </m:e>
              </m:d>
            </m:num>
            <m:den>
              <m:r>
                <m:rPr>
                  <m:sty m:val="p"/>
                </m:rPr>
                <w:rPr>
                  <w:rFonts w:ascii="Cambria Math" w:hAnsi="Cambria Math"/>
                  <w:szCs w:val="24"/>
                </w:rPr>
                <m:t>70</m:t>
              </m:r>
            </m:den>
          </m:f>
          <m:r>
            <m:rPr>
              <m:sty m:val="p"/>
            </m:rPr>
            <w:rPr>
              <w:rFonts w:ascii="Cambria Math" w:hAnsi="Cambria Math"/>
              <w:szCs w:val="24"/>
            </w:rPr>
            <m:t>=85.7%</m:t>
          </m:r>
        </m:oMath>
      </m:oMathPara>
    </w:p>
    <w:p w14:paraId="1601CEFC" w14:textId="77777777" w:rsidR="00924CF0" w:rsidRDefault="00000000">
      <w:pPr>
        <w:jc w:val="both"/>
        <w:rPr>
          <w:szCs w:val="24"/>
        </w:rPr>
      </w:pPr>
      <m:oMathPara>
        <m:oMathParaPr>
          <m:jc m:val="center"/>
        </m:oMathParaPr>
        <m:oMath>
          <m:r>
            <m:rPr>
              <m:sty m:val="p"/>
            </m:rPr>
            <w:rPr>
              <w:rFonts w:ascii="Cambria Math" w:hAnsi="Cambria Math"/>
              <w:szCs w:val="24"/>
            </w:rPr>
            <m:t>n=</m:t>
          </m:r>
          <m:f>
            <m:fPr>
              <m:ctrlPr>
                <w:rPr>
                  <w:rFonts w:ascii="Cambria Math" w:hAnsi="Cambria Math"/>
                  <w:szCs w:val="24"/>
                </w:rPr>
              </m:ctrlPr>
            </m:fPr>
            <m:num>
              <m:r>
                <m:rPr>
                  <m:sty m:val="p"/>
                </m:rPr>
                <w:rPr>
                  <w:rFonts w:ascii="Cambria Math" w:hAnsi="Cambria Math"/>
                  <w:szCs w:val="24"/>
                </w:rPr>
                <m:t>1</m:t>
              </m:r>
            </m:num>
            <m:den>
              <m:d>
                <m:dPr>
                  <m:ctrlPr>
                    <w:rPr>
                      <w:rFonts w:ascii="Cambria Math" w:hAnsi="Cambria Math"/>
                      <w:szCs w:val="24"/>
                    </w:rPr>
                  </m:ctrlPr>
                </m:dPr>
                <m:e>
                  <m:r>
                    <m:rPr>
                      <m:sty m:val="p"/>
                    </m:rPr>
                    <w:rPr>
                      <w:rFonts w:ascii="Cambria Math" w:hAnsi="Cambria Math"/>
                      <w:szCs w:val="24"/>
                    </w:rPr>
                    <m:t>1-85.7%</m:t>
                  </m:r>
                </m:e>
              </m:d>
              <m:d>
                <m:dPr>
                  <m:ctrlPr>
                    <w:rPr>
                      <w:rFonts w:ascii="Cambria Math" w:hAnsi="Cambria Math"/>
                      <w:szCs w:val="24"/>
                    </w:rPr>
                  </m:ctrlPr>
                </m:dPr>
                <m:e>
                  <m:r>
                    <m:rPr>
                      <m:sty m:val="p"/>
                    </m:rPr>
                    <w:rPr>
                      <w:rFonts w:ascii="Cambria Math" w:hAnsi="Cambria Math"/>
                      <w:szCs w:val="24"/>
                    </w:rPr>
                    <m:t>1+1</m:t>
                  </m:r>
                </m:e>
              </m:d>
            </m:den>
          </m:f>
          <m:r>
            <w:rPr>
              <w:rFonts w:ascii="Cambria Math" w:hAnsi="Cambria Math"/>
              <w:szCs w:val="24"/>
            </w:rPr>
            <m:t>=3.50</m:t>
          </m:r>
        </m:oMath>
      </m:oMathPara>
    </w:p>
    <w:p w14:paraId="5E6E5BA2" w14:textId="77777777" w:rsidR="00924CF0" w:rsidRDefault="00000000">
      <w:pPr>
        <w:ind w:firstLineChars="0" w:firstLine="200"/>
        <w:jc w:val="both"/>
        <w:rPr>
          <w:szCs w:val="24"/>
        </w:rPr>
      </w:pPr>
      <w:r>
        <w:rPr>
          <w:szCs w:val="24"/>
        </w:rPr>
        <w:t>（</w:t>
      </w:r>
      <w:r>
        <w:rPr>
          <w:szCs w:val="24"/>
        </w:rPr>
        <w:t>2</w:t>
      </w:r>
      <w:r>
        <w:rPr>
          <w:szCs w:val="24"/>
        </w:rPr>
        <w:t>）根据以上计算，反应级数取值为</w:t>
      </w:r>
      <w:r>
        <w:rPr>
          <w:szCs w:val="24"/>
        </w:rPr>
        <w:t>4</w:t>
      </w:r>
      <w:r>
        <w:rPr>
          <w:szCs w:val="24"/>
        </w:rPr>
        <w:t>。</w:t>
      </w:r>
    </w:p>
    <w:p w14:paraId="4ABE37A2" w14:textId="77777777" w:rsidR="00924CF0" w:rsidRDefault="00000000">
      <w:pPr>
        <w:jc w:val="both"/>
        <w:rPr>
          <w:szCs w:val="24"/>
        </w:rPr>
      </w:pPr>
      <w:r>
        <w:rPr>
          <w:szCs w:val="24"/>
        </w:rPr>
        <w:t xml:space="preserve">5 </w:t>
      </w:r>
      <w:r>
        <w:rPr>
          <w:szCs w:val="24"/>
        </w:rPr>
        <w:t>水量分配确定</w:t>
      </w:r>
    </w:p>
    <w:p w14:paraId="7E691D43" w14:textId="77777777" w:rsidR="00924CF0" w:rsidRDefault="00000000">
      <w:pPr>
        <w:ind w:firstLineChars="0" w:firstLine="200"/>
        <w:jc w:val="both"/>
        <w:rPr>
          <w:szCs w:val="24"/>
        </w:rPr>
      </w:pPr>
      <w:r>
        <w:rPr>
          <w:szCs w:val="24"/>
        </w:rPr>
        <w:t>（</w:t>
      </w:r>
      <w:r>
        <w:rPr>
          <w:szCs w:val="24"/>
        </w:rPr>
        <w:t>1</w:t>
      </w:r>
      <w:r>
        <w:rPr>
          <w:szCs w:val="24"/>
        </w:rPr>
        <w:t>）流量分配系数法</w:t>
      </w:r>
    </w:p>
    <w:p w14:paraId="21948442" w14:textId="77777777" w:rsidR="00924CF0" w:rsidRDefault="00000000">
      <w:pPr>
        <w:jc w:val="both"/>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num>
            <m:den>
              <m:r>
                <w:rPr>
                  <w:rFonts w:ascii="Cambria Math" w:hAnsi="Cambria Math"/>
                </w:rPr>
                <m:t>Q</m:t>
              </m:r>
            </m:den>
          </m:f>
          <m:r>
            <w:rPr>
              <w:rFonts w:ascii="Cambria Math" w:hAnsi="Cambria Math"/>
            </w:rPr>
            <m:t>=</m:t>
          </m:r>
          <m:f>
            <m:fPr>
              <m:ctrlPr>
                <w:rPr>
                  <w:rFonts w:ascii="Cambria Math" w:hAnsi="Cambria Math"/>
                  <w:i/>
                </w:rPr>
              </m:ctrlPr>
            </m:fPr>
            <m:num>
              <m:r>
                <m:rPr>
                  <m:sty m:val="p"/>
                </m:rPr>
                <w:rPr>
                  <w:rFonts w:ascii="Cambria Math" w:hAnsi="Cambria Math"/>
                  <w:szCs w:val="24"/>
                </w:rPr>
                <m:t>α</m:t>
              </m:r>
              <m:r>
                <w:rPr>
                  <w:rFonts w:ascii="Cambria Math" w:hAnsi="Cambria Math"/>
                </w:rPr>
                <m:t>⋅R⋅</m:t>
              </m:r>
              <m:sSub>
                <m:sSubPr>
                  <m:ctrlPr>
                    <w:rPr>
                      <w:rFonts w:ascii="Cambria Math" w:hAnsi="Cambria Math"/>
                      <w:i/>
                    </w:rPr>
                  </m:ctrlPr>
                </m:sSubPr>
                <m:e>
                  <m:r>
                    <w:rPr>
                      <w:rFonts w:ascii="Cambria Math" w:hAnsi="Cambria Math"/>
                    </w:rPr>
                    <m:t>Q</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sSub>
                <m:sSubPr>
                  <m:ctrlPr>
                    <w:rPr>
                      <w:rFonts w:ascii="Cambria Math" w:hAnsi="Cambria Math"/>
                      <w:i/>
                    </w:rPr>
                  </m:ctrlPr>
                </m:sSubPr>
                <m:e>
                  <m:r>
                    <w:rPr>
                      <w:rFonts w:ascii="Cambria Math" w:hAnsi="Cambria Math"/>
                    </w:rPr>
                    <m:t>S</m:t>
                  </m:r>
                </m:e>
                <m:sub>
                  <m:r>
                    <w:rPr>
                      <w:rFonts w:ascii="Cambria Math" w:hAnsi="Cambria Math"/>
                    </w:rPr>
                    <m:t>0</m:t>
                  </m:r>
                </m:sub>
              </m:sSub>
              <m:r>
                <w:rPr>
                  <w:rFonts w:ascii="Cambria Math" w:hAnsi="Cambria Math"/>
                </w:rPr>
                <m:t>⋅Q</m:t>
              </m:r>
            </m:den>
          </m:f>
          <m:r>
            <w:rPr>
              <w:rFonts w:ascii="Cambria Math" w:hAnsi="Cambria Math"/>
            </w:rPr>
            <m:t>=</m:t>
          </m:r>
          <m:f>
            <m:fPr>
              <m:ctrlPr>
                <w:rPr>
                  <w:rFonts w:ascii="Cambria Math" w:hAnsi="Cambria Math"/>
                  <w:i/>
                </w:rPr>
              </m:ctrlPr>
            </m:fPr>
            <m:num>
              <m:r>
                <m:rPr>
                  <m:sty m:val="p"/>
                </m:rPr>
                <w:rPr>
                  <w:rFonts w:ascii="Cambria Math" w:hAnsi="Cambria Math"/>
                  <w:szCs w:val="24"/>
                </w:rPr>
                <m:t>α</m:t>
              </m:r>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0</m:t>
                  </m:r>
                  <m:r>
                    <w:rPr>
                      <w:rFonts w:ascii="Cambria Math" w:hAnsi="Cambria Math" w:hint="eastAsia"/>
                    </w:rPr>
                    <m:t>t</m:t>
                  </m:r>
                </m:sub>
              </m:sSub>
            </m:num>
            <m:den>
              <m:r>
                <w:rPr>
                  <w:rFonts w:ascii="Cambria Math" w:hAnsi="Cambria Math"/>
                </w:rPr>
                <m:t>(1+R)⋅</m:t>
              </m:r>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3×1×70</m:t>
              </m:r>
            </m:num>
            <m:den>
              <m:d>
                <m:dPr>
                  <m:ctrlPr>
                    <w:rPr>
                      <w:rFonts w:ascii="Cambria Math" w:hAnsi="Cambria Math"/>
                      <w:i/>
                    </w:rPr>
                  </m:ctrlPr>
                </m:dPr>
                <m:e>
                  <m:r>
                    <w:rPr>
                      <w:rFonts w:ascii="Cambria Math" w:hAnsi="Cambria Math"/>
                    </w:rPr>
                    <m:t>1+1</m:t>
                  </m:r>
                </m:e>
              </m:d>
              <m:r>
                <w:rPr>
                  <w:rFonts w:ascii="Cambria Math" w:hAnsi="Cambria Math"/>
                </w:rPr>
                <m:t>×220</m:t>
              </m:r>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=0.48</m:t>
          </m:r>
          <m:sSub>
            <m:sSubPr>
              <m:ctrlPr>
                <w:rPr>
                  <w:rFonts w:ascii="Cambria Math" w:hAnsi="Cambria Math"/>
                  <w:i/>
                </w:rPr>
              </m:ctrlPr>
            </m:sSubPr>
            <m:e>
              <m:r>
                <w:rPr>
                  <w:rFonts w:ascii="Cambria Math" w:hAnsi="Cambria Math"/>
                </w:rPr>
                <m:t>M</m:t>
              </m:r>
            </m:e>
            <m:sub>
              <m:r>
                <w:rPr>
                  <w:rFonts w:ascii="Cambria Math" w:hAnsi="Cambria Math"/>
                </w:rPr>
                <m:t>4</m:t>
              </m:r>
            </m:sub>
          </m:sSub>
        </m:oMath>
      </m:oMathPara>
    </w:p>
    <w:p w14:paraId="59A2A7A0" w14:textId="77777777" w:rsidR="00924CF0" w:rsidRDefault="00000000">
      <w:pPr>
        <w:jc w:val="both"/>
      </w:pPr>
      <m:oMathPara>
        <m:oMath>
          <m:sSub>
            <m:sSubPr>
              <m:ctrlPr>
                <w:rPr>
                  <w:rFonts w:ascii="Cambria Math" w:hAnsi="Cambria Math"/>
                </w:rPr>
              </m:ctrlPr>
            </m:sSubPr>
            <m:e>
              <m:r>
                <w:rPr>
                  <w:rFonts w:ascii="Cambria Math" w:hAnsi="Cambria Math"/>
                </w:rPr>
                <m:t>M</m:t>
              </m:r>
            </m:e>
            <m:sub>
              <m:r>
                <m:rPr>
                  <m:sty m:val="p"/>
                </m:rPr>
                <w:rPr>
                  <w:rFonts w:ascii="Cambria Math" w:hAnsi="Cambria Math"/>
                </w:rPr>
                <m:t>2</m:t>
              </m:r>
            </m:sub>
          </m:sSub>
          <m:r>
            <m:rPr>
              <m:sty m:val="p"/>
            </m:rPr>
            <w:rPr>
              <w:rFonts w:ascii="Cambria Math" w:hAnsi="Cambria Math"/>
            </w:rPr>
            <m:t>=</m:t>
          </m:r>
          <m:f>
            <m:fPr>
              <m:ctrlPr>
                <w:rPr>
                  <w:rFonts w:ascii="Cambria Math" w:hAnsi="Cambria Math"/>
                  <w:i/>
                </w:rPr>
              </m:ctrlPr>
            </m:fPr>
            <m:num>
              <m:r>
                <m:rPr>
                  <m:sty m:val="p"/>
                </m:rPr>
                <w:rPr>
                  <w:rFonts w:ascii="Cambria Math" w:hAnsi="Cambria Math"/>
                  <w:szCs w:val="24"/>
                </w:rPr>
                <m:t>α</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3×70</m:t>
              </m:r>
            </m:num>
            <m:den>
              <m:r>
                <w:rPr>
                  <w:rFonts w:ascii="Cambria Math" w:hAnsi="Cambria Math"/>
                </w:rPr>
                <m:t>220</m:t>
              </m:r>
            </m:den>
          </m:f>
          <m:r>
            <w:rPr>
              <w:rFonts w:ascii="Cambria Math" w:hAnsi="Cambria Math"/>
            </w:rPr>
            <m:t>×0.48</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=0.46</m:t>
          </m:r>
          <m:sSub>
            <m:sSubPr>
              <m:ctrlPr>
                <w:rPr>
                  <w:rFonts w:ascii="Cambria Math" w:hAnsi="Cambria Math"/>
                  <w:i/>
                </w:rPr>
              </m:ctrlPr>
            </m:sSubPr>
            <m:e>
              <m:r>
                <w:rPr>
                  <w:rFonts w:ascii="Cambria Math" w:hAnsi="Cambria Math"/>
                </w:rPr>
                <m:t>M</m:t>
              </m:r>
            </m:e>
            <m:sub>
              <m:r>
                <w:rPr>
                  <w:rFonts w:ascii="Cambria Math" w:hAnsi="Cambria Math"/>
                </w:rPr>
                <m:t>4</m:t>
              </m:r>
            </m:sub>
          </m:sSub>
        </m:oMath>
      </m:oMathPara>
    </w:p>
    <w:p w14:paraId="5005822F" w14:textId="77777777" w:rsidR="00924CF0" w:rsidRDefault="00000000">
      <w:pPr>
        <w:jc w:val="both"/>
      </w:pPr>
      <m:oMathPara>
        <m:oMath>
          <m:sSub>
            <m:sSubPr>
              <m:ctrlPr>
                <w:rPr>
                  <w:rFonts w:ascii="Cambria Math" w:hAnsi="Cambria Math"/>
                </w:rPr>
              </m:ctrlPr>
            </m:sSubPr>
            <m:e>
              <m:r>
                <w:rPr>
                  <w:rFonts w:ascii="Cambria Math" w:hAnsi="Cambria Math"/>
                </w:rPr>
                <m:t>M</m:t>
              </m:r>
            </m:e>
            <m:sub>
              <m:r>
                <m:rPr>
                  <m:sty m:val="p"/>
                </m:rPr>
                <w:rPr>
                  <w:rFonts w:ascii="Cambria Math" w:hAnsi="Cambria Math"/>
                </w:rPr>
                <m:t>3</m:t>
              </m:r>
            </m:sub>
          </m:sSub>
          <m:r>
            <m:rPr>
              <m:sty m:val="p"/>
            </m:rPr>
            <w:rPr>
              <w:rFonts w:ascii="Cambria Math" w:hAnsi="Cambria Math"/>
            </w:rPr>
            <m:t>=</m:t>
          </m:r>
          <m:f>
            <m:fPr>
              <m:ctrlPr>
                <w:rPr>
                  <w:rFonts w:ascii="Cambria Math" w:hAnsi="Cambria Math"/>
                  <w:i/>
                </w:rPr>
              </m:ctrlPr>
            </m:fPr>
            <m:num>
              <m:r>
                <m:rPr>
                  <m:sty m:val="p"/>
                </m:rPr>
                <w:rPr>
                  <w:rFonts w:ascii="Cambria Math" w:hAnsi="Cambria Math"/>
                  <w:szCs w:val="24"/>
                </w:rPr>
                <m:t>α</m:t>
              </m:r>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sSub>
                <m:sSubPr>
                  <m:ctrlPr>
                    <w:rPr>
                      <w:rFonts w:ascii="Cambria Math" w:hAnsi="Cambria Math"/>
                      <w:i/>
                    </w:rPr>
                  </m:ctrlPr>
                </m:sSubPr>
                <m:e>
                  <m:r>
                    <w:rPr>
                      <w:rFonts w:ascii="Cambria Math" w:hAnsi="Cambria Math"/>
                    </w:rPr>
                    <m:t>S</m:t>
                  </m:r>
                </m:e>
                <m:sub>
                  <m:r>
                    <w:rPr>
                      <w:rFonts w:ascii="Cambria Math" w:hAnsi="Cambria Math"/>
                    </w:rPr>
                    <m:t>0</m:t>
                  </m:r>
                </m:sub>
              </m:sSub>
            </m:den>
          </m:f>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3×70</m:t>
              </m:r>
            </m:num>
            <m:den>
              <m:r>
                <w:rPr>
                  <w:rFonts w:ascii="Cambria Math" w:hAnsi="Cambria Math"/>
                </w:rPr>
                <m:t>220</m:t>
              </m:r>
            </m:den>
          </m:f>
          <m:r>
            <w:rPr>
              <w:rFonts w:ascii="Cambria Math" w:hAnsi="Cambria Math"/>
            </w:rPr>
            <m:t>×0.46</m:t>
          </m:r>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=0.44</m:t>
          </m:r>
          <m:sSub>
            <m:sSubPr>
              <m:ctrlPr>
                <w:rPr>
                  <w:rFonts w:ascii="Cambria Math" w:hAnsi="Cambria Math"/>
                  <w:i/>
                </w:rPr>
              </m:ctrlPr>
            </m:sSubPr>
            <m:e>
              <m:r>
                <w:rPr>
                  <w:rFonts w:ascii="Cambria Math" w:hAnsi="Cambria Math"/>
                </w:rPr>
                <m:t>M</m:t>
              </m:r>
            </m:e>
            <m:sub>
              <m:r>
                <w:rPr>
                  <w:rFonts w:ascii="Cambria Math" w:hAnsi="Cambria Math"/>
                </w:rPr>
                <m:t>4</m:t>
              </m:r>
            </m:sub>
          </m:sSub>
        </m:oMath>
      </m:oMathPara>
    </w:p>
    <w:p w14:paraId="7E6035D6" w14:textId="77777777" w:rsidR="00924CF0" w:rsidRDefault="00000000">
      <w:pPr>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4</m:t>
              </m:r>
            </m:sub>
          </m:sSub>
          <m:r>
            <m:rPr>
              <m:sty m:val="p"/>
            </m:rPr>
            <w:rPr>
              <w:rFonts w:ascii="Cambria Math" w:hAnsi="Cambria Math"/>
            </w:rPr>
            <m:t>=1</m:t>
          </m:r>
        </m:oMath>
      </m:oMathPara>
    </w:p>
    <w:p w14:paraId="4BFE611B" w14:textId="77777777" w:rsidR="00924CF0" w:rsidRDefault="00000000">
      <w:pPr>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4</m:t>
              </m:r>
            </m:sub>
          </m:sSub>
          <m:r>
            <m:rPr>
              <m:sty m:val="p"/>
            </m:rPr>
            <w:rPr>
              <w:rFonts w:ascii="Cambria Math" w:hAnsi="Cambria Math"/>
            </w:rPr>
            <m:t>=42.02%</m:t>
          </m:r>
        </m:oMath>
      </m:oMathPara>
    </w:p>
    <w:p w14:paraId="78E02724" w14:textId="77777777" w:rsidR="00924CF0" w:rsidRDefault="00000000">
      <w:pPr>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=20.17%</m:t>
          </m:r>
        </m:oMath>
      </m:oMathPara>
    </w:p>
    <w:p w14:paraId="4A4A8437" w14:textId="77777777" w:rsidR="00924CF0" w:rsidRDefault="00000000">
      <w:pPr>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=19.33%</m:t>
          </m:r>
        </m:oMath>
      </m:oMathPara>
    </w:p>
    <w:p w14:paraId="27BF20CD" w14:textId="77777777" w:rsidR="00924CF0" w:rsidRDefault="00000000">
      <w:pPr>
        <w:jc w:val="both"/>
      </w:pPr>
      <m:oMathPara>
        <m:oMath>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r>
            <m:rPr>
              <m:sty m:val="p"/>
            </m:rPr>
            <w:rPr>
              <w:rFonts w:ascii="Cambria Math" w:hAnsi="Cambria Math"/>
            </w:rPr>
            <m:t>=18.49%</m:t>
          </m:r>
        </m:oMath>
      </m:oMathPara>
    </w:p>
    <w:p w14:paraId="6A5A24BF" w14:textId="77777777" w:rsidR="00924CF0" w:rsidRDefault="00000000">
      <w:pPr>
        <w:jc w:val="both"/>
        <w:rPr>
          <w:szCs w:val="24"/>
        </w:rPr>
      </w:pPr>
      <w:r>
        <w:rPr>
          <w:szCs w:val="24"/>
        </w:rPr>
        <w:t>在确定最后一级</w:t>
      </w:r>
      <w:r>
        <w:rPr>
          <w:szCs w:val="24"/>
        </w:rPr>
        <w:t>A/O</w:t>
      </w:r>
      <w:r>
        <w:rPr>
          <w:szCs w:val="24"/>
        </w:rPr>
        <w:t>反应池进水比例时，需根据出水总氮限制，进行校核：</w:t>
      </w:r>
    </w:p>
    <w:p w14:paraId="1F40B025" w14:textId="77777777" w:rsidR="00924CF0" w:rsidRDefault="00000000">
      <w:pPr>
        <w:jc w:val="both"/>
        <w:rPr>
          <w:szCs w:val="24"/>
        </w:rPr>
      </w:pP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4</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e</m:t>
                </m:r>
              </m:sub>
            </m:sSub>
            <m:r>
              <w:rPr>
                <w:rFonts w:ascii="Cambria Math" w:hAnsi="Cambria Math"/>
                <w:szCs w:val="24"/>
              </w:rPr>
              <m:t>⋅</m:t>
            </m:r>
            <m:d>
              <m:dPr>
                <m:ctrlPr>
                  <w:rPr>
                    <w:rFonts w:ascii="Cambria Math" w:hAnsi="Cambria Math"/>
                    <w:i/>
                    <w:szCs w:val="24"/>
                  </w:rPr>
                </m:ctrlPr>
              </m:dPr>
              <m:e>
                <m:r>
                  <w:rPr>
                    <w:rFonts w:ascii="Cambria Math" w:hAnsi="Cambria Math"/>
                    <w:szCs w:val="24"/>
                  </w:rPr>
                  <m:t>1+R</m:t>
                </m:r>
              </m:e>
            </m:d>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0t</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10×</m:t>
            </m:r>
            <m:d>
              <m:dPr>
                <m:ctrlPr>
                  <w:rPr>
                    <w:rFonts w:ascii="Cambria Math" w:hAnsi="Cambria Math"/>
                    <w:i/>
                    <w:szCs w:val="24"/>
                  </w:rPr>
                </m:ctrlPr>
              </m:dPr>
              <m:e>
                <m:r>
                  <w:rPr>
                    <w:rFonts w:ascii="Cambria Math" w:hAnsi="Cambria Math"/>
                    <w:szCs w:val="24"/>
                  </w:rPr>
                  <m:t>1+1</m:t>
                </m:r>
              </m:e>
            </m:d>
          </m:num>
          <m:den>
            <m:r>
              <w:rPr>
                <w:rFonts w:ascii="Cambria Math" w:hAnsi="Cambria Math"/>
                <w:szCs w:val="24"/>
              </w:rPr>
              <m:t>70</m:t>
            </m:r>
          </m:den>
        </m:f>
      </m:oMath>
      <w:r>
        <w:rPr>
          <w:szCs w:val="24"/>
        </w:rPr>
        <w:t>=28.57%</w:t>
      </w:r>
    </w:p>
    <w:p w14:paraId="0FB23F7B" w14:textId="77777777" w:rsidR="00924CF0" w:rsidRDefault="00000000">
      <w:pPr>
        <w:jc w:val="both"/>
        <w:rPr>
          <w:szCs w:val="24"/>
        </w:rPr>
      </w:pPr>
      <w:r>
        <w:rPr>
          <w:szCs w:val="24"/>
        </w:rPr>
        <w:t>考虑实际处理过程中进水水质与设计水质存在差异，参考流量分配系数法计算结果，本算例</w:t>
      </w:r>
      <w:r>
        <w:rPr>
          <w:szCs w:val="24"/>
        </w:rPr>
        <w:t>4</w:t>
      </w:r>
      <w:r>
        <w:rPr>
          <w:szCs w:val="24"/>
        </w:rPr>
        <w:t>级</w:t>
      </w:r>
      <w:r>
        <w:rPr>
          <w:szCs w:val="24"/>
        </w:rPr>
        <w:t>A/O</w:t>
      </w:r>
      <w:r>
        <w:rPr>
          <w:szCs w:val="24"/>
        </w:rPr>
        <w:t>进水按</w:t>
      </w:r>
      <w:r>
        <w:rPr>
          <w:szCs w:val="24"/>
        </w:rPr>
        <w:t>20%:30%:30%:20%</w:t>
      </w:r>
      <w:r>
        <w:rPr>
          <w:szCs w:val="24"/>
        </w:rPr>
        <w:t>。</w:t>
      </w:r>
    </w:p>
    <w:p w14:paraId="443A0276" w14:textId="77777777" w:rsidR="00924CF0" w:rsidRDefault="00000000">
      <w:pPr>
        <w:jc w:val="both"/>
        <w:rPr>
          <w:szCs w:val="24"/>
        </w:rPr>
      </w:pPr>
      <w:r>
        <w:rPr>
          <w:szCs w:val="24"/>
        </w:rPr>
        <w:t xml:space="preserve">6 </w:t>
      </w:r>
      <w:r>
        <w:rPr>
          <w:szCs w:val="24"/>
        </w:rPr>
        <w:t>各级</w:t>
      </w:r>
      <w:r>
        <w:rPr>
          <w:szCs w:val="24"/>
        </w:rPr>
        <w:t>A/O</w:t>
      </w:r>
      <w:r>
        <w:rPr>
          <w:szCs w:val="24"/>
        </w:rPr>
        <w:t>反应池污泥浓度</w:t>
      </w:r>
    </w:p>
    <w:p w14:paraId="007D4C3A" w14:textId="77777777" w:rsidR="00924CF0" w:rsidRDefault="00000000">
      <w:pPr>
        <w:jc w:val="both"/>
      </w:pPr>
      <m:oMathPara>
        <m:oMath>
          <m:sSub>
            <m:sSubPr>
              <m:ctrlPr>
                <w:rPr>
                  <w:rFonts w:ascii="Cambria Math" w:hAnsi="Cambria Math"/>
                </w:rPr>
              </m:ctrlPr>
            </m:sSubPr>
            <m:e>
              <m:r>
                <w:rPr>
                  <w:rFonts w:ascii="Cambria Math" w:hAnsi="Cambria Math"/>
                </w:rPr>
                <m:t>X</m:t>
              </m:r>
            </m:e>
            <m:sub>
              <m: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num>
            <m:den>
              <m:d>
                <m:dPr>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e>
              </m:d>
            </m:den>
          </m:f>
          <m:r>
            <w:rPr>
              <w:rFonts w:ascii="Cambria Math" w:hAnsi="Cambria Math"/>
            </w:rPr>
            <m:t>=</m:t>
          </m:r>
          <m:f>
            <m:fPr>
              <m:ctrlPr>
                <w:rPr>
                  <w:rFonts w:ascii="Cambria Math" w:hAnsi="Cambria Math"/>
                </w:rPr>
              </m:ctrlPr>
            </m:fPr>
            <m:num>
              <m:r>
                <m:rPr>
                  <m:sty m:val="p"/>
                </m:rPr>
                <w:rPr>
                  <w:rFonts w:ascii="Cambria Math" w:hAnsi="Cambria Math"/>
                </w:rPr>
                <m:t>8</m:t>
              </m:r>
            </m:num>
            <m:den>
              <m:d>
                <m:dPr>
                  <m:ctrlPr>
                    <w:rPr>
                      <w:rFonts w:ascii="Cambria Math" w:hAnsi="Cambria Math"/>
                    </w:rPr>
                  </m:ctrlPr>
                </m:dPr>
                <m:e>
                  <m:r>
                    <m:rPr>
                      <m:sty m:val="p"/>
                    </m:rPr>
                    <w:rPr>
                      <w:rFonts w:ascii="Cambria Math" w:hAnsi="Cambria Math"/>
                    </w:rPr>
                    <m:t>1+20%</m:t>
                  </m:r>
                </m:e>
              </m:d>
            </m:den>
          </m:f>
          <m:r>
            <w:rPr>
              <w:rFonts w:ascii="Cambria Math" w:hAnsi="Cambria Math"/>
            </w:rPr>
            <m:t>=6667mg/L</m:t>
          </m:r>
        </m:oMath>
      </m:oMathPara>
    </w:p>
    <w:p w14:paraId="61E1FB00" w14:textId="77777777" w:rsidR="00924CF0" w:rsidRDefault="00000000">
      <w:pPr>
        <w:jc w:val="both"/>
      </w:pPr>
      <m:oMathPara>
        <m:oMath>
          <m:sSub>
            <m:sSubPr>
              <m:ctrlPr>
                <w:rPr>
                  <w:rFonts w:ascii="Cambria Math" w:hAnsi="Cambria Math"/>
                </w:rPr>
              </m:ctrlPr>
            </m:sSubPr>
            <m:e>
              <m:r>
                <w:rPr>
                  <w:rFonts w:ascii="Cambria Math" w:hAnsi="Cambria Math"/>
                </w:rPr>
                <m:t>X</m:t>
              </m:r>
            </m:e>
            <m:sub>
              <m: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num>
            <m:den>
              <m:d>
                <m:dPr>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e>
              </m:d>
            </m:den>
          </m:f>
          <m:r>
            <w:rPr>
              <w:rFonts w:ascii="Cambria Math" w:hAnsi="Cambria Math"/>
            </w:rPr>
            <m:t>=</m:t>
          </m:r>
          <m:f>
            <m:fPr>
              <m:ctrlPr>
                <w:rPr>
                  <w:rFonts w:ascii="Cambria Math" w:hAnsi="Cambria Math"/>
                </w:rPr>
              </m:ctrlPr>
            </m:fPr>
            <m:num>
              <m:r>
                <m:rPr>
                  <m:sty m:val="p"/>
                </m:rPr>
                <w:rPr>
                  <w:rFonts w:ascii="Cambria Math" w:hAnsi="Cambria Math"/>
                </w:rPr>
                <m:t>8</m:t>
              </m:r>
            </m:num>
            <m:den>
              <m:d>
                <m:dPr>
                  <m:ctrlPr>
                    <w:rPr>
                      <w:rFonts w:ascii="Cambria Math" w:hAnsi="Cambria Math"/>
                    </w:rPr>
                  </m:ctrlPr>
                </m:dPr>
                <m:e>
                  <m:r>
                    <m:rPr>
                      <m:sty m:val="p"/>
                    </m:rPr>
                    <w:rPr>
                      <w:rFonts w:ascii="Cambria Math" w:hAnsi="Cambria Math"/>
                    </w:rPr>
                    <m:t>1+20%+30%</m:t>
                  </m:r>
                </m:e>
              </m:d>
            </m:den>
          </m:f>
          <m:r>
            <w:rPr>
              <w:rFonts w:ascii="Cambria Math" w:hAnsi="Cambria Math"/>
            </w:rPr>
            <m:t>=5333mg/L</m:t>
          </m:r>
        </m:oMath>
      </m:oMathPara>
    </w:p>
    <w:p w14:paraId="3567161A" w14:textId="77777777" w:rsidR="00924CF0" w:rsidRDefault="00000000">
      <w:pPr>
        <w:jc w:val="both"/>
      </w:pPr>
      <m:oMathPara>
        <m:oMath>
          <m:sSub>
            <m:sSubPr>
              <m:ctrlPr>
                <w:rPr>
                  <w:rFonts w:ascii="Cambria Math" w:hAnsi="Cambria Math"/>
                </w:rPr>
              </m:ctrlPr>
            </m:sSubPr>
            <m:e>
              <m:r>
                <w:rPr>
                  <w:rFonts w:ascii="Cambria Math" w:hAnsi="Cambria Math"/>
                </w:rPr>
                <m:t>X</m:t>
              </m:r>
            </m:e>
            <m:sub>
              <m:r>
                <w:rPr>
                  <w:rFonts w:ascii="Cambria Math" w:hAnsi="Cambria Math"/>
                </w:rPr>
                <m:t>3</m:t>
              </m:r>
            </m:sub>
          </m:sSub>
          <m:r>
            <m:rPr>
              <m:sty m:val="p"/>
            </m:rPr>
            <w:rPr>
              <w:rFonts w:ascii="Cambria Math" w:hAnsi="Cambria Math"/>
            </w:rPr>
            <m:t>=</m:t>
          </m:r>
          <m:f>
            <m:fPr>
              <m:ctrlPr>
                <w:rPr>
                  <w:rFonts w:ascii="Cambria Math" w:hAnsi="Cambria Math"/>
                </w:rPr>
              </m:ctrlPr>
            </m:fPr>
            <m:num>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num>
            <m:den>
              <m:d>
                <m:dPr>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e>
              </m:d>
            </m:den>
          </m:f>
          <m:r>
            <w:rPr>
              <w:rFonts w:ascii="Cambria Math" w:hAnsi="Cambria Math"/>
            </w:rPr>
            <m:t>=</m:t>
          </m:r>
          <m:f>
            <m:fPr>
              <m:ctrlPr>
                <w:rPr>
                  <w:rFonts w:ascii="Cambria Math" w:hAnsi="Cambria Math"/>
                </w:rPr>
              </m:ctrlPr>
            </m:fPr>
            <m:num>
              <m:r>
                <m:rPr>
                  <m:sty m:val="p"/>
                </m:rPr>
                <w:rPr>
                  <w:rFonts w:ascii="Cambria Math" w:hAnsi="Cambria Math"/>
                </w:rPr>
                <m:t>8</m:t>
              </m:r>
            </m:num>
            <m:den>
              <m:d>
                <m:dPr>
                  <m:ctrlPr>
                    <w:rPr>
                      <w:rFonts w:ascii="Cambria Math" w:hAnsi="Cambria Math"/>
                    </w:rPr>
                  </m:ctrlPr>
                </m:dPr>
                <m:e>
                  <m:r>
                    <m:rPr>
                      <m:sty m:val="p"/>
                    </m:rPr>
                    <w:rPr>
                      <w:rFonts w:ascii="Cambria Math" w:hAnsi="Cambria Math"/>
                    </w:rPr>
                    <m:t>1+20%+30%+30%</m:t>
                  </m:r>
                </m:e>
              </m:d>
            </m:den>
          </m:f>
          <m:r>
            <w:rPr>
              <w:rFonts w:ascii="Cambria Math" w:hAnsi="Cambria Math"/>
            </w:rPr>
            <m:t>=4444mg/L</m:t>
          </m:r>
        </m:oMath>
      </m:oMathPara>
    </w:p>
    <w:p w14:paraId="4EC7C65A" w14:textId="77777777" w:rsidR="00924CF0" w:rsidRDefault="00000000">
      <w:pPr>
        <w:ind w:firstLineChars="0" w:firstLine="0"/>
        <w:jc w:val="both"/>
        <w:rPr>
          <w:rFonts w:ascii="Cambria Math" w:hAnsi="Cambria Math"/>
          <w:oMath/>
        </w:rPr>
      </w:pPr>
      <m:oMathPara>
        <m:oMathParaPr>
          <m:jc m:val="center"/>
        </m:oMathParaPr>
        <m:oMath>
          <m:sSub>
            <m:sSubPr>
              <m:ctrlPr>
                <w:rPr>
                  <w:rFonts w:ascii="Cambria Math" w:hAnsi="Cambria Math"/>
                </w:rPr>
              </m:ctrlPr>
            </m:sSubPr>
            <m:e>
              <m:r>
                <w:rPr>
                  <w:rFonts w:ascii="Cambria Math" w:hAnsi="Cambria Math"/>
                </w:rPr>
                <m:t>X</m:t>
              </m:r>
            </m:e>
            <m:sub>
              <m:r>
                <w:rPr>
                  <w:rFonts w:ascii="Cambria Math" w:hAnsi="Cambria Math"/>
                </w:rPr>
                <m:t>4</m:t>
              </m:r>
            </m:sub>
          </m:sSub>
          <m:r>
            <m:rPr>
              <m:sty m:val="p"/>
            </m:rPr>
            <w:rPr>
              <w:rFonts w:ascii="Cambria Math" w:hAnsi="Cambria Math"/>
            </w:rPr>
            <m:t>=</m:t>
          </m:r>
          <m:f>
            <m:fPr>
              <m:ctrlPr>
                <w:rPr>
                  <w:rFonts w:ascii="Cambria Math" w:hAnsi="Cambria Math"/>
                </w:rPr>
              </m:ctrlPr>
            </m:fPr>
            <m:num>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R</m:t>
                  </m:r>
                </m:sub>
              </m:sSub>
            </m:num>
            <m:den>
              <m:d>
                <m:dPr>
                  <m:ctrlPr>
                    <w:rPr>
                      <w:rFonts w:ascii="Cambria Math" w:hAnsi="Cambria Math"/>
                    </w:rPr>
                  </m:ctrlPr>
                </m:dPr>
                <m:e>
                  <m:r>
                    <m:rPr>
                      <m:sty m:val="p"/>
                    </m:rPr>
                    <w:rPr>
                      <w:rFonts w:ascii="Cambria Math" w:hAnsi="Cambria Math"/>
                    </w:rPr>
                    <m:t>R+R+</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m:t>
                      </m:r>
                    </m:e>
                    <m:sub>
                      <m:r>
                        <m:rPr>
                          <m:sty m:val="p"/>
                        </m:rPr>
                        <w:rPr>
                          <w:rFonts w:ascii="Cambria Math" w:hAnsi="Cambria Math"/>
                        </w:rPr>
                        <m:t>4</m:t>
                      </m:r>
                    </m:sub>
                  </m:sSub>
                </m:e>
              </m:d>
            </m:den>
          </m:f>
          <m:r>
            <w:rPr>
              <w:rFonts w:ascii="Cambria Math" w:hAnsi="Cambria Math"/>
            </w:rPr>
            <m:t>=</m:t>
          </m:r>
          <m:f>
            <m:fPr>
              <m:ctrlPr>
                <w:rPr>
                  <w:rFonts w:ascii="Cambria Math" w:hAnsi="Cambria Math"/>
                </w:rPr>
              </m:ctrlPr>
            </m:fPr>
            <m:num>
              <m:r>
                <m:rPr>
                  <m:sty m:val="p"/>
                </m:rPr>
                <w:rPr>
                  <w:rFonts w:ascii="Cambria Math" w:hAnsi="Cambria Math"/>
                </w:rPr>
                <m:t>8</m:t>
              </m:r>
            </m:num>
            <m:den>
              <m:d>
                <m:dPr>
                  <m:ctrlPr>
                    <w:rPr>
                      <w:rFonts w:ascii="Cambria Math" w:hAnsi="Cambria Math"/>
                    </w:rPr>
                  </m:ctrlPr>
                </m:dPr>
                <m:e>
                  <m:r>
                    <m:rPr>
                      <m:sty m:val="p"/>
                    </m:rPr>
                    <w:rPr>
                      <w:rFonts w:ascii="Cambria Math" w:hAnsi="Cambria Math"/>
                    </w:rPr>
                    <m:t>1+20%+30%+30%+20%</m:t>
                  </m:r>
                </m:e>
              </m:d>
            </m:den>
          </m:f>
          <m:r>
            <w:rPr>
              <w:rFonts w:ascii="Cambria Math" w:hAnsi="Cambria Math"/>
            </w:rPr>
            <m:t>=4000mg/L</m:t>
          </m:r>
        </m:oMath>
      </m:oMathPara>
    </w:p>
    <w:p w14:paraId="61113B8B" w14:textId="77777777" w:rsidR="00924CF0" w:rsidRDefault="00000000">
      <w:pPr>
        <w:jc w:val="both"/>
        <w:rPr>
          <w:szCs w:val="24"/>
        </w:rPr>
      </w:pPr>
      <w:r>
        <w:rPr>
          <w:szCs w:val="24"/>
        </w:rPr>
        <w:t xml:space="preserve">7 </w:t>
      </w:r>
      <w:r>
        <w:rPr>
          <w:szCs w:val="24"/>
        </w:rPr>
        <w:t>池容计算</w:t>
      </w:r>
    </w:p>
    <w:p w14:paraId="6D261CF5" w14:textId="77777777" w:rsidR="00924CF0" w:rsidRDefault="00000000">
      <w:pPr>
        <w:ind w:firstLine="482"/>
        <w:jc w:val="both"/>
        <w:rPr>
          <w:b/>
          <w:bCs/>
          <w:szCs w:val="24"/>
        </w:rPr>
      </w:pPr>
      <w:r>
        <w:rPr>
          <w:b/>
          <w:bCs/>
          <w:szCs w:val="24"/>
        </w:rPr>
        <w:t>（</w:t>
      </w:r>
      <w:r>
        <w:rPr>
          <w:b/>
          <w:bCs/>
          <w:szCs w:val="24"/>
        </w:rPr>
        <w:t>1</w:t>
      </w:r>
      <w:r>
        <w:rPr>
          <w:b/>
          <w:bCs/>
          <w:szCs w:val="24"/>
        </w:rPr>
        <w:t>）第一级计算</w:t>
      </w:r>
    </w:p>
    <w:p w14:paraId="6A31DE8F" w14:textId="77777777" w:rsidR="00924CF0" w:rsidRDefault="00000000">
      <w:pPr>
        <w:jc w:val="both"/>
        <w:rPr>
          <w:szCs w:val="24"/>
        </w:rPr>
      </w:pPr>
      <w:r>
        <w:rPr>
          <w:rFonts w:ascii="宋体" w:hAnsi="宋体" w:cs="宋体" w:hint="eastAsia"/>
          <w:szCs w:val="24"/>
        </w:rPr>
        <w:t>①</w:t>
      </w:r>
      <w:r>
        <w:rPr>
          <w:szCs w:val="24"/>
        </w:rPr>
        <w:t xml:space="preserve"> </w:t>
      </w:r>
      <w:r>
        <w:rPr>
          <w:szCs w:val="24"/>
        </w:rPr>
        <w:t>第一级</w:t>
      </w:r>
      <w:r>
        <w:rPr>
          <w:rFonts w:hint="eastAsia"/>
          <w:szCs w:val="24"/>
        </w:rPr>
        <w:t>需</w:t>
      </w:r>
      <w:r>
        <w:rPr>
          <w:szCs w:val="24"/>
        </w:rPr>
        <w:t>反硝化的氮浓度（</w:t>
      </w:r>
      <w:r>
        <w:rPr>
          <w:szCs w:val="24"/>
        </w:rPr>
        <w:t>N</w:t>
      </w:r>
      <w:r>
        <w:rPr>
          <w:szCs w:val="24"/>
          <w:vertAlign w:val="subscript"/>
        </w:rPr>
        <w:t>1</w:t>
      </w:r>
      <w:r>
        <w:rPr>
          <w:szCs w:val="24"/>
        </w:rPr>
        <w:t>）</w:t>
      </w:r>
    </w:p>
    <w:p w14:paraId="16340206"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1</m:t>
                      </m:r>
                    </m:sub>
                  </m:sSub>
                </m:num>
                <m:den>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r>
            <m:rPr>
              <m:sty m:val="p"/>
            </m:rPr>
            <w:rPr>
              <w:rFonts w:ascii="Cambria Math" w:hAnsi="Cambria Math"/>
            </w:rPr>
            <m:t>=0.145×36.67</m:t>
          </m:r>
          <m:r>
            <w:rPr>
              <w:rFonts w:ascii="Cambria Math" w:hAnsi="Cambria Math"/>
            </w:rPr>
            <m:t>=5.32mg/L</m:t>
          </m:r>
        </m:oMath>
      </m:oMathPara>
    </w:p>
    <w:p w14:paraId="643E4D23"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e>
              </m:d>
            </m:den>
          </m:f>
          <m:r>
            <w:rPr>
              <w:rFonts w:ascii="Cambria Math" w:hAnsi="Cambria Math"/>
            </w:rPr>
            <m:t>=</m:t>
          </m:r>
          <m:f>
            <m:fPr>
              <m:ctrlPr>
                <w:rPr>
                  <w:rFonts w:ascii="Cambria Math" w:hAnsi="Cambria Math"/>
                  <w:i/>
                </w:rPr>
              </m:ctrlPr>
            </m:fPr>
            <m:num>
              <m:r>
                <w:rPr>
                  <w:rFonts w:ascii="Cambria Math" w:hAnsi="Cambria Math"/>
                </w:rPr>
                <m:t>220×20%</m:t>
              </m:r>
            </m:num>
            <m:den>
              <m:d>
                <m:dPr>
                  <m:ctrlPr>
                    <w:rPr>
                      <w:rFonts w:ascii="Cambria Math" w:hAnsi="Cambria Math"/>
                      <w:i/>
                    </w:rPr>
                  </m:ctrlPr>
                </m:dPr>
                <m:e>
                  <m:r>
                    <w:rPr>
                      <w:rFonts w:ascii="Cambria Math" w:hAnsi="Cambria Math"/>
                    </w:rPr>
                    <m:t>1+20%</m:t>
                  </m:r>
                </m:e>
              </m:d>
            </m:den>
          </m:f>
          <m:r>
            <m:rPr>
              <m:sty m:val="p"/>
            </m:rPr>
            <w:rPr>
              <w:rFonts w:ascii="Cambria Math" w:hAnsi="Cambria Math"/>
            </w:rPr>
            <m:t>=36.67mg/L</m:t>
          </m:r>
        </m:oMath>
      </m:oMathPara>
    </w:p>
    <w:p w14:paraId="452210F4" w14:textId="77777777" w:rsidR="00924CF0" w:rsidRDefault="00000000">
      <w:pPr>
        <w:ind w:firstLineChars="0" w:firstLine="200"/>
        <w:jc w:val="both"/>
        <w:rPr>
          <w:szCs w:val="24"/>
        </w:rPr>
      </w:pPr>
      <w:r>
        <w:rPr>
          <w:szCs w:val="24"/>
        </w:rPr>
        <w:t>第一级不投加碳源，</w:t>
      </w:r>
      <m:oMath>
        <m:r>
          <w:rPr>
            <w:rFonts w:ascii="Cambria Math" w:hAnsi="Cambria Math"/>
            <w:szCs w:val="24"/>
          </w:rPr>
          <m:t>Δ</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1</m:t>
            </m:r>
          </m:sub>
        </m:sSub>
        <m:r>
          <w:rPr>
            <w:rFonts w:ascii="Cambria Math" w:hAnsi="Cambria Math"/>
            <w:szCs w:val="24"/>
          </w:rPr>
          <m:t>=0</m:t>
        </m:r>
      </m:oMath>
      <w:r>
        <w:rPr>
          <w:szCs w:val="24"/>
        </w:rPr>
        <w:t>mg/L</w:t>
      </w:r>
    </w:p>
    <w:p w14:paraId="46F1474B" w14:textId="77777777" w:rsidR="00924CF0" w:rsidRDefault="00000000">
      <w:pPr>
        <w:jc w:val="both"/>
        <w:rPr>
          <w:szCs w:val="24"/>
        </w:rPr>
      </w:pPr>
      <w:r>
        <w:rPr>
          <w:rFonts w:ascii="宋体" w:hAnsi="宋体" w:cs="宋体" w:hint="eastAsia"/>
          <w:szCs w:val="24"/>
        </w:rPr>
        <w:t>②</w:t>
      </w:r>
      <w:r>
        <w:rPr>
          <w:szCs w:val="24"/>
        </w:rPr>
        <w:t xml:space="preserve"> </w:t>
      </w:r>
      <w:r>
        <w:rPr>
          <w:szCs w:val="24"/>
        </w:rPr>
        <w:t>第一级碳源不足无法处理的氮浓度（</w:t>
      </w:r>
      <w:r>
        <w:rPr>
          <w:rFonts w:ascii="宋体" w:hAnsi="宋体" w:cs="宋体" w:hint="eastAsia"/>
          <w:szCs w:val="24"/>
        </w:rPr>
        <w:t>△</w:t>
      </w:r>
      <w:r>
        <w:rPr>
          <w:szCs w:val="24"/>
        </w:rPr>
        <w:t>N</w:t>
      </w:r>
      <w:r>
        <w:rPr>
          <w:szCs w:val="24"/>
          <w:vertAlign w:val="subscript"/>
        </w:rPr>
        <w:t>1</w:t>
      </w:r>
      <w:r>
        <w:rPr>
          <w:szCs w:val="24"/>
        </w:rPr>
        <w:t>）</w:t>
      </w:r>
    </w:p>
    <w:p w14:paraId="3148DC3E" w14:textId="77777777" w:rsidR="00924CF0" w:rsidRDefault="00000000">
      <w:pPr>
        <w:ind w:firstLineChars="0" w:firstLine="0"/>
        <w:jc w:val="both"/>
      </w:pPr>
      <m:oMathPara>
        <m:oMath>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R⋅</m:t>
              </m:r>
              <m:sSub>
                <m:sSubPr>
                  <m:ctrlPr>
                    <w:rPr>
                      <w:rFonts w:ascii="Cambria Math" w:hAnsi="Cambria Math"/>
                      <w:i/>
                    </w:rPr>
                  </m:ctrlPr>
                </m:sSubPr>
                <m:e>
                  <m:r>
                    <w:rPr>
                      <w:rFonts w:ascii="Cambria Math" w:hAnsi="Cambria Math"/>
                    </w:rPr>
                    <m:t>N</m:t>
                  </m:r>
                </m:e>
                <m:sub>
                  <m:r>
                    <w:rPr>
                      <w:rFonts w:ascii="Cambria Math" w:hAnsi="Cambria Math"/>
                    </w:rPr>
                    <m:t>e</m:t>
                  </m:r>
                </m:sub>
              </m:sSub>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1×10</m:t>
              </m:r>
            </m:num>
            <m:den>
              <m:r>
                <w:rPr>
                  <w:rFonts w:ascii="Cambria Math" w:hAnsi="Cambria Math"/>
                </w:rPr>
                <m:t>1+20%</m:t>
              </m:r>
            </m:den>
          </m:f>
          <m:r>
            <w:rPr>
              <w:rFonts w:ascii="Cambria Math" w:hAnsi="Cambria Math"/>
            </w:rPr>
            <m:t>-5.32=3.01mg/L</m:t>
          </m:r>
        </m:oMath>
      </m:oMathPara>
    </w:p>
    <w:p w14:paraId="533601C0" w14:textId="77777777" w:rsidR="00924CF0" w:rsidRDefault="00000000">
      <w:pPr>
        <w:jc w:val="both"/>
        <w:rPr>
          <w:szCs w:val="24"/>
        </w:rPr>
      </w:pPr>
      <w:r>
        <w:rPr>
          <w:rFonts w:ascii="宋体" w:hAnsi="宋体" w:cs="宋体" w:hint="eastAsia"/>
          <w:szCs w:val="24"/>
        </w:rPr>
        <w:t>③</w:t>
      </w:r>
      <w:r>
        <w:rPr>
          <w:szCs w:val="24"/>
        </w:rPr>
        <w:t xml:space="preserve"> </w:t>
      </w:r>
      <w:r>
        <w:rPr>
          <w:szCs w:val="24"/>
        </w:rPr>
        <w:t>在设计条件</w:t>
      </w:r>
      <w:proofErr w:type="spellStart"/>
      <w:r>
        <w:rPr>
          <w:szCs w:val="24"/>
        </w:rPr>
        <w:t>K</w:t>
      </w:r>
      <w:r>
        <w:rPr>
          <w:szCs w:val="24"/>
          <w:vertAlign w:val="subscript"/>
        </w:rPr>
        <w:t>d</w:t>
      </w:r>
      <w:proofErr w:type="spellEnd"/>
      <w:r>
        <w:rPr>
          <w:szCs w:val="24"/>
        </w:rPr>
        <w:t>=0.45</w:t>
      </w:r>
      <w:r>
        <w:rPr>
          <w:szCs w:val="24"/>
        </w:rPr>
        <w:t>条件下，按条文说明表</w:t>
      </w:r>
      <w:r>
        <w:rPr>
          <w:szCs w:val="24"/>
        </w:rPr>
        <w:t>4.5.5-1</w:t>
      </w:r>
      <w:r>
        <w:rPr>
          <w:szCs w:val="24"/>
        </w:rPr>
        <w:t>内插计算出</w:t>
      </w:r>
    </w:p>
    <w:p w14:paraId="59EE0AAD" w14:textId="77777777" w:rsidR="00924CF0" w:rsidRDefault="00000000">
      <w:pPr>
        <w:jc w:val="both"/>
        <w:rPr>
          <w:szCs w:val="24"/>
        </w:rPr>
      </w:pPr>
      <m:oMathPara>
        <m:oMath>
          <m:r>
            <w:rPr>
              <w:rFonts w:ascii="Cambria Math" w:hAnsi="Cambria Math"/>
              <w:szCs w:val="24"/>
            </w:rPr>
            <w:lastRenderedPageBreak/>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θ</m:t>
                  </m:r>
                </m:e>
                <m:sub>
                  <m:r>
                    <m:rPr>
                      <m:nor/>
                    </m:rPr>
                    <w:rPr>
                      <w:szCs w:val="24"/>
                    </w:rPr>
                    <m:t>D1</m:t>
                  </m:r>
                  <m:ctrlPr>
                    <w:rPr>
                      <w:rFonts w:ascii="Cambria Math" w:hAnsi="Cambria Math"/>
                      <w:szCs w:val="24"/>
                    </w:rPr>
                  </m:ctrlPr>
                </m:sub>
              </m:sSub>
            </m:num>
            <m:den>
              <m:sSub>
                <m:sSubPr>
                  <m:ctrlPr>
                    <w:rPr>
                      <w:rFonts w:ascii="Cambria Math" w:hAnsi="Cambria Math"/>
                      <w:i/>
                      <w:szCs w:val="24"/>
                    </w:rPr>
                  </m:ctrlPr>
                </m:sSubPr>
                <m:e>
                  <m:r>
                    <w:rPr>
                      <w:rFonts w:ascii="Cambria Math" w:hAnsi="Cambria Math"/>
                      <w:szCs w:val="24"/>
                    </w:rPr>
                    <m:t>θ</m:t>
                  </m:r>
                </m:e>
                <m:sub>
                  <m:r>
                    <m:rPr>
                      <m:nor/>
                    </m:rPr>
                    <w:rPr>
                      <w:szCs w:val="24"/>
                    </w:rPr>
                    <m:t>1</m:t>
                  </m:r>
                  <m:ctrlPr>
                    <w:rPr>
                      <w:rFonts w:ascii="Cambria Math" w:hAnsi="Cambria Math"/>
                      <w:szCs w:val="24"/>
                    </w:rPr>
                  </m:ctrlPr>
                </m:sub>
              </m:sSub>
            </m:den>
          </m:f>
          <m:r>
            <w:rPr>
              <w:rFonts w:ascii="Cambria Math" w:hAnsi="Cambria Math"/>
              <w:szCs w:val="24"/>
            </w:rPr>
            <m:t>=0.45</m:t>
          </m:r>
        </m:oMath>
      </m:oMathPara>
    </w:p>
    <w:p w14:paraId="1C1C6637" w14:textId="77777777" w:rsidR="00924CF0" w:rsidRDefault="00000000">
      <w:pPr>
        <w:jc w:val="both"/>
        <w:rPr>
          <w:szCs w:val="24"/>
        </w:rPr>
      </w:pPr>
      <w:r>
        <w:rPr>
          <w:rFonts w:ascii="宋体" w:hAnsi="宋体" w:cs="宋体" w:hint="eastAsia"/>
          <w:szCs w:val="24"/>
        </w:rPr>
        <w:t>④</w:t>
      </w:r>
      <w:r>
        <w:rPr>
          <w:szCs w:val="24"/>
        </w:rPr>
        <w:t xml:space="preserve"> </w:t>
      </w:r>
      <w:r>
        <w:rPr>
          <w:szCs w:val="24"/>
        </w:rPr>
        <w:t>计算污泥龄</w:t>
      </w:r>
    </w:p>
    <w:p w14:paraId="088A1DE1" w14:textId="77777777" w:rsidR="00924CF0" w:rsidRDefault="00000000">
      <w:pPr>
        <w:jc w:val="both"/>
        <w:rPr>
          <w:szCs w:val="24"/>
        </w:rPr>
      </w:pPr>
      <w:r>
        <w:rPr>
          <w:szCs w:val="24"/>
        </w:rPr>
        <w:t>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O1</m:t>
            </m:r>
          </m:sub>
        </m:sSub>
        <m:r>
          <m:rPr>
            <m:sty m:val="p"/>
          </m:rPr>
          <w:rPr>
            <w:rFonts w:ascii="Cambria Math" w:hAnsi="Cambria Math"/>
            <w:szCs w:val="24"/>
          </w:rPr>
          <m:t>=F×3.4×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15-T</m:t>
                </m:r>
              </m:e>
            </m:d>
          </m:sup>
        </m:sSup>
      </m:oMath>
    </w:p>
    <w:p w14:paraId="35A908AC"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O1</m:t>
              </m:r>
            </m:sub>
          </m:sSub>
          <m:r>
            <m:rPr>
              <m:sty m:val="p"/>
            </m:rPr>
            <w:rPr>
              <w:rFonts w:ascii="Cambria Math" w:hAnsi="Cambria Math"/>
              <w:szCs w:val="24"/>
            </w:rPr>
            <m:t>=1.45×3.4×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15-10</m:t>
                  </m:r>
                </m:e>
              </m:d>
            </m:sup>
          </m:sSup>
          <m:r>
            <m:rPr>
              <m:sty m:val="p"/>
            </m:rPr>
            <w:rPr>
              <w:rFonts w:ascii="Cambria Math" w:hAnsi="Cambria Math"/>
              <w:szCs w:val="24"/>
            </w:rPr>
            <m:t>=8.05d</m:t>
          </m:r>
        </m:oMath>
      </m:oMathPara>
    </w:p>
    <w:p w14:paraId="30BE7059" w14:textId="77777777" w:rsidR="00924CF0" w:rsidRDefault="00000000">
      <w:pPr>
        <w:jc w:val="both"/>
        <w:rPr>
          <w:szCs w:val="24"/>
        </w:rPr>
      </w:pPr>
      <w:r>
        <w:rPr>
          <w:rFonts w:hint="eastAsia"/>
          <w:szCs w:val="24"/>
        </w:rPr>
        <w:t>硝化</w:t>
      </w:r>
      <w:r>
        <w:rPr>
          <w:szCs w:val="24"/>
        </w:rPr>
        <w:t>污泥龄</w:t>
      </w:r>
      <w:r>
        <w:rPr>
          <w:rFonts w:hint="eastAsia"/>
          <w:szCs w:val="24"/>
        </w:rPr>
        <w:t>安全余量按</w:t>
      </w:r>
      <w:r>
        <w:rPr>
          <w:szCs w:val="24"/>
        </w:rPr>
        <w:t>1d</w:t>
      </w:r>
      <w:r>
        <w:rPr>
          <w:rFonts w:hint="eastAsia"/>
          <w:szCs w:val="24"/>
        </w:rPr>
        <w:t>考虑</w:t>
      </w:r>
    </w:p>
    <w:p w14:paraId="14E8D336"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O1</m:t>
              </m:r>
            </m:sub>
          </m:sSub>
          <m:r>
            <m:rPr>
              <m:sty m:val="p"/>
            </m:rPr>
            <w:rPr>
              <w:rFonts w:ascii="Cambria Math" w:hAnsi="Cambria Math"/>
              <w:szCs w:val="24"/>
            </w:rPr>
            <m:t>'=9.05d</m:t>
          </m:r>
        </m:oMath>
      </m:oMathPara>
    </w:p>
    <w:p w14:paraId="42FB8008" w14:textId="77777777" w:rsidR="00924CF0" w:rsidRDefault="00000000">
      <w:pPr>
        <w:jc w:val="both"/>
        <w:rPr>
          <w:szCs w:val="24"/>
        </w:rPr>
      </w:pPr>
      <m:oMathPara>
        <m:oMath>
          <m:sSub>
            <m:sSubPr>
              <m:ctrlPr>
                <w:rPr>
                  <w:rFonts w:ascii="Cambria Math" w:hAnsi="Cambria Math"/>
                  <w:i/>
                  <w:szCs w:val="24"/>
                </w:rPr>
              </m:ctrlPr>
            </m:sSubPr>
            <m:e>
              <m:r>
                <w:rPr>
                  <w:rFonts w:ascii="Cambria Math" w:hAnsi="Cambria Math"/>
                  <w:szCs w:val="24"/>
                </w:rPr>
                <m:t>θ</m:t>
              </m:r>
            </m:e>
            <m:sub>
              <m:r>
                <m:rPr>
                  <m:nor/>
                </m:rPr>
                <w:rPr>
                  <w:szCs w:val="24"/>
                </w:rPr>
                <m:t>1</m:t>
              </m:r>
              <m:ctrlPr>
                <w:rPr>
                  <w:rFonts w:ascii="Cambria Math" w:hAnsi="Cambria Math"/>
                  <w:szCs w:val="24"/>
                </w:rPr>
              </m:ctrlPr>
            </m:sub>
          </m:sSub>
          <m: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O1</m:t>
                  </m:r>
                </m:sub>
              </m:sSub>
              <m:r>
                <m:rPr>
                  <m:sty m:val="p"/>
                </m:rPr>
                <w:rPr>
                  <w:rFonts w:ascii="Cambria Math" w:hAnsi="Cambria Math"/>
                  <w:szCs w:val="24"/>
                </w:rPr>
                <m:t>'</m:t>
              </m:r>
            </m:num>
            <m:den>
              <m:r>
                <w:rPr>
                  <w:rFonts w:ascii="Cambria Math" w:hAnsi="Cambria Math"/>
                  <w:szCs w:val="24"/>
                </w:rPr>
                <m:t>1-f</m:t>
              </m:r>
            </m:den>
          </m:f>
          <m:r>
            <w:rPr>
              <w:rFonts w:ascii="Cambria Math" w:hAnsi="Cambria Math"/>
              <w:szCs w:val="24"/>
            </w:rPr>
            <m:t>=</m:t>
          </m:r>
          <m:f>
            <m:fPr>
              <m:ctrlPr>
                <w:rPr>
                  <w:rFonts w:ascii="Cambria Math" w:hAnsi="Cambria Math"/>
                  <w:i/>
                  <w:szCs w:val="24"/>
                </w:rPr>
              </m:ctrlPr>
            </m:fPr>
            <m:num>
              <m:r>
                <w:rPr>
                  <w:rFonts w:ascii="Cambria Math" w:hAnsi="Cambria Math"/>
                  <w:szCs w:val="24"/>
                </w:rPr>
                <m:t>9.05</m:t>
              </m:r>
            </m:num>
            <m:den>
              <m:r>
                <w:rPr>
                  <w:rFonts w:ascii="Cambria Math" w:hAnsi="Cambria Math"/>
                  <w:szCs w:val="24"/>
                </w:rPr>
                <m:t>1-0.45</m:t>
              </m:r>
            </m:den>
          </m:f>
          <m:r>
            <w:rPr>
              <w:rFonts w:ascii="Cambria Math" w:hAnsi="Cambria Math"/>
              <w:szCs w:val="24"/>
            </w:rPr>
            <m:t>=16.45d</m:t>
          </m:r>
        </m:oMath>
      </m:oMathPara>
    </w:p>
    <w:p w14:paraId="456B7C56" w14:textId="77777777" w:rsidR="00924CF0" w:rsidRDefault="00000000">
      <w:pPr>
        <w:jc w:val="both"/>
        <w:rPr>
          <w:i/>
          <w:szCs w:val="24"/>
        </w:rPr>
      </w:pPr>
      <w:r>
        <w:rPr>
          <w:szCs w:val="24"/>
        </w:rPr>
        <w:t>总污泥龄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1</m:t>
            </m:r>
          </m:sub>
        </m:sSub>
      </m:oMath>
      <w:r>
        <w:rPr>
          <w:szCs w:val="24"/>
        </w:rPr>
        <w:t>取值</w:t>
      </w:r>
      <w:r>
        <w:rPr>
          <w:szCs w:val="24"/>
        </w:rPr>
        <w:t>17d</w:t>
      </w:r>
      <w:r>
        <w:rPr>
          <w:szCs w:val="24"/>
        </w:rPr>
        <w:t>，经计算硝化污泥龄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O1</m:t>
            </m:r>
          </m:sub>
        </m:sSub>
      </m:oMath>
      <w:r>
        <w:rPr>
          <w:szCs w:val="24"/>
        </w:rPr>
        <w:t>为</w:t>
      </w:r>
      <w:r>
        <w:rPr>
          <w:szCs w:val="24"/>
        </w:rPr>
        <w:t>9.35d</w:t>
      </w:r>
      <w:r>
        <w:rPr>
          <w:szCs w:val="24"/>
        </w:rPr>
        <w:t>，反硝化污泥龄</w:t>
      </w:r>
      <m:oMath>
        <m:sSub>
          <m:sSubPr>
            <m:ctrlPr>
              <w:rPr>
                <w:rFonts w:ascii="Cambria Math" w:hAnsi="Cambria Math"/>
                <w:i/>
                <w:szCs w:val="24"/>
              </w:rPr>
            </m:ctrlPr>
          </m:sSubPr>
          <m:e>
            <m:r>
              <w:rPr>
                <w:rFonts w:ascii="Cambria Math" w:hAnsi="Cambria Math"/>
                <w:szCs w:val="24"/>
              </w:rPr>
              <m:t>θ</m:t>
            </m:r>
          </m:e>
          <m:sub>
            <m:r>
              <m:rPr>
                <m:nor/>
              </m:rPr>
              <w:rPr>
                <w:szCs w:val="24"/>
              </w:rPr>
              <m:t>D1</m:t>
            </m:r>
            <m:ctrlPr>
              <w:rPr>
                <w:rFonts w:ascii="Cambria Math" w:hAnsi="Cambria Math"/>
                <w:szCs w:val="24"/>
              </w:rPr>
            </m:ctrlPr>
          </m:sub>
        </m:sSub>
      </m:oMath>
      <w:r>
        <w:rPr>
          <w:szCs w:val="24"/>
        </w:rPr>
        <w:t>为</w:t>
      </w:r>
      <w:r>
        <w:rPr>
          <w:szCs w:val="24"/>
        </w:rPr>
        <w:t>7.65d</w:t>
      </w:r>
      <w:r>
        <w:rPr>
          <w:szCs w:val="24"/>
        </w:rPr>
        <w:t>。</w:t>
      </w:r>
    </w:p>
    <w:p w14:paraId="478DC961" w14:textId="77777777" w:rsidR="00924CF0" w:rsidRDefault="00000000">
      <w:pPr>
        <w:jc w:val="both"/>
        <w:rPr>
          <w:szCs w:val="24"/>
        </w:rPr>
      </w:pPr>
      <w:r>
        <w:rPr>
          <w:rFonts w:ascii="宋体" w:hAnsi="宋体" w:cs="宋体" w:hint="eastAsia"/>
          <w:szCs w:val="24"/>
        </w:rPr>
        <w:t>⑤</w:t>
      </w:r>
      <w:r>
        <w:rPr>
          <w:szCs w:val="24"/>
        </w:rPr>
        <w:t xml:space="preserve"> </w:t>
      </w:r>
      <w:r>
        <w:rPr>
          <w:szCs w:val="24"/>
        </w:rPr>
        <w:t>计算污泥产率系数</w:t>
      </w:r>
    </w:p>
    <w:p w14:paraId="25737BC9" w14:textId="77777777" w:rsidR="00924CF0" w:rsidRDefault="00000000">
      <w:pPr>
        <w:jc w:val="both"/>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修</m:t>
              </m:r>
            </m:sub>
          </m:sSub>
          <m:r>
            <w:rPr>
              <w:rFonts w:ascii="Cambria Math" w:hAnsi="Cambria Math"/>
            </w:rPr>
            <m:t>⋅</m:t>
          </m:r>
          <m:d>
            <m:dPr>
              <m:begChr m:val="["/>
              <m:endChr m:val="]"/>
              <m:ctrlPr>
                <w:rPr>
                  <w:rFonts w:ascii="Cambria Math" w:hAnsi="Cambria Math"/>
                  <w:i/>
                </w:rPr>
              </m:ctrlPr>
            </m:dPr>
            <m:e>
              <m:r>
                <w:rPr>
                  <w:rFonts w:ascii="Cambria Math" w:hAnsi="Cambria Math"/>
                </w:rPr>
                <m:t>0.75+0.6</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ss in</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1-0.2</m:t>
                      </m:r>
                    </m:e>
                  </m:d>
                  <m:r>
                    <w:rPr>
                      <w:rFonts w:ascii="Cambria Math" w:hAnsi="Cambria Math"/>
                    </w:rPr>
                    <m:t>×0.17×0.75×</m:t>
                  </m:r>
                  <m:sSub>
                    <m:sSubPr>
                      <m:ctrlPr>
                        <w:rPr>
                          <w:rFonts w:ascii="Cambria Math" w:hAnsi="Cambria Math"/>
                          <w:i/>
                        </w:rPr>
                      </m:ctrlPr>
                    </m:sSubPr>
                    <m:e>
                      <m:r>
                        <w:rPr>
                          <w:rFonts w:ascii="Cambria Math" w:hAnsi="Cambria Math"/>
                        </w:rPr>
                        <m:t>θ</m:t>
                      </m:r>
                    </m:e>
                    <m:sub>
                      <m:r>
                        <m:rPr>
                          <m:nor/>
                        </m:rPr>
                        <m:t>1</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num>
                <m:den>
                  <m:r>
                    <w:rPr>
                      <w:rFonts w:ascii="Cambria Math" w:hAnsi="Cambria Math"/>
                    </w:rPr>
                    <m:t>1+0.17×</m:t>
                  </m:r>
                  <m:sSub>
                    <m:sSubPr>
                      <m:ctrlPr>
                        <w:rPr>
                          <w:rFonts w:ascii="Cambria Math" w:hAnsi="Cambria Math"/>
                          <w:i/>
                        </w:rPr>
                      </m:ctrlPr>
                    </m:sSubPr>
                    <m:e>
                      <m:r>
                        <w:rPr>
                          <w:rFonts w:ascii="Cambria Math" w:hAnsi="Cambria Math"/>
                        </w:rPr>
                        <m:t>θ</m:t>
                      </m:r>
                    </m:e>
                    <m:sub>
                      <m:r>
                        <m:rPr>
                          <m:nor/>
                        </m:rPr>
                        <m:t>1</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den>
              </m:f>
            </m:e>
          </m:d>
        </m:oMath>
      </m:oMathPara>
    </w:p>
    <w:p w14:paraId="5A6096EC" w14:textId="77777777" w:rsidR="00924CF0" w:rsidRDefault="00000000">
      <w:pPr>
        <w:jc w:val="both"/>
      </w:pPr>
      <m:oMathPara>
        <m:oMathParaPr>
          <m:jc m:val="left"/>
        </m:oMathParaPr>
        <m:oMath>
          <m:r>
            <m:rPr>
              <m:nor/>
            </m:rPr>
            <m:t>=0.9×</m:t>
          </m:r>
          <m:d>
            <m:dPr>
              <m:begChr m:val="["/>
              <m:endChr m:val="]"/>
              <m:ctrlPr>
                <w:rPr>
                  <w:rFonts w:ascii="Cambria Math" w:hAnsi="Cambria Math"/>
                </w:rPr>
              </m:ctrlPr>
            </m:dPr>
            <m:e>
              <m:r>
                <m:rPr>
                  <m:nor/>
                </m:rPr>
                <m:t>0.75+0.6×</m:t>
              </m:r>
              <m:f>
                <m:fPr>
                  <m:ctrlPr>
                    <w:rPr>
                      <w:rFonts w:ascii="Cambria Math" w:hAnsi="Cambria Math"/>
                    </w:rPr>
                  </m:ctrlPr>
                </m:fPr>
                <m:num>
                  <m:r>
                    <m:rPr>
                      <m:nor/>
                    </m:rPr>
                    <m:t>250</m:t>
                  </m:r>
                </m:num>
                <m:den>
                  <m:r>
                    <m:rPr>
                      <m:nor/>
                    </m:rPr>
                    <m:t>220+0</m:t>
                  </m:r>
                </m:den>
              </m:f>
              <m:r>
                <m:rPr>
                  <m:nor/>
                </m:rPr>
                <m:t>-</m:t>
              </m:r>
              <m:f>
                <m:fPr>
                  <m:ctrlPr>
                    <w:rPr>
                      <w:rFonts w:ascii="Cambria Math" w:hAnsi="Cambria Math"/>
                    </w:rPr>
                  </m:ctrlPr>
                </m:fPr>
                <m:num>
                  <m:d>
                    <m:dPr>
                      <m:ctrlPr>
                        <w:rPr>
                          <w:rFonts w:ascii="Cambria Math" w:hAnsi="Cambria Math"/>
                        </w:rPr>
                      </m:ctrlPr>
                    </m:dPr>
                    <m:e>
                      <m:r>
                        <m:rPr>
                          <m:nor/>
                        </m:rPr>
                        <m:t>1-0.2</m:t>
                      </m:r>
                    </m:e>
                  </m:d>
                  <m:r>
                    <m:rPr>
                      <m:nor/>
                    </m:rPr>
                    <m:t>×0.17×0.75×17×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num>
                <m:den>
                  <m:r>
                    <m:rPr>
                      <m:nor/>
                    </m:rPr>
                    <m:t>1+0.17×17×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ctrlPr>
                    <w:rPr>
                      <w:rFonts w:ascii="Cambria Math" w:hAnsi="Cambria Math"/>
                      <w:i/>
                    </w:rPr>
                  </m:ctrlPr>
                </m:den>
              </m:f>
            </m:e>
          </m:d>
          <m:r>
            <m:rPr>
              <m:sty m:val="p"/>
            </m:rPr>
            <w:rPr>
              <w:rFonts w:ascii="Cambria Math" w:hAnsi="Cambria Math"/>
            </w:rPr>
            <m:t>=0.926</m:t>
          </m:r>
          <m:r>
            <m:rPr>
              <m:sty m:val="p"/>
            </m:rPr>
            <w:rPr>
              <w:rFonts w:ascii="Cambria Math" w:hAnsi="Cambria Math"/>
            </w:rPr>
            <m:t>（</m:t>
          </m:r>
          <m:r>
            <m:rPr>
              <m:sty m:val="p"/>
            </m:rPr>
            <w:rPr>
              <w:rFonts w:ascii="Cambria Math" w:hAnsi="Cambria Math"/>
            </w:rPr>
            <m:t>kg SS/kgBOD</m:t>
          </m:r>
          <m:r>
            <m:rPr>
              <m:sty m:val="p"/>
            </m:rPr>
            <w:rPr>
              <w:rFonts w:ascii="Cambria Math" w:hAnsi="Cambria Math"/>
            </w:rPr>
            <m:t>）</m:t>
          </m:r>
        </m:oMath>
      </m:oMathPara>
    </w:p>
    <w:p w14:paraId="468AD1D2" w14:textId="77777777" w:rsidR="00924CF0" w:rsidRDefault="00000000">
      <w:pPr>
        <w:jc w:val="both"/>
        <w:rPr>
          <w:szCs w:val="24"/>
        </w:rPr>
      </w:pPr>
      <w:r>
        <w:rPr>
          <w:rFonts w:ascii="宋体" w:hAnsi="宋体" w:cs="宋体" w:hint="eastAsia"/>
          <w:szCs w:val="24"/>
        </w:rPr>
        <w:t>⑥</w:t>
      </w:r>
      <w:r>
        <w:rPr>
          <w:szCs w:val="24"/>
        </w:rPr>
        <w:t xml:space="preserve"> </w:t>
      </w:r>
      <w:r>
        <w:rPr>
          <w:szCs w:val="24"/>
        </w:rPr>
        <w:t>缺氧区容积</w:t>
      </w:r>
    </w:p>
    <w:p w14:paraId="56A04951" w14:textId="77777777" w:rsidR="00924CF0" w:rsidRDefault="00000000">
      <w:pPr>
        <w:ind w:firstLineChars="83" w:firstLine="199"/>
        <w:jc w:val="both"/>
      </w:pPr>
      <m:oMathPara>
        <m:oMath>
          <m:sSub>
            <m:sSubPr>
              <m:ctrlPr>
                <w:rPr>
                  <w:rFonts w:ascii="Cambria Math" w:hAnsi="Cambria Math"/>
                  <w:i/>
                </w:rPr>
              </m:ctrlPr>
            </m:sSubPr>
            <m:e>
              <m:r>
                <w:rPr>
                  <w:rFonts w:ascii="Cambria Math" w:hAnsi="Cambria Math"/>
                </w:rPr>
                <m:t>V</m:t>
              </m:r>
            </m:e>
            <m:sub>
              <m:r>
                <w:rPr>
                  <w:rFonts w:ascii="Cambria Math" w:hAnsi="Cambria Math"/>
                </w:rPr>
                <m:t>D1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D1</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e>
              </m:d>
            </m:num>
            <m:den>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150000×20%×7.65×0.926×</m:t>
              </m:r>
              <m:d>
                <m:dPr>
                  <m:ctrlPr>
                    <w:rPr>
                      <w:rFonts w:ascii="Cambria Math" w:hAnsi="Cambria Math"/>
                      <w:i/>
                    </w:rPr>
                  </m:ctrlPr>
                </m:dPr>
                <m:e>
                  <m:r>
                    <w:rPr>
                      <w:rFonts w:ascii="Cambria Math" w:hAnsi="Cambria Math"/>
                    </w:rPr>
                    <m:t>220-6+0</m:t>
                  </m:r>
                </m:e>
              </m:d>
            </m:num>
            <m:den>
              <m:r>
                <w:rPr>
                  <w:rFonts w:ascii="Cambria Math" w:hAnsi="Cambria Math"/>
                </w:rPr>
                <m:t>6667</m:t>
              </m:r>
            </m:den>
          </m:f>
          <m:r>
            <w:rPr>
              <w:rFonts w:ascii="Cambria Math" w:hAnsi="Cambria Math"/>
            </w:rPr>
            <m:t>=6822</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5E299512" w14:textId="77777777" w:rsidR="00924CF0" w:rsidRDefault="00000000">
      <w:pPr>
        <w:jc w:val="both"/>
        <w:rPr>
          <w:szCs w:val="24"/>
        </w:rPr>
      </w:pPr>
      <w:r>
        <w:rPr>
          <w:rFonts w:ascii="宋体" w:hAnsi="宋体" w:cs="宋体" w:hint="eastAsia"/>
          <w:szCs w:val="24"/>
        </w:rPr>
        <w:t>⑦</w:t>
      </w:r>
      <w:r>
        <w:rPr>
          <w:szCs w:val="24"/>
        </w:rPr>
        <w:t xml:space="preserve"> </w:t>
      </w:r>
      <w:r>
        <w:rPr>
          <w:szCs w:val="24"/>
        </w:rPr>
        <w:t>好氧区容积</w:t>
      </w:r>
    </w:p>
    <w:p w14:paraId="7C48BBE9" w14:textId="77777777" w:rsidR="00924CF0" w:rsidRDefault="00000000">
      <w:pPr>
        <w:jc w:val="both"/>
      </w:pPr>
      <m:oMathPara>
        <m:oMath>
          <m:sSub>
            <m:sSubPr>
              <m:ctrlPr>
                <w:rPr>
                  <w:rFonts w:ascii="Cambria Math" w:hAnsi="Cambria Math"/>
                  <w:i/>
                </w:rPr>
              </m:ctrlPr>
            </m:sSubPr>
            <m:e>
              <m:r>
                <w:rPr>
                  <w:rFonts w:ascii="Cambria Math" w:hAnsi="Cambria Math"/>
                </w:rPr>
                <m:t>V</m:t>
              </m:r>
            </m:e>
            <m:sub>
              <m:r>
                <m:rPr>
                  <m:nor/>
                </m:rPr>
                <m:t>o</m:t>
              </m:r>
              <m:r>
                <w:rPr>
                  <w:rFonts w:ascii="Cambria Math" w:hAnsi="Cambria Math"/>
                </w:rPr>
                <m:t>1</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o1</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e>
              </m:d>
            </m:num>
            <m:den>
              <m:sSub>
                <m:sSubPr>
                  <m:ctrlPr>
                    <w:rPr>
                      <w:rFonts w:ascii="Cambria Math" w:hAnsi="Cambria Math"/>
                      <w:i/>
                    </w:rPr>
                  </m:ctrlPr>
                </m:sSubPr>
                <m:e>
                  <m:r>
                    <w:rPr>
                      <w:rFonts w:ascii="Cambria Math" w:hAnsi="Cambria Math"/>
                    </w:rPr>
                    <m:t>X</m:t>
                  </m:r>
                </m:e>
                <m:sub>
                  <m:r>
                    <w:rPr>
                      <w:rFonts w:ascii="Cambria Math" w:hAnsi="Cambria Math"/>
                    </w:rPr>
                    <m:t>1</m:t>
                  </m:r>
                </m:sub>
              </m:sSub>
            </m:den>
          </m:f>
          <m:r>
            <w:rPr>
              <w:rFonts w:ascii="Cambria Math" w:hAnsi="Cambria Math"/>
            </w:rPr>
            <m:t>=</m:t>
          </m:r>
          <m:f>
            <m:fPr>
              <m:ctrlPr>
                <w:rPr>
                  <w:rFonts w:ascii="Cambria Math" w:hAnsi="Cambria Math"/>
                  <w:i/>
                </w:rPr>
              </m:ctrlPr>
            </m:fPr>
            <m:num>
              <m:r>
                <w:rPr>
                  <w:rFonts w:ascii="Cambria Math" w:hAnsi="Cambria Math"/>
                </w:rPr>
                <m:t>150000×20%×9.35×0.926×</m:t>
              </m:r>
              <m:d>
                <m:dPr>
                  <m:ctrlPr>
                    <w:rPr>
                      <w:rFonts w:ascii="Cambria Math" w:hAnsi="Cambria Math"/>
                      <w:i/>
                    </w:rPr>
                  </m:ctrlPr>
                </m:dPr>
                <m:e>
                  <m:r>
                    <w:rPr>
                      <w:rFonts w:ascii="Cambria Math" w:hAnsi="Cambria Math"/>
                    </w:rPr>
                    <m:t>220-6+0</m:t>
                  </m:r>
                </m:e>
              </m:d>
            </m:num>
            <m:den>
              <m:r>
                <w:rPr>
                  <w:rFonts w:ascii="Cambria Math" w:hAnsi="Cambria Math"/>
                </w:rPr>
                <m:t>6667</m:t>
              </m:r>
            </m:den>
          </m:f>
          <m:r>
            <w:rPr>
              <w:rFonts w:ascii="Cambria Math" w:hAnsi="Cambria Math"/>
            </w:rPr>
            <m:t>=</m:t>
          </m:r>
          <m:r>
            <m:rPr>
              <m:sty m:val="p"/>
            </m:rPr>
            <w:rPr>
              <w:rFonts w:ascii="Cambria Math" w:hAnsi="Cambria Math"/>
            </w:rPr>
            <m:t>8337</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0D5DDAD3" w14:textId="77777777" w:rsidR="00924CF0" w:rsidRDefault="00000000">
      <w:pPr>
        <w:ind w:firstLine="482"/>
        <w:jc w:val="both"/>
        <w:rPr>
          <w:b/>
          <w:bCs/>
          <w:szCs w:val="24"/>
        </w:rPr>
      </w:pPr>
      <w:r>
        <w:rPr>
          <w:b/>
          <w:bCs/>
          <w:szCs w:val="24"/>
        </w:rPr>
        <w:t>（</w:t>
      </w:r>
      <w:r>
        <w:rPr>
          <w:b/>
          <w:bCs/>
          <w:szCs w:val="24"/>
        </w:rPr>
        <w:t>2</w:t>
      </w:r>
      <w:r>
        <w:rPr>
          <w:b/>
          <w:bCs/>
          <w:szCs w:val="24"/>
        </w:rPr>
        <w:t>）第二级计算</w:t>
      </w:r>
    </w:p>
    <w:p w14:paraId="64A089D2" w14:textId="77777777" w:rsidR="00924CF0" w:rsidRDefault="00000000">
      <w:pPr>
        <w:jc w:val="both"/>
        <w:rPr>
          <w:szCs w:val="24"/>
        </w:rPr>
      </w:pPr>
      <w:r>
        <w:rPr>
          <w:rFonts w:ascii="宋体" w:hAnsi="宋体" w:cs="宋体" w:hint="eastAsia"/>
          <w:szCs w:val="24"/>
        </w:rPr>
        <w:t>①</w:t>
      </w:r>
      <w:r>
        <w:rPr>
          <w:szCs w:val="24"/>
        </w:rPr>
        <w:t xml:space="preserve"> </w:t>
      </w:r>
      <w:r>
        <w:rPr>
          <w:szCs w:val="24"/>
        </w:rPr>
        <w:t>第二级反硝化的氮浓度（</w:t>
      </w:r>
      <w:r>
        <w:rPr>
          <w:szCs w:val="24"/>
        </w:rPr>
        <w:t>N</w:t>
      </w:r>
      <w:r>
        <w:rPr>
          <w:szCs w:val="24"/>
          <w:vertAlign w:val="subscript"/>
        </w:rPr>
        <w:t>2</w:t>
      </w:r>
      <w:r>
        <w:rPr>
          <w:szCs w:val="24"/>
        </w:rPr>
        <w:t>）</w:t>
      </w:r>
    </w:p>
    <w:p w14:paraId="7DD42DD4"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num>
                <m:den>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r>
            <m:rPr>
              <m:sty m:val="p"/>
            </m:rPr>
            <w:rPr>
              <w:rFonts w:ascii="Cambria Math" w:hAnsi="Cambria Math"/>
            </w:rPr>
            <m:t>=0.145×44</m:t>
          </m:r>
          <m:r>
            <w:rPr>
              <w:rFonts w:ascii="Cambria Math" w:hAnsi="Cambria Math"/>
            </w:rPr>
            <m:t>=6.38mg/L</m:t>
          </m:r>
        </m:oMath>
      </m:oMathPara>
    </w:p>
    <w:p w14:paraId="4FEF1779"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den>
          </m:f>
          <m:r>
            <w:rPr>
              <w:rFonts w:ascii="Cambria Math" w:hAnsi="Cambria Math"/>
            </w:rPr>
            <m:t>=</m:t>
          </m:r>
          <m:f>
            <m:fPr>
              <m:ctrlPr>
                <w:rPr>
                  <w:rFonts w:ascii="Cambria Math" w:hAnsi="Cambria Math"/>
                  <w:i/>
                </w:rPr>
              </m:ctrlPr>
            </m:fPr>
            <m:num>
              <m:r>
                <w:rPr>
                  <w:rFonts w:ascii="Cambria Math" w:hAnsi="Cambria Math"/>
                </w:rPr>
                <m:t>220×30%</m:t>
              </m:r>
            </m:num>
            <m:den>
              <m:d>
                <m:dPr>
                  <m:ctrlPr>
                    <w:rPr>
                      <w:rFonts w:ascii="Cambria Math" w:hAnsi="Cambria Math"/>
                      <w:i/>
                    </w:rPr>
                  </m:ctrlPr>
                </m:dPr>
                <m:e>
                  <m:r>
                    <w:rPr>
                      <w:rFonts w:ascii="Cambria Math" w:hAnsi="Cambria Math"/>
                    </w:rPr>
                    <m:t>1+20%+30%</m:t>
                  </m:r>
                </m:e>
              </m:d>
            </m:den>
          </m:f>
          <m:r>
            <m:rPr>
              <m:sty m:val="p"/>
            </m:rPr>
            <w:rPr>
              <w:rFonts w:ascii="Cambria Math" w:hAnsi="Cambria Math"/>
            </w:rPr>
            <m:t>=44mg/L</m:t>
          </m:r>
        </m:oMath>
      </m:oMathPara>
    </w:p>
    <w:p w14:paraId="226467BB" w14:textId="77777777" w:rsidR="00924CF0" w:rsidRDefault="00000000">
      <w:pPr>
        <w:ind w:firstLineChars="0" w:firstLine="200"/>
        <w:jc w:val="both"/>
        <w:rPr>
          <w:szCs w:val="24"/>
        </w:rPr>
      </w:pPr>
      <w:r>
        <w:rPr>
          <w:szCs w:val="24"/>
        </w:rPr>
        <w:t>第二级不投加碳源，</w:t>
      </w:r>
      <m:oMath>
        <m:r>
          <w:rPr>
            <w:rFonts w:ascii="Cambria Math" w:hAnsi="Cambria Math"/>
            <w:szCs w:val="24"/>
          </w:rPr>
          <m:t>Δ</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2</m:t>
            </m:r>
          </m:sub>
        </m:sSub>
        <m:r>
          <w:rPr>
            <w:rFonts w:ascii="Cambria Math" w:hAnsi="Cambria Math"/>
            <w:szCs w:val="24"/>
          </w:rPr>
          <m:t>=0</m:t>
        </m:r>
      </m:oMath>
      <w:r>
        <w:rPr>
          <w:szCs w:val="24"/>
        </w:rPr>
        <w:t>mg/L</w:t>
      </w:r>
    </w:p>
    <w:p w14:paraId="00EC448F" w14:textId="77777777" w:rsidR="00924CF0" w:rsidRDefault="00000000">
      <w:pPr>
        <w:jc w:val="both"/>
        <w:rPr>
          <w:szCs w:val="24"/>
        </w:rPr>
      </w:pPr>
      <w:r>
        <w:rPr>
          <w:rFonts w:ascii="宋体" w:hAnsi="宋体" w:cs="宋体" w:hint="eastAsia"/>
          <w:szCs w:val="24"/>
        </w:rPr>
        <w:lastRenderedPageBreak/>
        <w:t>②</w:t>
      </w:r>
      <w:r>
        <w:rPr>
          <w:szCs w:val="24"/>
        </w:rPr>
        <w:t xml:space="preserve"> </w:t>
      </w:r>
      <w:r>
        <w:rPr>
          <w:szCs w:val="24"/>
        </w:rPr>
        <w:t>第二级碳源不足无法处理的氮浓度（</w:t>
      </w:r>
      <w:r>
        <w:rPr>
          <w:rFonts w:ascii="宋体" w:hAnsi="宋体" w:cs="宋体" w:hint="eastAsia"/>
          <w:szCs w:val="24"/>
        </w:rPr>
        <w:t>△</w:t>
      </w:r>
      <w:r>
        <w:rPr>
          <w:szCs w:val="24"/>
        </w:rPr>
        <w:t>N</w:t>
      </w:r>
      <w:r>
        <w:rPr>
          <w:szCs w:val="24"/>
          <w:vertAlign w:val="subscript"/>
        </w:rPr>
        <w:t>2</w:t>
      </w:r>
      <w:r>
        <w:rPr>
          <w:szCs w:val="24"/>
        </w:rPr>
        <w:t>）</w:t>
      </w:r>
    </w:p>
    <w:p w14:paraId="030ECA57" w14:textId="77777777" w:rsidR="00924CF0" w:rsidRDefault="00000000">
      <w:pPr>
        <w:jc w:val="both"/>
      </w:pPr>
      <m:oMathPara>
        <m:oMath>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m:t>1</m:t>
                  </m:r>
                  <m:ctrlPr>
                    <w:rPr>
                      <w:rFonts w:ascii="Cambria Math" w:hAnsi="Cambria Math"/>
                    </w:rPr>
                  </m:ctrlP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m:t>
                      </m:r>
                      <m:r>
                        <w:rPr>
                          <w:rFonts w:ascii="Cambria Math" w:hAnsi="Cambria Math" w:hint="eastAsia"/>
                        </w:rPr>
                        <m:t>t</m:t>
                      </m:r>
                    </m:sub>
                  </m:sSub>
                  <m:r>
                    <w:rPr>
                      <w:rFonts w:ascii="Cambria Math" w:hAnsi="Cambria Math"/>
                    </w:rPr>
                    <m:t>-0.05</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e>
              </m:d>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1</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1</m:t>
                      </m:r>
                    </m:sub>
                  </m:sSub>
                </m:e>
              </m:d>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den>
          </m:f>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20%×</m:t>
              </m:r>
              <m:d>
                <m:dPr>
                  <m:begChr m:val="["/>
                  <m:endChr m:val="]"/>
                  <m:ctrlPr>
                    <w:rPr>
                      <w:rFonts w:ascii="Cambria Math" w:hAnsi="Cambria Math"/>
                      <w:i/>
                    </w:rPr>
                  </m:ctrlPr>
                </m:dPr>
                <m:e>
                  <m:r>
                    <w:rPr>
                      <w:rFonts w:ascii="Cambria Math" w:hAnsi="Cambria Math"/>
                    </w:rPr>
                    <m:t>70-0.05×</m:t>
                  </m:r>
                  <m:d>
                    <m:dPr>
                      <m:ctrlPr>
                        <w:rPr>
                          <w:rFonts w:ascii="Cambria Math" w:hAnsi="Cambria Math"/>
                          <w:i/>
                        </w:rPr>
                      </m:ctrlPr>
                    </m:dPr>
                    <m:e>
                      <m:r>
                        <w:rPr>
                          <w:rFonts w:ascii="Cambria Math" w:hAnsi="Cambria Math"/>
                        </w:rPr>
                        <m:t>220+0-6</m:t>
                      </m:r>
                    </m:e>
                  </m:d>
                </m:e>
              </m:d>
              <m:r>
                <w:rPr>
                  <w:rFonts w:ascii="Cambria Math" w:hAnsi="Cambria Math"/>
                </w:rPr>
                <m:t>+3.01×</m:t>
              </m:r>
              <m:d>
                <m:dPr>
                  <m:ctrlPr>
                    <w:rPr>
                      <w:rFonts w:ascii="Cambria Math" w:hAnsi="Cambria Math"/>
                      <w:i/>
                    </w:rPr>
                  </m:ctrlPr>
                </m:dPr>
                <m:e>
                  <m:r>
                    <w:rPr>
                      <w:rFonts w:ascii="Cambria Math" w:hAnsi="Cambria Math"/>
                    </w:rPr>
                    <m:t>1+20%</m:t>
                  </m:r>
                </m:e>
              </m:d>
            </m:num>
            <m:den>
              <m:r>
                <w:rPr>
                  <w:rFonts w:ascii="Cambria Math" w:hAnsi="Cambria Math"/>
                </w:rPr>
                <m:t>1+20%+30%</m:t>
              </m:r>
            </m:den>
          </m:f>
          <m:r>
            <w:rPr>
              <w:rFonts w:ascii="Cambria Math" w:hAnsi="Cambria Math"/>
            </w:rPr>
            <m:t>-6.38=</m:t>
          </m:r>
          <m:r>
            <m:rPr>
              <m:sty m:val="p"/>
            </m:rPr>
            <w:rPr>
              <w:rFonts w:ascii="Cambria Math" w:hAnsi="Cambria Math"/>
            </w:rPr>
            <m:t>3.93mg/L</m:t>
          </m:r>
        </m:oMath>
      </m:oMathPara>
    </w:p>
    <w:p w14:paraId="69751B69" w14:textId="77777777" w:rsidR="00924CF0" w:rsidRDefault="00000000">
      <w:pPr>
        <w:jc w:val="both"/>
        <w:rPr>
          <w:szCs w:val="24"/>
        </w:rPr>
      </w:pPr>
      <w:r>
        <w:rPr>
          <w:rFonts w:ascii="宋体" w:hAnsi="宋体" w:cs="宋体" w:hint="eastAsia"/>
          <w:szCs w:val="24"/>
        </w:rPr>
        <w:t>③</w:t>
      </w:r>
      <w:r>
        <w:rPr>
          <w:szCs w:val="24"/>
        </w:rPr>
        <w:t xml:space="preserve"> </w:t>
      </w:r>
      <w:r>
        <w:rPr>
          <w:szCs w:val="24"/>
        </w:rPr>
        <w:t>在设计条件</w:t>
      </w:r>
      <w:proofErr w:type="spellStart"/>
      <w:r>
        <w:rPr>
          <w:szCs w:val="24"/>
        </w:rPr>
        <w:t>K</w:t>
      </w:r>
      <w:r>
        <w:rPr>
          <w:szCs w:val="24"/>
          <w:vertAlign w:val="subscript"/>
        </w:rPr>
        <w:t>d</w:t>
      </w:r>
      <w:proofErr w:type="spellEnd"/>
      <w:r>
        <w:rPr>
          <w:szCs w:val="24"/>
        </w:rPr>
        <w:t>=0.45</w:t>
      </w:r>
      <w:r>
        <w:rPr>
          <w:szCs w:val="24"/>
        </w:rPr>
        <w:t>条件下，按条文说明表</w:t>
      </w:r>
      <w:r>
        <w:rPr>
          <w:szCs w:val="24"/>
        </w:rPr>
        <w:t>4.5.5-1</w:t>
      </w:r>
      <w:r>
        <w:rPr>
          <w:szCs w:val="24"/>
        </w:rPr>
        <w:t>内插计算出</w:t>
      </w:r>
    </w:p>
    <w:p w14:paraId="4CA96C23" w14:textId="77777777" w:rsidR="00924CF0" w:rsidRDefault="00000000">
      <w:pPr>
        <w:jc w:val="both"/>
        <w:rPr>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θ</m:t>
                  </m:r>
                </m:e>
                <m:sub>
                  <m:r>
                    <m:rPr>
                      <m:nor/>
                    </m:rPr>
                    <w:rPr>
                      <w:szCs w:val="24"/>
                    </w:rPr>
                    <m:t>D2</m:t>
                  </m:r>
                  <m:ctrlPr>
                    <w:rPr>
                      <w:rFonts w:ascii="Cambria Math" w:hAnsi="Cambria Math"/>
                      <w:szCs w:val="24"/>
                    </w:rPr>
                  </m:ctrlPr>
                </m:sub>
              </m:sSub>
            </m:num>
            <m:den>
              <m:sSub>
                <m:sSubPr>
                  <m:ctrlPr>
                    <w:rPr>
                      <w:rFonts w:ascii="Cambria Math" w:hAnsi="Cambria Math"/>
                      <w:i/>
                      <w:szCs w:val="24"/>
                    </w:rPr>
                  </m:ctrlPr>
                </m:sSubPr>
                <m:e>
                  <m:r>
                    <w:rPr>
                      <w:rFonts w:ascii="Cambria Math" w:hAnsi="Cambria Math"/>
                      <w:szCs w:val="24"/>
                    </w:rPr>
                    <m:t>θ</m:t>
                  </m:r>
                </m:e>
                <m:sub>
                  <m:r>
                    <m:rPr>
                      <m:nor/>
                    </m:rPr>
                    <w:rPr>
                      <w:szCs w:val="24"/>
                    </w:rPr>
                    <m:t>2</m:t>
                  </m:r>
                  <m:ctrlPr>
                    <w:rPr>
                      <w:rFonts w:ascii="Cambria Math" w:hAnsi="Cambria Math"/>
                      <w:szCs w:val="24"/>
                    </w:rPr>
                  </m:ctrlPr>
                </m:sub>
              </m:sSub>
            </m:den>
          </m:f>
          <m:r>
            <w:rPr>
              <w:rFonts w:ascii="Cambria Math" w:hAnsi="Cambria Math"/>
              <w:szCs w:val="24"/>
            </w:rPr>
            <m:t>=0.45</m:t>
          </m:r>
        </m:oMath>
      </m:oMathPara>
    </w:p>
    <w:p w14:paraId="1AA655E8" w14:textId="77777777" w:rsidR="00924CF0" w:rsidRDefault="00000000">
      <w:pPr>
        <w:jc w:val="both"/>
        <w:rPr>
          <w:szCs w:val="24"/>
        </w:rPr>
      </w:pPr>
      <w:r>
        <w:rPr>
          <w:rFonts w:ascii="宋体" w:hAnsi="宋体" w:cs="宋体" w:hint="eastAsia"/>
          <w:szCs w:val="24"/>
        </w:rPr>
        <w:t>④</w:t>
      </w:r>
      <w:r>
        <w:rPr>
          <w:szCs w:val="24"/>
        </w:rPr>
        <w:t xml:space="preserve"> </w:t>
      </w:r>
      <w:r>
        <w:rPr>
          <w:szCs w:val="24"/>
        </w:rPr>
        <w:t>计算污泥龄</w:t>
      </w:r>
    </w:p>
    <w:p w14:paraId="7A3A5AED" w14:textId="77777777" w:rsidR="00924CF0" w:rsidRDefault="00000000">
      <w:pPr>
        <w:jc w:val="both"/>
        <w:rPr>
          <w:szCs w:val="24"/>
        </w:rPr>
      </w:pPr>
      <w:r>
        <w:rPr>
          <w:szCs w:val="24"/>
        </w:rPr>
        <w:t>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O2</m:t>
            </m:r>
          </m:sub>
        </m:sSub>
        <m:r>
          <m:rPr>
            <m:sty m:val="p"/>
          </m:rPr>
          <w:rPr>
            <w:rFonts w:ascii="Cambria Math" w:hAnsi="Cambria Math"/>
            <w:szCs w:val="24"/>
          </w:rPr>
          <m:t>=F×3.4×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15-T</m:t>
                </m:r>
              </m:e>
            </m:d>
          </m:sup>
        </m:sSup>
      </m:oMath>
    </w:p>
    <w:p w14:paraId="2BBF3866"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O2</m:t>
              </m:r>
            </m:sub>
          </m:sSub>
          <m:r>
            <m:rPr>
              <m:sty m:val="p"/>
            </m:rPr>
            <w:rPr>
              <w:rFonts w:ascii="Cambria Math" w:hAnsi="Cambria Math"/>
              <w:szCs w:val="24"/>
            </w:rPr>
            <m:t>=1.45×3.4×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15-10</m:t>
                  </m:r>
                </m:e>
              </m:d>
            </m:sup>
          </m:sSup>
          <m:r>
            <m:rPr>
              <m:sty m:val="p"/>
            </m:rPr>
            <w:rPr>
              <w:rFonts w:ascii="Cambria Math" w:hAnsi="Cambria Math"/>
              <w:szCs w:val="24"/>
            </w:rPr>
            <m:t>=8.05d</m:t>
          </m:r>
        </m:oMath>
      </m:oMathPara>
    </w:p>
    <w:p w14:paraId="61E37619" w14:textId="77777777" w:rsidR="00924CF0" w:rsidRDefault="00000000">
      <w:pPr>
        <w:jc w:val="both"/>
        <w:rPr>
          <w:szCs w:val="24"/>
        </w:rPr>
      </w:pPr>
      <w:r>
        <w:rPr>
          <w:rFonts w:hint="eastAsia"/>
          <w:szCs w:val="24"/>
        </w:rPr>
        <w:t>硝化</w:t>
      </w:r>
      <w:r>
        <w:rPr>
          <w:szCs w:val="24"/>
        </w:rPr>
        <w:t>污泥龄</w:t>
      </w:r>
      <w:r>
        <w:rPr>
          <w:rFonts w:hint="eastAsia"/>
          <w:szCs w:val="24"/>
        </w:rPr>
        <w:t>安全余量按</w:t>
      </w:r>
      <w:r>
        <w:rPr>
          <w:szCs w:val="24"/>
        </w:rPr>
        <w:t>1d</w:t>
      </w:r>
      <w:r>
        <w:rPr>
          <w:rFonts w:hint="eastAsia"/>
          <w:szCs w:val="24"/>
        </w:rPr>
        <w:t>考虑</w:t>
      </w:r>
    </w:p>
    <w:p w14:paraId="6E367D23"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O2</m:t>
              </m:r>
            </m:sub>
          </m:sSub>
          <m:r>
            <m:rPr>
              <m:sty m:val="p"/>
            </m:rPr>
            <w:rPr>
              <w:rFonts w:ascii="Cambria Math" w:hAnsi="Cambria Math"/>
              <w:szCs w:val="24"/>
            </w:rPr>
            <m:t>'=9.05d</m:t>
          </m:r>
        </m:oMath>
      </m:oMathPara>
    </w:p>
    <w:p w14:paraId="3B6BA2AC" w14:textId="77777777" w:rsidR="00924CF0" w:rsidRDefault="00000000">
      <w:pPr>
        <w:jc w:val="both"/>
        <w:rPr>
          <w:szCs w:val="24"/>
        </w:rPr>
      </w:pPr>
      <m:oMathPara>
        <m:oMath>
          <m:sSub>
            <m:sSubPr>
              <m:ctrlPr>
                <w:rPr>
                  <w:rFonts w:ascii="Cambria Math" w:hAnsi="Cambria Math"/>
                  <w:i/>
                  <w:szCs w:val="24"/>
                </w:rPr>
              </m:ctrlPr>
            </m:sSubPr>
            <m:e>
              <m:r>
                <w:rPr>
                  <w:rFonts w:ascii="Cambria Math" w:hAnsi="Cambria Math"/>
                  <w:szCs w:val="24"/>
                </w:rPr>
                <m:t>θ</m:t>
              </m:r>
            </m:e>
            <m:sub>
              <m:r>
                <m:rPr>
                  <m:nor/>
                </m:rPr>
                <w:rPr>
                  <w:szCs w:val="24"/>
                </w:rPr>
                <m:t>2</m:t>
              </m:r>
              <m:ctrlPr>
                <w:rPr>
                  <w:rFonts w:ascii="Cambria Math" w:hAnsi="Cambria Math"/>
                  <w:szCs w:val="24"/>
                </w:rPr>
              </m:ctrlPr>
            </m:sub>
          </m:sSub>
          <m: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O2</m:t>
                  </m:r>
                </m:sub>
              </m:sSub>
              <m:r>
                <m:rPr>
                  <m:sty m:val="p"/>
                </m:rPr>
                <w:rPr>
                  <w:rFonts w:ascii="Cambria Math" w:hAnsi="Cambria Math"/>
                  <w:szCs w:val="24"/>
                </w:rPr>
                <m:t>'</m:t>
              </m:r>
            </m:num>
            <m:den>
              <m:r>
                <w:rPr>
                  <w:rFonts w:ascii="Cambria Math" w:hAnsi="Cambria Math"/>
                  <w:szCs w:val="24"/>
                </w:rPr>
                <m:t>1-f</m:t>
              </m:r>
            </m:den>
          </m:f>
          <m:r>
            <w:rPr>
              <w:rFonts w:ascii="Cambria Math" w:hAnsi="Cambria Math"/>
              <w:szCs w:val="24"/>
            </w:rPr>
            <m:t>=</m:t>
          </m:r>
          <m:f>
            <m:fPr>
              <m:ctrlPr>
                <w:rPr>
                  <w:rFonts w:ascii="Cambria Math" w:hAnsi="Cambria Math"/>
                  <w:i/>
                  <w:szCs w:val="24"/>
                </w:rPr>
              </m:ctrlPr>
            </m:fPr>
            <m:num>
              <m:r>
                <w:rPr>
                  <w:rFonts w:ascii="Cambria Math" w:hAnsi="Cambria Math"/>
                  <w:szCs w:val="24"/>
                </w:rPr>
                <m:t>9.05</m:t>
              </m:r>
            </m:num>
            <m:den>
              <m:r>
                <w:rPr>
                  <w:rFonts w:ascii="Cambria Math" w:hAnsi="Cambria Math"/>
                  <w:szCs w:val="24"/>
                </w:rPr>
                <m:t>1-0.45</m:t>
              </m:r>
            </m:den>
          </m:f>
          <m:r>
            <w:rPr>
              <w:rFonts w:ascii="Cambria Math" w:hAnsi="Cambria Math"/>
              <w:szCs w:val="24"/>
            </w:rPr>
            <m:t>=16.45d</m:t>
          </m:r>
        </m:oMath>
      </m:oMathPara>
    </w:p>
    <w:p w14:paraId="2B4C7D2C" w14:textId="77777777" w:rsidR="00924CF0" w:rsidRDefault="00000000">
      <w:pPr>
        <w:jc w:val="both"/>
        <w:rPr>
          <w:i/>
          <w:szCs w:val="24"/>
        </w:rPr>
      </w:pPr>
      <w:r>
        <w:rPr>
          <w:szCs w:val="24"/>
        </w:rPr>
        <w:t>总污泥龄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2</m:t>
            </m:r>
          </m:sub>
        </m:sSub>
      </m:oMath>
      <w:r>
        <w:rPr>
          <w:szCs w:val="24"/>
        </w:rPr>
        <w:t>取值</w:t>
      </w:r>
      <w:r>
        <w:rPr>
          <w:szCs w:val="24"/>
        </w:rPr>
        <w:t>17d</w:t>
      </w:r>
      <w:r>
        <w:rPr>
          <w:szCs w:val="24"/>
        </w:rPr>
        <w:t>，经计算硝化污泥龄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O2</m:t>
            </m:r>
          </m:sub>
        </m:sSub>
      </m:oMath>
      <w:r>
        <w:rPr>
          <w:szCs w:val="24"/>
        </w:rPr>
        <w:t>为</w:t>
      </w:r>
      <w:r>
        <w:rPr>
          <w:szCs w:val="24"/>
        </w:rPr>
        <w:t>9.35d</w:t>
      </w:r>
      <w:r>
        <w:rPr>
          <w:szCs w:val="24"/>
        </w:rPr>
        <w:t>，反硝化污泥龄</w:t>
      </w:r>
      <m:oMath>
        <m:sSub>
          <m:sSubPr>
            <m:ctrlPr>
              <w:rPr>
                <w:rFonts w:ascii="Cambria Math" w:hAnsi="Cambria Math"/>
                <w:i/>
                <w:szCs w:val="24"/>
              </w:rPr>
            </m:ctrlPr>
          </m:sSubPr>
          <m:e>
            <m:r>
              <w:rPr>
                <w:rFonts w:ascii="Cambria Math" w:hAnsi="Cambria Math"/>
                <w:szCs w:val="24"/>
              </w:rPr>
              <m:t>θ</m:t>
            </m:r>
          </m:e>
          <m:sub>
            <m:r>
              <m:rPr>
                <m:nor/>
              </m:rPr>
              <w:rPr>
                <w:szCs w:val="24"/>
              </w:rPr>
              <m:t>D2</m:t>
            </m:r>
            <m:ctrlPr>
              <w:rPr>
                <w:rFonts w:ascii="Cambria Math" w:hAnsi="Cambria Math"/>
                <w:szCs w:val="24"/>
              </w:rPr>
            </m:ctrlPr>
          </m:sub>
        </m:sSub>
      </m:oMath>
      <w:r>
        <w:rPr>
          <w:szCs w:val="24"/>
        </w:rPr>
        <w:t>为</w:t>
      </w:r>
      <w:r>
        <w:rPr>
          <w:szCs w:val="24"/>
        </w:rPr>
        <w:t>7.65d</w:t>
      </w:r>
      <w:r>
        <w:rPr>
          <w:szCs w:val="24"/>
        </w:rPr>
        <w:t>。</w:t>
      </w:r>
    </w:p>
    <w:p w14:paraId="306ACEE9" w14:textId="77777777" w:rsidR="00924CF0" w:rsidRDefault="00000000">
      <w:pPr>
        <w:jc w:val="both"/>
        <w:rPr>
          <w:szCs w:val="24"/>
        </w:rPr>
      </w:pPr>
      <w:r>
        <w:rPr>
          <w:rFonts w:ascii="宋体" w:hAnsi="宋体" w:cs="宋体" w:hint="eastAsia"/>
          <w:szCs w:val="24"/>
        </w:rPr>
        <w:t>⑤</w:t>
      </w:r>
      <w:r>
        <w:rPr>
          <w:szCs w:val="24"/>
        </w:rPr>
        <w:t xml:space="preserve"> </w:t>
      </w:r>
      <w:r>
        <w:rPr>
          <w:szCs w:val="24"/>
        </w:rPr>
        <w:t>计算污泥产率系数</w:t>
      </w:r>
    </w:p>
    <w:p w14:paraId="0C9096E4" w14:textId="77777777" w:rsidR="00924CF0" w:rsidRDefault="00000000">
      <w:pPr>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修</m:t>
              </m:r>
            </m:sub>
          </m:sSub>
          <m:r>
            <w:rPr>
              <w:rFonts w:ascii="Cambria Math" w:hAnsi="Cambria Math"/>
            </w:rPr>
            <m:t>⋅</m:t>
          </m:r>
          <m:d>
            <m:dPr>
              <m:begChr m:val="["/>
              <m:endChr m:val="]"/>
              <m:ctrlPr>
                <w:rPr>
                  <w:rFonts w:ascii="Cambria Math" w:hAnsi="Cambria Math"/>
                  <w:i/>
                </w:rPr>
              </m:ctrlPr>
            </m:dPr>
            <m:e>
              <m:r>
                <w:rPr>
                  <w:rFonts w:ascii="Cambria Math" w:hAnsi="Cambria Math"/>
                </w:rPr>
                <m:t>0.75+0.6</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ss in</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2</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1-0.2</m:t>
                      </m:r>
                    </m:e>
                  </m:d>
                  <m:r>
                    <w:rPr>
                      <w:rFonts w:ascii="Cambria Math" w:hAnsi="Cambria Math"/>
                    </w:rPr>
                    <m:t>×0.17×0.75×</m:t>
                  </m:r>
                  <m:sSub>
                    <m:sSubPr>
                      <m:ctrlPr>
                        <w:rPr>
                          <w:rFonts w:ascii="Cambria Math" w:hAnsi="Cambria Math"/>
                          <w:i/>
                        </w:rPr>
                      </m:ctrlPr>
                    </m:sSubPr>
                    <m:e>
                      <m:r>
                        <w:rPr>
                          <w:rFonts w:ascii="Cambria Math" w:hAnsi="Cambria Math"/>
                        </w:rPr>
                        <m:t>θ</m:t>
                      </m:r>
                    </m:e>
                    <m:sub>
                      <m:r>
                        <m:rPr>
                          <m:nor/>
                        </m:rPr>
                        <m:t>2</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num>
                <m:den>
                  <m:r>
                    <w:rPr>
                      <w:rFonts w:ascii="Cambria Math" w:hAnsi="Cambria Math"/>
                    </w:rPr>
                    <m:t>1+0.17×</m:t>
                  </m:r>
                  <m:sSub>
                    <m:sSubPr>
                      <m:ctrlPr>
                        <w:rPr>
                          <w:rFonts w:ascii="Cambria Math" w:hAnsi="Cambria Math"/>
                          <w:i/>
                        </w:rPr>
                      </m:ctrlPr>
                    </m:sSubPr>
                    <m:e>
                      <m:r>
                        <w:rPr>
                          <w:rFonts w:ascii="Cambria Math" w:hAnsi="Cambria Math"/>
                        </w:rPr>
                        <m:t>θ</m:t>
                      </m:r>
                    </m:e>
                    <m:sub>
                      <m:r>
                        <m:rPr>
                          <m:nor/>
                        </m:rPr>
                        <m:t>2</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den>
              </m:f>
            </m:e>
          </m:d>
        </m:oMath>
      </m:oMathPara>
    </w:p>
    <w:p w14:paraId="21F95EEE" w14:textId="77777777" w:rsidR="00924CF0" w:rsidRDefault="00000000">
      <w:pPr>
        <w:jc w:val="both"/>
      </w:pPr>
      <m:oMathPara>
        <m:oMathParaPr>
          <m:jc m:val="left"/>
        </m:oMathParaPr>
        <m:oMath>
          <m:r>
            <m:rPr>
              <m:nor/>
            </m:rPr>
            <m:t>=0.9×</m:t>
          </m:r>
          <m:d>
            <m:dPr>
              <m:begChr m:val="["/>
              <m:endChr m:val="]"/>
              <m:ctrlPr>
                <w:rPr>
                  <w:rFonts w:ascii="Cambria Math" w:hAnsi="Cambria Math"/>
                </w:rPr>
              </m:ctrlPr>
            </m:dPr>
            <m:e>
              <m:r>
                <m:rPr>
                  <m:nor/>
                </m:rPr>
                <m:t>0.75+0.6×</m:t>
              </m:r>
              <m:f>
                <m:fPr>
                  <m:ctrlPr>
                    <w:rPr>
                      <w:rFonts w:ascii="Cambria Math" w:hAnsi="Cambria Math"/>
                    </w:rPr>
                  </m:ctrlPr>
                </m:fPr>
                <m:num>
                  <m:r>
                    <m:rPr>
                      <m:nor/>
                    </m:rPr>
                    <m:t>250</m:t>
                  </m:r>
                </m:num>
                <m:den>
                  <m:r>
                    <m:rPr>
                      <m:nor/>
                    </m:rPr>
                    <m:t>220+0</m:t>
                  </m:r>
                </m:den>
              </m:f>
              <m:r>
                <m:rPr>
                  <m:nor/>
                </m:rPr>
                <m:t>-</m:t>
              </m:r>
              <m:f>
                <m:fPr>
                  <m:ctrlPr>
                    <w:rPr>
                      <w:rFonts w:ascii="Cambria Math" w:hAnsi="Cambria Math"/>
                    </w:rPr>
                  </m:ctrlPr>
                </m:fPr>
                <m:num>
                  <m:d>
                    <m:dPr>
                      <m:ctrlPr>
                        <w:rPr>
                          <w:rFonts w:ascii="Cambria Math" w:hAnsi="Cambria Math"/>
                        </w:rPr>
                      </m:ctrlPr>
                    </m:dPr>
                    <m:e>
                      <m:r>
                        <m:rPr>
                          <m:nor/>
                        </m:rPr>
                        <m:t>1-0.2</m:t>
                      </m:r>
                    </m:e>
                  </m:d>
                  <m:r>
                    <m:rPr>
                      <m:nor/>
                    </m:rPr>
                    <m:t>×0.17×0.75×17×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num>
                <m:den>
                  <m:r>
                    <m:rPr>
                      <m:nor/>
                    </m:rPr>
                    <m:t>1+0.17×17×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ctrlPr>
                    <w:rPr>
                      <w:rFonts w:ascii="Cambria Math" w:hAnsi="Cambria Math"/>
                      <w:i/>
                    </w:rPr>
                  </m:ctrlPr>
                </m:den>
              </m:f>
            </m:e>
          </m:d>
          <m:r>
            <m:rPr>
              <m:sty m:val="p"/>
            </m:rPr>
            <w:rPr>
              <w:rFonts w:ascii="Cambria Math" w:hAnsi="Cambria Math"/>
            </w:rPr>
            <m:t>=0.926</m:t>
          </m:r>
          <m:r>
            <m:rPr>
              <m:sty m:val="p"/>
            </m:rPr>
            <w:rPr>
              <w:rFonts w:ascii="Cambria Math" w:hAnsi="Cambria Math"/>
            </w:rPr>
            <m:t>（</m:t>
          </m:r>
          <m:r>
            <m:rPr>
              <m:sty m:val="p"/>
            </m:rPr>
            <w:rPr>
              <w:rFonts w:ascii="Cambria Math" w:hAnsi="Cambria Math"/>
            </w:rPr>
            <m:t>kg SS/kgBOD</m:t>
          </m:r>
          <m:r>
            <m:rPr>
              <m:sty m:val="p"/>
            </m:rPr>
            <w:rPr>
              <w:rFonts w:ascii="Cambria Math" w:hAnsi="Cambria Math"/>
            </w:rPr>
            <m:t>）</m:t>
          </m:r>
        </m:oMath>
      </m:oMathPara>
    </w:p>
    <w:p w14:paraId="76BB897A" w14:textId="77777777" w:rsidR="00924CF0" w:rsidRDefault="00000000">
      <w:pPr>
        <w:jc w:val="both"/>
        <w:rPr>
          <w:szCs w:val="24"/>
        </w:rPr>
      </w:pPr>
      <w:r>
        <w:rPr>
          <w:rFonts w:ascii="宋体" w:hAnsi="宋体" w:cs="宋体" w:hint="eastAsia"/>
          <w:szCs w:val="24"/>
        </w:rPr>
        <w:t>⑥</w:t>
      </w:r>
      <w:r>
        <w:rPr>
          <w:szCs w:val="24"/>
        </w:rPr>
        <w:t xml:space="preserve"> </w:t>
      </w:r>
      <w:r>
        <w:rPr>
          <w:szCs w:val="24"/>
        </w:rPr>
        <w:t>缺氧区容积</w:t>
      </w:r>
    </w:p>
    <w:p w14:paraId="1396164B" w14:textId="77777777" w:rsidR="00924CF0" w:rsidRDefault="00000000">
      <w:pPr>
        <w:ind w:firstLineChars="83" w:firstLine="199"/>
        <w:jc w:val="both"/>
      </w:pPr>
      <m:oMathPara>
        <m:oMath>
          <m:sSub>
            <m:sSubPr>
              <m:ctrlPr>
                <w:rPr>
                  <w:rFonts w:ascii="Cambria Math" w:hAnsi="Cambria Math"/>
                  <w:i/>
                </w:rPr>
              </m:ctrlPr>
            </m:sSubPr>
            <m:e>
              <m:r>
                <w:rPr>
                  <w:rFonts w:ascii="Cambria Math" w:hAnsi="Cambria Math"/>
                </w:rPr>
                <m:t>V</m:t>
              </m:r>
            </m:e>
            <m:sub>
              <m:r>
                <w:rPr>
                  <w:rFonts w:ascii="Cambria Math" w:hAnsi="Cambria Math"/>
                </w:rPr>
                <m:t>cd-2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D2</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2</m:t>
                      </m:r>
                    </m:sub>
                  </m:sSub>
                </m:e>
              </m:d>
            </m:num>
            <m:den>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150000×30%×7.65×0.926×</m:t>
              </m:r>
              <m:d>
                <m:dPr>
                  <m:ctrlPr>
                    <w:rPr>
                      <w:rFonts w:ascii="Cambria Math" w:hAnsi="Cambria Math"/>
                      <w:i/>
                    </w:rPr>
                  </m:ctrlPr>
                </m:dPr>
                <m:e>
                  <m:r>
                    <w:rPr>
                      <w:rFonts w:ascii="Cambria Math" w:hAnsi="Cambria Math"/>
                    </w:rPr>
                    <m:t>220-6+0</m:t>
                  </m:r>
                </m:e>
              </m:d>
            </m:num>
            <m:den>
              <m:r>
                <w:rPr>
                  <w:rFonts w:ascii="Cambria Math" w:hAnsi="Cambria Math"/>
                </w:rPr>
                <m:t>5333</m:t>
              </m:r>
            </m:den>
          </m:f>
          <m:r>
            <w:rPr>
              <w:rFonts w:ascii="Cambria Math" w:hAnsi="Cambria Math"/>
            </w:rPr>
            <m:t>=12792</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FE1F038" w14:textId="77777777" w:rsidR="00924CF0" w:rsidRDefault="00000000">
      <w:pPr>
        <w:jc w:val="both"/>
        <w:rPr>
          <w:szCs w:val="24"/>
        </w:rPr>
      </w:pPr>
      <w:r>
        <w:rPr>
          <w:rFonts w:ascii="宋体" w:hAnsi="宋体" w:cs="宋体" w:hint="eastAsia"/>
          <w:szCs w:val="24"/>
        </w:rPr>
        <w:t>⑦</w:t>
      </w:r>
      <w:r>
        <w:rPr>
          <w:szCs w:val="24"/>
        </w:rPr>
        <w:t xml:space="preserve"> </w:t>
      </w:r>
      <w:r>
        <w:rPr>
          <w:szCs w:val="24"/>
        </w:rPr>
        <w:t>好氧区容积</w:t>
      </w:r>
    </w:p>
    <w:p w14:paraId="19C97E4C" w14:textId="77777777" w:rsidR="00924CF0" w:rsidRDefault="00000000">
      <w:pPr>
        <w:jc w:val="both"/>
      </w:pPr>
      <m:oMathPara>
        <m:oMath>
          <m:sSub>
            <m:sSubPr>
              <m:ctrlPr>
                <w:rPr>
                  <w:rFonts w:ascii="Cambria Math" w:hAnsi="Cambria Math"/>
                  <w:i/>
                </w:rPr>
              </m:ctrlPr>
            </m:sSubPr>
            <m:e>
              <m:r>
                <w:rPr>
                  <w:rFonts w:ascii="Cambria Math" w:hAnsi="Cambria Math"/>
                </w:rPr>
                <m:t>V</m:t>
              </m:r>
            </m:e>
            <m:sub>
              <m:r>
                <m:rPr>
                  <m:nor/>
                </m:rPr>
                <m:t>co-</m:t>
              </m:r>
              <m:r>
                <w:rPr>
                  <w:rFonts w:ascii="Cambria Math" w:hAnsi="Cambria Math"/>
                </w:rPr>
                <m:t>2</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o2</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2</m:t>
                      </m:r>
                    </m:sub>
                  </m:sSub>
                </m:e>
              </m:d>
            </m:num>
            <m:den>
              <m:sSub>
                <m:sSubPr>
                  <m:ctrlPr>
                    <w:rPr>
                      <w:rFonts w:ascii="Cambria Math" w:hAnsi="Cambria Math"/>
                      <w:i/>
                    </w:rPr>
                  </m:ctrlPr>
                </m:sSubPr>
                <m:e>
                  <m:r>
                    <w:rPr>
                      <w:rFonts w:ascii="Cambria Math" w:hAnsi="Cambria Math"/>
                    </w:rPr>
                    <m:t>X</m:t>
                  </m:r>
                </m:e>
                <m:sub>
                  <m:r>
                    <w:rPr>
                      <w:rFonts w:ascii="Cambria Math" w:hAnsi="Cambria Math"/>
                    </w:rPr>
                    <m:t>2</m:t>
                  </m:r>
                </m:sub>
              </m:sSub>
            </m:den>
          </m:f>
          <m:r>
            <w:rPr>
              <w:rFonts w:ascii="Cambria Math" w:hAnsi="Cambria Math"/>
            </w:rPr>
            <m:t>=</m:t>
          </m:r>
          <m:f>
            <m:fPr>
              <m:ctrlPr>
                <w:rPr>
                  <w:rFonts w:ascii="Cambria Math" w:hAnsi="Cambria Math"/>
                  <w:i/>
                </w:rPr>
              </m:ctrlPr>
            </m:fPr>
            <m:num>
              <m:r>
                <w:rPr>
                  <w:rFonts w:ascii="Cambria Math" w:hAnsi="Cambria Math"/>
                </w:rPr>
                <m:t>150000×30%×9.35×0.926×</m:t>
              </m:r>
              <m:d>
                <m:dPr>
                  <m:ctrlPr>
                    <w:rPr>
                      <w:rFonts w:ascii="Cambria Math" w:hAnsi="Cambria Math"/>
                      <w:i/>
                    </w:rPr>
                  </m:ctrlPr>
                </m:dPr>
                <m:e>
                  <m:r>
                    <w:rPr>
                      <w:rFonts w:ascii="Cambria Math" w:hAnsi="Cambria Math"/>
                    </w:rPr>
                    <m:t>220-6+0</m:t>
                  </m:r>
                </m:e>
              </m:d>
            </m:num>
            <m:den>
              <m:r>
                <w:rPr>
                  <w:rFonts w:ascii="Cambria Math" w:hAnsi="Cambria Math"/>
                </w:rPr>
                <m:t>5333</m:t>
              </m:r>
            </m:den>
          </m:f>
          <m:r>
            <w:rPr>
              <w:rFonts w:ascii="Cambria Math" w:hAnsi="Cambria Math"/>
            </w:rPr>
            <m:t>=</m:t>
          </m:r>
          <m:r>
            <m:rPr>
              <m:sty m:val="p"/>
            </m:rPr>
            <w:rPr>
              <w:rFonts w:ascii="Cambria Math" w:hAnsi="Cambria Math"/>
            </w:rPr>
            <m:t>15634</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61FED717" w14:textId="77777777" w:rsidR="00924CF0" w:rsidRDefault="00000000">
      <w:pPr>
        <w:ind w:firstLine="482"/>
        <w:jc w:val="both"/>
        <w:rPr>
          <w:b/>
          <w:bCs/>
          <w:szCs w:val="24"/>
        </w:rPr>
      </w:pPr>
      <w:r>
        <w:rPr>
          <w:b/>
          <w:bCs/>
          <w:szCs w:val="24"/>
        </w:rPr>
        <w:lastRenderedPageBreak/>
        <w:t>（</w:t>
      </w:r>
      <w:r>
        <w:rPr>
          <w:b/>
          <w:bCs/>
          <w:szCs w:val="24"/>
        </w:rPr>
        <w:t>3</w:t>
      </w:r>
      <w:r>
        <w:rPr>
          <w:b/>
          <w:bCs/>
          <w:szCs w:val="24"/>
        </w:rPr>
        <w:t>）第三级计算</w:t>
      </w:r>
    </w:p>
    <w:p w14:paraId="088E7104" w14:textId="77777777" w:rsidR="00924CF0" w:rsidRDefault="00000000">
      <w:pPr>
        <w:jc w:val="both"/>
        <w:rPr>
          <w:szCs w:val="24"/>
        </w:rPr>
      </w:pPr>
      <w:r>
        <w:rPr>
          <w:rFonts w:ascii="宋体" w:hAnsi="宋体" w:cs="宋体" w:hint="eastAsia"/>
          <w:szCs w:val="24"/>
        </w:rPr>
        <w:t>①</w:t>
      </w:r>
      <w:r>
        <w:rPr>
          <w:szCs w:val="24"/>
        </w:rPr>
        <w:t xml:space="preserve"> </w:t>
      </w:r>
      <w:r>
        <w:rPr>
          <w:szCs w:val="24"/>
        </w:rPr>
        <w:t>第三级反硝化的氮浓度（</w:t>
      </w:r>
      <w:r>
        <w:rPr>
          <w:szCs w:val="24"/>
        </w:rPr>
        <w:t>N</w:t>
      </w:r>
      <w:r>
        <w:rPr>
          <w:szCs w:val="24"/>
          <w:vertAlign w:val="subscript"/>
        </w:rPr>
        <w:t>3</w:t>
      </w:r>
      <w:r>
        <w:rPr>
          <w:szCs w:val="24"/>
        </w:rPr>
        <w:t>）</w:t>
      </w:r>
    </w:p>
    <w:p w14:paraId="5B9249E5" w14:textId="77777777" w:rsidR="00924CF0" w:rsidRDefault="00000000">
      <w:pPr>
        <w:jc w:val="both"/>
        <w:rPr>
          <w:szCs w:val="24"/>
        </w:rPr>
      </w:pPr>
      <w:r>
        <w:rPr>
          <w:szCs w:val="24"/>
        </w:rPr>
        <w:t>进入第三级的反硝化氮浓度：</w:t>
      </w:r>
    </w:p>
    <w:p w14:paraId="1629ACD0" w14:textId="77777777" w:rsidR="00924CF0" w:rsidRDefault="00000000">
      <w:pPr>
        <w:jc w:val="both"/>
      </w:pPr>
      <m:oMathPara>
        <m:oMath>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m:t>2</m:t>
                  </m:r>
                  <m:ctrlPr>
                    <w:rPr>
                      <w:rFonts w:ascii="Cambria Math" w:hAnsi="Cambria Math"/>
                    </w:rPr>
                  </m:ctrlP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ot</m:t>
                      </m:r>
                    </m:sub>
                  </m:sSub>
                  <m:r>
                    <w:rPr>
                      <w:rFonts w:ascii="Cambria Math" w:hAnsi="Cambria Math"/>
                    </w:rPr>
                    <m:t>-0.05</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e>
              </m:d>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2</m:t>
                  </m:r>
                </m:sub>
              </m:sSub>
              <m:r>
                <w:rPr>
                  <w:rFonts w:ascii="Cambria Math" w:hAnsi="Cambria Math"/>
                </w:rPr>
                <m:t>⋅</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30%×</m:t>
              </m:r>
              <m:d>
                <m:dPr>
                  <m:begChr m:val="["/>
                  <m:endChr m:val="]"/>
                  <m:ctrlPr>
                    <w:rPr>
                      <w:rFonts w:ascii="Cambria Math" w:hAnsi="Cambria Math"/>
                      <w:i/>
                    </w:rPr>
                  </m:ctrlPr>
                </m:dPr>
                <m:e>
                  <m:r>
                    <w:rPr>
                      <w:rFonts w:ascii="Cambria Math" w:hAnsi="Cambria Math"/>
                    </w:rPr>
                    <m:t>70-0.05×</m:t>
                  </m:r>
                  <m:d>
                    <m:dPr>
                      <m:ctrlPr>
                        <w:rPr>
                          <w:rFonts w:ascii="Cambria Math" w:hAnsi="Cambria Math"/>
                          <w:i/>
                        </w:rPr>
                      </m:ctrlPr>
                    </m:dPr>
                    <m:e>
                      <m:r>
                        <w:rPr>
                          <w:rFonts w:ascii="Cambria Math" w:hAnsi="Cambria Math"/>
                        </w:rPr>
                        <m:t>220+0-6</m:t>
                      </m:r>
                    </m:e>
                  </m:d>
                </m:e>
              </m:d>
              <m:r>
                <w:rPr>
                  <w:rFonts w:ascii="Cambria Math" w:hAnsi="Cambria Math"/>
                </w:rPr>
                <m:t>+3.93×</m:t>
              </m:r>
              <m:d>
                <m:dPr>
                  <m:ctrlPr>
                    <w:rPr>
                      <w:rFonts w:ascii="Cambria Math" w:hAnsi="Cambria Math"/>
                      <w:i/>
                    </w:rPr>
                  </m:ctrlPr>
                </m:dPr>
                <m:e>
                  <m:r>
                    <w:rPr>
                      <w:rFonts w:ascii="Cambria Math" w:hAnsi="Cambria Math"/>
                    </w:rPr>
                    <m:t>1+20%+30%</m:t>
                  </m:r>
                </m:e>
              </m:d>
            </m:num>
            <m:den>
              <m:r>
                <w:rPr>
                  <w:rFonts w:ascii="Cambria Math" w:hAnsi="Cambria Math"/>
                </w:rPr>
                <m:t>1+20%+30%+30%</m:t>
              </m:r>
            </m:den>
          </m:f>
          <m:r>
            <w:rPr>
              <w:rFonts w:ascii="Cambria Math" w:hAnsi="Cambria Math"/>
            </w:rPr>
            <m:t>=13.16mg/L</m:t>
          </m:r>
        </m:oMath>
      </m:oMathPara>
    </w:p>
    <w:p w14:paraId="57D75A23" w14:textId="77777777" w:rsidR="00924CF0" w:rsidRDefault="00000000">
      <w:pPr>
        <w:jc w:val="both"/>
        <w:rPr>
          <w:szCs w:val="24"/>
        </w:rPr>
      </w:pPr>
      <w:r>
        <w:rPr>
          <w:szCs w:val="24"/>
        </w:rPr>
        <w:t>由于在第三级投加碳源，碳源投加量经试算</w:t>
      </w:r>
      <m:oMath>
        <m:r>
          <w:rPr>
            <w:rFonts w:ascii="Cambria Math" w:hAnsi="Cambria Math"/>
            <w:szCs w:val="24"/>
          </w:rPr>
          <m:t>Δ</m:t>
        </m:r>
        <m:sSub>
          <m:sSubPr>
            <m:ctrlPr>
              <w:rPr>
                <w:rFonts w:ascii="Cambria Math" w:hAnsi="Cambria Math"/>
                <w:i/>
                <w:szCs w:val="24"/>
              </w:rPr>
            </m:ctrlPr>
          </m:sSubPr>
          <m:e>
            <m:r>
              <w:rPr>
                <w:rFonts w:ascii="Cambria Math" w:hAnsi="Cambria Math"/>
                <w:szCs w:val="24"/>
              </w:rPr>
              <m:t>S</m:t>
            </m:r>
          </m:e>
          <m:sub>
            <m:r>
              <w:rPr>
                <w:rFonts w:ascii="Cambria Math" w:hAnsi="Cambria Math"/>
                <w:szCs w:val="24"/>
              </w:rPr>
              <m:t>3</m:t>
            </m:r>
          </m:sub>
        </m:sSub>
      </m:oMath>
      <w:r>
        <w:rPr>
          <w:szCs w:val="24"/>
        </w:rPr>
        <w:t>取值</w:t>
      </w:r>
      <w:r>
        <w:rPr>
          <w:szCs w:val="24"/>
        </w:rPr>
        <w:t>64.5mg/L</w:t>
      </w:r>
    </w:p>
    <w:p w14:paraId="7BA9E1DA" w14:textId="77777777" w:rsidR="00924CF0" w:rsidRDefault="00000000">
      <w:pPr>
        <w:jc w:val="both"/>
        <w:rPr>
          <w:szCs w:val="24"/>
        </w:rPr>
      </w:pPr>
      <w:r>
        <w:rPr>
          <w:szCs w:val="24"/>
        </w:rPr>
        <w:t>投加碳源后，第三级实际可进行反硝化的氮浓度（</w:t>
      </w:r>
      <w:r>
        <w:rPr>
          <w:szCs w:val="24"/>
        </w:rPr>
        <w:t>N</w:t>
      </w:r>
      <w:r>
        <w:rPr>
          <w:szCs w:val="24"/>
          <w:vertAlign w:val="subscript"/>
        </w:rPr>
        <w:t>3</w:t>
      </w:r>
      <w:r>
        <w:rPr>
          <w:szCs w:val="24"/>
        </w:rPr>
        <w:t>’</w:t>
      </w:r>
      <w:r>
        <w:rPr>
          <w:szCs w:val="24"/>
        </w:rPr>
        <w:t>）</w:t>
      </w:r>
    </w:p>
    <w:p w14:paraId="3F4A730A" w14:textId="77777777" w:rsidR="00924CF0" w:rsidRDefault="00000000">
      <w:pPr>
        <w:ind w:firstLineChars="0" w:firstLine="0"/>
        <w:jc w:val="both"/>
      </w:pPr>
      <m:oMathPara>
        <m:oMath>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m:t>
              </m:r>
            </m:sup>
          </m:sSubSup>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d-3</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3</m:t>
                      </m:r>
                    </m:sub>
                  </m:sSub>
                </m:num>
                <m:den>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r>
            <m:rPr>
              <m:sty m:val="p"/>
            </m:rPr>
            <w:rPr>
              <w:rFonts w:ascii="Cambria Math" w:hAnsi="Cambria Math"/>
            </w:rPr>
            <m:t>=0.145×</m:t>
          </m:r>
          <m:d>
            <m:dPr>
              <m:ctrlPr>
                <w:rPr>
                  <w:rFonts w:ascii="Cambria Math" w:hAnsi="Cambria Math"/>
                  <w:i/>
                </w:rPr>
              </m:ctrlPr>
            </m:dPr>
            <m:e>
              <m:r>
                <w:rPr>
                  <w:rFonts w:ascii="Cambria Math" w:hAnsi="Cambria Math"/>
                </w:rPr>
                <m:t>36.67+</m:t>
              </m:r>
              <m:f>
                <m:fPr>
                  <m:ctrlPr>
                    <w:rPr>
                      <w:rFonts w:ascii="Cambria Math" w:hAnsi="Cambria Math"/>
                      <w:i/>
                    </w:rPr>
                  </m:ctrlPr>
                </m:fPr>
                <m:num>
                  <m:r>
                    <w:rPr>
                      <w:rFonts w:ascii="Cambria Math" w:hAnsi="Cambria Math"/>
                    </w:rPr>
                    <m:t>64.5×36.67</m:t>
                  </m:r>
                </m:num>
                <m:den>
                  <m:r>
                    <w:rPr>
                      <w:rFonts w:ascii="Cambria Math" w:hAnsi="Cambria Math"/>
                    </w:rPr>
                    <m:t>30%×220</m:t>
                  </m:r>
                </m:den>
              </m:f>
            </m:e>
          </m:d>
          <m:r>
            <w:rPr>
              <w:rFonts w:ascii="Cambria Math" w:hAnsi="Cambria Math"/>
            </w:rPr>
            <m:t>=10.51mg/L</m:t>
          </m:r>
        </m:oMath>
      </m:oMathPara>
    </w:p>
    <w:p w14:paraId="262C1070"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e>
              </m:d>
            </m:den>
          </m:f>
          <m:r>
            <w:rPr>
              <w:rFonts w:ascii="Cambria Math" w:hAnsi="Cambria Math"/>
            </w:rPr>
            <m:t>=</m:t>
          </m:r>
          <m:f>
            <m:fPr>
              <m:ctrlPr>
                <w:rPr>
                  <w:rFonts w:ascii="Cambria Math" w:hAnsi="Cambria Math"/>
                  <w:i/>
                </w:rPr>
              </m:ctrlPr>
            </m:fPr>
            <m:num>
              <m:r>
                <w:rPr>
                  <w:rFonts w:ascii="Cambria Math" w:hAnsi="Cambria Math"/>
                </w:rPr>
                <m:t>220×30%</m:t>
              </m:r>
            </m:num>
            <m:den>
              <m:d>
                <m:dPr>
                  <m:ctrlPr>
                    <w:rPr>
                      <w:rFonts w:ascii="Cambria Math" w:hAnsi="Cambria Math"/>
                      <w:i/>
                    </w:rPr>
                  </m:ctrlPr>
                </m:dPr>
                <m:e>
                  <m:r>
                    <w:rPr>
                      <w:rFonts w:ascii="Cambria Math" w:hAnsi="Cambria Math"/>
                    </w:rPr>
                    <m:t>1+20%+30%+30%</m:t>
                  </m:r>
                </m:e>
              </m:d>
            </m:den>
          </m:f>
          <m:r>
            <m:rPr>
              <m:sty m:val="p"/>
            </m:rPr>
            <w:rPr>
              <w:rFonts w:ascii="Cambria Math" w:hAnsi="Cambria Math"/>
            </w:rPr>
            <m:t>=36.67mg/L</m:t>
          </m:r>
        </m:oMath>
      </m:oMathPara>
    </w:p>
    <w:p w14:paraId="037F6F4F" w14:textId="77777777" w:rsidR="00924CF0" w:rsidRDefault="00000000">
      <w:pPr>
        <w:jc w:val="both"/>
        <w:rPr>
          <w:szCs w:val="24"/>
        </w:rPr>
      </w:pPr>
      <w:r>
        <w:rPr>
          <w:rFonts w:ascii="宋体" w:hAnsi="宋体" w:cs="宋体" w:hint="eastAsia"/>
          <w:szCs w:val="24"/>
        </w:rPr>
        <w:t>②</w:t>
      </w:r>
      <w:r>
        <w:rPr>
          <w:szCs w:val="24"/>
        </w:rPr>
        <w:t xml:space="preserve"> </w:t>
      </w:r>
      <w:r>
        <w:rPr>
          <w:szCs w:val="24"/>
        </w:rPr>
        <w:t>第三级碳源不足无法处理的氮浓度（</w:t>
      </w:r>
      <w:r>
        <w:rPr>
          <w:rFonts w:ascii="宋体" w:hAnsi="宋体" w:cs="宋体" w:hint="eastAsia"/>
          <w:szCs w:val="24"/>
        </w:rPr>
        <w:t>△</w:t>
      </w:r>
      <w:r>
        <w:rPr>
          <w:szCs w:val="24"/>
        </w:rPr>
        <w:t>N</w:t>
      </w:r>
      <w:r>
        <w:rPr>
          <w:szCs w:val="24"/>
          <w:vertAlign w:val="subscript"/>
        </w:rPr>
        <w:t>3</w:t>
      </w:r>
      <w:r>
        <w:rPr>
          <w:szCs w:val="24"/>
        </w:rPr>
        <w:t>）</w:t>
      </w:r>
    </w:p>
    <w:p w14:paraId="4ADDDC47" w14:textId="77777777" w:rsidR="00924CF0" w:rsidRDefault="00000000">
      <w:pPr>
        <w:jc w:val="both"/>
      </w:pPr>
      <m:oMathPara>
        <m:oMath>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3</m:t>
              </m:r>
            </m:sub>
            <m:sup>
              <m:r>
                <w:rPr>
                  <w:rFonts w:ascii="Cambria Math" w:hAnsi="Cambria Math"/>
                </w:rPr>
                <m:t>'</m:t>
              </m:r>
            </m:sup>
          </m:sSubSup>
          <m:r>
            <w:rPr>
              <w:rFonts w:ascii="Cambria Math" w:hAnsi="Cambria Math"/>
            </w:rPr>
            <m:t>=13.16-10.51=</m:t>
          </m:r>
          <m:r>
            <m:rPr>
              <m:sty m:val="p"/>
            </m:rPr>
            <w:rPr>
              <w:rFonts w:ascii="Cambria Math" w:hAnsi="Cambria Math"/>
            </w:rPr>
            <m:t>2.65mg/L</m:t>
          </m:r>
        </m:oMath>
      </m:oMathPara>
    </w:p>
    <w:p w14:paraId="3C585A92" w14:textId="77777777" w:rsidR="00924CF0" w:rsidRDefault="00000000">
      <w:pPr>
        <w:jc w:val="both"/>
        <w:rPr>
          <w:szCs w:val="24"/>
        </w:rPr>
      </w:pPr>
      <w:r>
        <w:rPr>
          <w:rFonts w:ascii="宋体" w:hAnsi="宋体" w:cs="宋体" w:hint="eastAsia"/>
          <w:szCs w:val="24"/>
        </w:rPr>
        <w:t>③</w:t>
      </w:r>
      <w:r>
        <w:rPr>
          <w:szCs w:val="24"/>
        </w:rPr>
        <w:t xml:space="preserve"> </w:t>
      </w:r>
      <w:r>
        <w:rPr>
          <w:szCs w:val="24"/>
        </w:rPr>
        <w:t>在设计条件</w:t>
      </w:r>
      <w:proofErr w:type="spellStart"/>
      <w:r>
        <w:rPr>
          <w:szCs w:val="24"/>
        </w:rPr>
        <w:t>K</w:t>
      </w:r>
      <w:r>
        <w:rPr>
          <w:szCs w:val="24"/>
          <w:vertAlign w:val="subscript"/>
        </w:rPr>
        <w:t>d</w:t>
      </w:r>
      <w:proofErr w:type="spellEnd"/>
      <w:r>
        <w:rPr>
          <w:szCs w:val="24"/>
        </w:rPr>
        <w:t>=0.45</w:t>
      </w:r>
      <w:r>
        <w:rPr>
          <w:szCs w:val="24"/>
        </w:rPr>
        <w:t>条件下，按条文说明表</w:t>
      </w:r>
      <w:r>
        <w:rPr>
          <w:szCs w:val="24"/>
        </w:rPr>
        <w:t>4.5.5-1</w:t>
      </w:r>
      <w:r>
        <w:rPr>
          <w:szCs w:val="24"/>
        </w:rPr>
        <w:t>内插计算出</w:t>
      </w:r>
    </w:p>
    <w:p w14:paraId="24977785" w14:textId="77777777" w:rsidR="00924CF0" w:rsidRDefault="00000000">
      <w:pPr>
        <w:jc w:val="both"/>
        <w:rPr>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θ</m:t>
                  </m:r>
                </m:e>
                <m:sub>
                  <m:r>
                    <m:rPr>
                      <m:nor/>
                    </m:rPr>
                    <w:rPr>
                      <w:szCs w:val="24"/>
                    </w:rPr>
                    <m:t>D3</m:t>
                  </m:r>
                  <m:ctrlPr>
                    <w:rPr>
                      <w:rFonts w:ascii="Cambria Math" w:hAnsi="Cambria Math"/>
                      <w:szCs w:val="24"/>
                    </w:rPr>
                  </m:ctrlPr>
                </m:sub>
              </m:sSub>
            </m:num>
            <m:den>
              <m:sSub>
                <m:sSubPr>
                  <m:ctrlPr>
                    <w:rPr>
                      <w:rFonts w:ascii="Cambria Math" w:hAnsi="Cambria Math"/>
                      <w:i/>
                      <w:szCs w:val="24"/>
                    </w:rPr>
                  </m:ctrlPr>
                </m:sSubPr>
                <m:e>
                  <m:r>
                    <w:rPr>
                      <w:rFonts w:ascii="Cambria Math" w:hAnsi="Cambria Math"/>
                      <w:szCs w:val="24"/>
                    </w:rPr>
                    <m:t>θ</m:t>
                  </m:r>
                </m:e>
                <m:sub>
                  <m:r>
                    <m:rPr>
                      <m:nor/>
                    </m:rPr>
                    <w:rPr>
                      <w:szCs w:val="24"/>
                    </w:rPr>
                    <m:t>3</m:t>
                  </m:r>
                  <m:ctrlPr>
                    <w:rPr>
                      <w:rFonts w:ascii="Cambria Math" w:hAnsi="Cambria Math"/>
                      <w:szCs w:val="24"/>
                    </w:rPr>
                  </m:ctrlPr>
                </m:sub>
              </m:sSub>
            </m:den>
          </m:f>
          <m:r>
            <w:rPr>
              <w:rFonts w:ascii="Cambria Math" w:hAnsi="Cambria Math"/>
              <w:szCs w:val="24"/>
            </w:rPr>
            <m:t>=0.45</m:t>
          </m:r>
        </m:oMath>
      </m:oMathPara>
    </w:p>
    <w:p w14:paraId="61D0F30B" w14:textId="77777777" w:rsidR="00924CF0" w:rsidRDefault="00000000">
      <w:pPr>
        <w:jc w:val="both"/>
        <w:rPr>
          <w:szCs w:val="24"/>
        </w:rPr>
      </w:pPr>
      <w:r>
        <w:rPr>
          <w:rFonts w:ascii="宋体" w:hAnsi="宋体" w:cs="宋体" w:hint="eastAsia"/>
          <w:szCs w:val="24"/>
        </w:rPr>
        <w:t>④</w:t>
      </w:r>
      <w:r>
        <w:rPr>
          <w:szCs w:val="24"/>
        </w:rPr>
        <w:t xml:space="preserve"> </w:t>
      </w:r>
      <w:r>
        <w:rPr>
          <w:szCs w:val="24"/>
        </w:rPr>
        <w:t>计算污泥龄</w:t>
      </w:r>
    </w:p>
    <w:p w14:paraId="2808E303" w14:textId="77777777" w:rsidR="00924CF0" w:rsidRDefault="00000000">
      <w:pPr>
        <w:jc w:val="both"/>
        <w:rPr>
          <w:szCs w:val="24"/>
        </w:rPr>
      </w:pPr>
      <w:r>
        <w:rPr>
          <w:szCs w:val="24"/>
        </w:rPr>
        <w:t>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O3</m:t>
            </m:r>
          </m:sub>
        </m:sSub>
        <m:r>
          <m:rPr>
            <m:sty m:val="p"/>
          </m:rPr>
          <w:rPr>
            <w:rFonts w:ascii="Cambria Math" w:hAnsi="Cambria Math"/>
            <w:szCs w:val="24"/>
          </w:rPr>
          <m:t>=F×3.4×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15-T</m:t>
                </m:r>
              </m:e>
            </m:d>
          </m:sup>
        </m:sSup>
      </m:oMath>
    </w:p>
    <w:p w14:paraId="77F9A0C9"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O3</m:t>
              </m:r>
            </m:sub>
          </m:sSub>
          <m:r>
            <m:rPr>
              <m:sty m:val="p"/>
            </m:rPr>
            <w:rPr>
              <w:rFonts w:ascii="Cambria Math" w:hAnsi="Cambria Math"/>
              <w:szCs w:val="24"/>
            </w:rPr>
            <m:t>=1.45×3.4×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15-10</m:t>
                  </m:r>
                </m:e>
              </m:d>
            </m:sup>
          </m:sSup>
          <m:r>
            <m:rPr>
              <m:sty m:val="p"/>
            </m:rPr>
            <w:rPr>
              <w:rFonts w:ascii="Cambria Math" w:hAnsi="Cambria Math"/>
              <w:szCs w:val="24"/>
            </w:rPr>
            <m:t>=8.05d</m:t>
          </m:r>
        </m:oMath>
      </m:oMathPara>
    </w:p>
    <w:p w14:paraId="3E9A2FC9" w14:textId="77777777" w:rsidR="00924CF0" w:rsidRDefault="00000000">
      <w:pPr>
        <w:jc w:val="both"/>
        <w:rPr>
          <w:szCs w:val="24"/>
        </w:rPr>
      </w:pPr>
      <w:r>
        <w:rPr>
          <w:rFonts w:hint="eastAsia"/>
          <w:szCs w:val="24"/>
        </w:rPr>
        <w:t>硝化</w:t>
      </w:r>
      <w:r>
        <w:rPr>
          <w:szCs w:val="24"/>
        </w:rPr>
        <w:t>污泥龄</w:t>
      </w:r>
      <w:r>
        <w:rPr>
          <w:rFonts w:hint="eastAsia"/>
          <w:szCs w:val="24"/>
        </w:rPr>
        <w:t>安全余量按</w:t>
      </w:r>
      <w:r>
        <w:rPr>
          <w:szCs w:val="24"/>
        </w:rPr>
        <w:t>1d</w:t>
      </w:r>
      <w:r>
        <w:rPr>
          <w:rFonts w:hint="eastAsia"/>
          <w:szCs w:val="24"/>
        </w:rPr>
        <w:t>考虑</w:t>
      </w:r>
    </w:p>
    <w:p w14:paraId="3C281A18"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O3</m:t>
              </m:r>
            </m:sub>
          </m:sSub>
          <m:r>
            <m:rPr>
              <m:sty m:val="p"/>
            </m:rPr>
            <w:rPr>
              <w:rFonts w:ascii="Cambria Math" w:hAnsi="Cambria Math"/>
              <w:szCs w:val="24"/>
            </w:rPr>
            <m:t>'=9.05d</m:t>
          </m:r>
        </m:oMath>
      </m:oMathPara>
    </w:p>
    <w:p w14:paraId="697DF005" w14:textId="77777777" w:rsidR="00924CF0" w:rsidRDefault="00000000">
      <w:pPr>
        <w:jc w:val="both"/>
        <w:rPr>
          <w:szCs w:val="24"/>
        </w:rPr>
      </w:pPr>
      <m:oMathPara>
        <m:oMath>
          <m:sSub>
            <m:sSubPr>
              <m:ctrlPr>
                <w:rPr>
                  <w:rFonts w:ascii="Cambria Math" w:hAnsi="Cambria Math"/>
                  <w:i/>
                  <w:szCs w:val="24"/>
                </w:rPr>
              </m:ctrlPr>
            </m:sSubPr>
            <m:e>
              <m:r>
                <w:rPr>
                  <w:rFonts w:ascii="Cambria Math" w:hAnsi="Cambria Math"/>
                  <w:szCs w:val="24"/>
                </w:rPr>
                <m:t>θ</m:t>
              </m:r>
            </m:e>
            <m:sub>
              <m:r>
                <m:rPr>
                  <m:nor/>
                </m:rPr>
                <w:rPr>
                  <w:szCs w:val="24"/>
                </w:rPr>
                <m:t>3</m:t>
              </m:r>
              <m:ctrlPr>
                <w:rPr>
                  <w:rFonts w:ascii="Cambria Math" w:hAnsi="Cambria Math"/>
                  <w:szCs w:val="24"/>
                </w:rPr>
              </m:ctrlPr>
            </m:sub>
          </m:sSub>
          <m: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O3</m:t>
                  </m:r>
                </m:sub>
              </m:sSub>
              <m:r>
                <m:rPr>
                  <m:sty m:val="p"/>
                </m:rPr>
                <w:rPr>
                  <w:rFonts w:ascii="Cambria Math" w:hAnsi="Cambria Math"/>
                  <w:szCs w:val="24"/>
                </w:rPr>
                <m:t>'</m:t>
              </m:r>
            </m:num>
            <m:den>
              <m:r>
                <w:rPr>
                  <w:rFonts w:ascii="Cambria Math" w:hAnsi="Cambria Math"/>
                  <w:szCs w:val="24"/>
                </w:rPr>
                <m:t>1-f</m:t>
              </m:r>
            </m:den>
          </m:f>
          <m:r>
            <w:rPr>
              <w:rFonts w:ascii="Cambria Math" w:hAnsi="Cambria Math"/>
              <w:szCs w:val="24"/>
            </w:rPr>
            <m:t>=</m:t>
          </m:r>
          <m:f>
            <m:fPr>
              <m:ctrlPr>
                <w:rPr>
                  <w:rFonts w:ascii="Cambria Math" w:hAnsi="Cambria Math"/>
                  <w:i/>
                  <w:szCs w:val="24"/>
                </w:rPr>
              </m:ctrlPr>
            </m:fPr>
            <m:num>
              <m:r>
                <w:rPr>
                  <w:rFonts w:ascii="Cambria Math" w:hAnsi="Cambria Math"/>
                  <w:szCs w:val="24"/>
                </w:rPr>
                <m:t>9.05</m:t>
              </m:r>
            </m:num>
            <m:den>
              <m:r>
                <w:rPr>
                  <w:rFonts w:ascii="Cambria Math" w:hAnsi="Cambria Math"/>
                  <w:szCs w:val="24"/>
                </w:rPr>
                <m:t>1-0.45</m:t>
              </m:r>
            </m:den>
          </m:f>
          <m:r>
            <w:rPr>
              <w:rFonts w:ascii="Cambria Math" w:hAnsi="Cambria Math"/>
              <w:szCs w:val="24"/>
            </w:rPr>
            <m:t>=16.45d</m:t>
          </m:r>
        </m:oMath>
      </m:oMathPara>
    </w:p>
    <w:p w14:paraId="1F6DDFD6" w14:textId="77777777" w:rsidR="00924CF0" w:rsidRDefault="00000000">
      <w:pPr>
        <w:jc w:val="both"/>
        <w:rPr>
          <w:i/>
          <w:szCs w:val="24"/>
        </w:rPr>
      </w:pPr>
      <w:r>
        <w:rPr>
          <w:szCs w:val="24"/>
        </w:rPr>
        <w:t>总污泥龄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3</m:t>
            </m:r>
          </m:sub>
        </m:sSub>
      </m:oMath>
      <w:r>
        <w:rPr>
          <w:szCs w:val="24"/>
        </w:rPr>
        <w:t>取值</w:t>
      </w:r>
      <w:r>
        <w:rPr>
          <w:szCs w:val="24"/>
        </w:rPr>
        <w:t>17d</w:t>
      </w:r>
      <w:r>
        <w:rPr>
          <w:szCs w:val="24"/>
        </w:rPr>
        <w:t>，经计算硝化污泥龄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O3</m:t>
            </m:r>
          </m:sub>
        </m:sSub>
      </m:oMath>
      <w:r>
        <w:rPr>
          <w:szCs w:val="24"/>
        </w:rPr>
        <w:t>为</w:t>
      </w:r>
      <w:r>
        <w:rPr>
          <w:szCs w:val="24"/>
        </w:rPr>
        <w:t>9.35d</w:t>
      </w:r>
      <w:r>
        <w:rPr>
          <w:szCs w:val="24"/>
        </w:rPr>
        <w:t>，反硝化污泥龄</w:t>
      </w:r>
      <m:oMath>
        <m:sSub>
          <m:sSubPr>
            <m:ctrlPr>
              <w:rPr>
                <w:rFonts w:ascii="Cambria Math" w:hAnsi="Cambria Math"/>
                <w:i/>
                <w:szCs w:val="24"/>
              </w:rPr>
            </m:ctrlPr>
          </m:sSubPr>
          <m:e>
            <m:r>
              <w:rPr>
                <w:rFonts w:ascii="Cambria Math" w:hAnsi="Cambria Math"/>
                <w:szCs w:val="24"/>
              </w:rPr>
              <m:t>θ</m:t>
            </m:r>
          </m:e>
          <m:sub>
            <m:r>
              <m:rPr>
                <m:nor/>
              </m:rPr>
              <w:rPr>
                <w:szCs w:val="24"/>
              </w:rPr>
              <m:t>D3</m:t>
            </m:r>
            <m:ctrlPr>
              <w:rPr>
                <w:rFonts w:ascii="Cambria Math" w:hAnsi="Cambria Math"/>
                <w:szCs w:val="24"/>
              </w:rPr>
            </m:ctrlPr>
          </m:sub>
        </m:sSub>
      </m:oMath>
      <w:r>
        <w:rPr>
          <w:szCs w:val="24"/>
        </w:rPr>
        <w:t>为</w:t>
      </w:r>
      <w:r>
        <w:rPr>
          <w:szCs w:val="24"/>
        </w:rPr>
        <w:t>7.65d</w:t>
      </w:r>
      <w:r>
        <w:rPr>
          <w:szCs w:val="24"/>
        </w:rPr>
        <w:t>。</w:t>
      </w:r>
    </w:p>
    <w:p w14:paraId="5530DD6C" w14:textId="77777777" w:rsidR="00924CF0" w:rsidRDefault="00000000">
      <w:pPr>
        <w:jc w:val="both"/>
        <w:rPr>
          <w:szCs w:val="24"/>
        </w:rPr>
      </w:pPr>
      <w:r>
        <w:rPr>
          <w:rFonts w:ascii="宋体" w:hAnsi="宋体" w:cs="宋体" w:hint="eastAsia"/>
          <w:szCs w:val="24"/>
        </w:rPr>
        <w:t>⑤</w:t>
      </w:r>
      <w:r>
        <w:rPr>
          <w:szCs w:val="24"/>
        </w:rPr>
        <w:t xml:space="preserve"> </w:t>
      </w:r>
      <w:r>
        <w:rPr>
          <w:szCs w:val="24"/>
        </w:rPr>
        <w:t>计算污泥产率系数</w:t>
      </w:r>
    </w:p>
    <w:p w14:paraId="4EAB596A" w14:textId="77777777" w:rsidR="00924CF0" w:rsidRDefault="00000000">
      <w:pPr>
        <w:jc w:val="both"/>
      </w:pPr>
      <m:oMathPara>
        <m:oMath>
          <m:sSub>
            <m:sSubPr>
              <m:ctrlPr>
                <w:rPr>
                  <w:rFonts w:ascii="Cambria Math" w:hAnsi="Cambria Math"/>
                  <w:i/>
                </w:rPr>
              </m:ctrlPr>
            </m:sSubPr>
            <m:e>
              <m:r>
                <w:rPr>
                  <w:rFonts w:ascii="Cambria Math" w:hAnsi="Cambria Math"/>
                </w:rPr>
                <m:t>Y</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修</m:t>
              </m:r>
            </m:sub>
          </m:sSub>
          <m:r>
            <w:rPr>
              <w:rFonts w:ascii="Cambria Math" w:hAnsi="Cambria Math"/>
            </w:rPr>
            <m:t>⋅</m:t>
          </m:r>
          <m:d>
            <m:dPr>
              <m:begChr m:val="["/>
              <m:endChr m:val="]"/>
              <m:ctrlPr>
                <w:rPr>
                  <w:rFonts w:ascii="Cambria Math" w:hAnsi="Cambria Math"/>
                  <w:i/>
                </w:rPr>
              </m:ctrlPr>
            </m:dPr>
            <m:e>
              <m:r>
                <w:rPr>
                  <w:rFonts w:ascii="Cambria Math" w:hAnsi="Cambria Math"/>
                </w:rPr>
                <m:t>0.75+0.6</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ss in</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3</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1-0.2</m:t>
                      </m:r>
                    </m:e>
                  </m:d>
                  <m:r>
                    <w:rPr>
                      <w:rFonts w:ascii="Cambria Math" w:hAnsi="Cambria Math"/>
                    </w:rPr>
                    <m:t>×0.17×0.75×</m:t>
                  </m:r>
                  <m:sSub>
                    <m:sSubPr>
                      <m:ctrlPr>
                        <w:rPr>
                          <w:rFonts w:ascii="Cambria Math" w:hAnsi="Cambria Math"/>
                          <w:i/>
                        </w:rPr>
                      </m:ctrlPr>
                    </m:sSubPr>
                    <m:e>
                      <m:r>
                        <w:rPr>
                          <w:rFonts w:ascii="Cambria Math" w:hAnsi="Cambria Math"/>
                        </w:rPr>
                        <m:t>θ</m:t>
                      </m:r>
                    </m:e>
                    <m:sub>
                      <m:r>
                        <m:rPr>
                          <m:nor/>
                        </m:rPr>
                        <m:t>3</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num>
                <m:den>
                  <m:r>
                    <w:rPr>
                      <w:rFonts w:ascii="Cambria Math" w:hAnsi="Cambria Math"/>
                    </w:rPr>
                    <m:t>1+0.17×</m:t>
                  </m:r>
                  <m:sSub>
                    <m:sSubPr>
                      <m:ctrlPr>
                        <w:rPr>
                          <w:rFonts w:ascii="Cambria Math" w:hAnsi="Cambria Math"/>
                          <w:i/>
                        </w:rPr>
                      </m:ctrlPr>
                    </m:sSubPr>
                    <m:e>
                      <m:r>
                        <w:rPr>
                          <w:rFonts w:ascii="Cambria Math" w:hAnsi="Cambria Math"/>
                        </w:rPr>
                        <m:t>θ</m:t>
                      </m:r>
                    </m:e>
                    <m:sub>
                      <m:r>
                        <m:rPr>
                          <m:nor/>
                        </m:rPr>
                        <m:t>3</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den>
              </m:f>
            </m:e>
          </m:d>
        </m:oMath>
      </m:oMathPara>
    </w:p>
    <w:p w14:paraId="1E9227E7" w14:textId="77777777" w:rsidR="00924CF0" w:rsidRDefault="00000000">
      <w:pPr>
        <w:jc w:val="both"/>
      </w:pPr>
      <m:oMathPara>
        <m:oMathParaPr>
          <m:jc m:val="left"/>
        </m:oMathParaPr>
        <m:oMath>
          <m:r>
            <m:rPr>
              <m:nor/>
            </m:rPr>
            <w:lastRenderedPageBreak/>
            <m:t>=0.9×</m:t>
          </m:r>
          <m:d>
            <m:dPr>
              <m:begChr m:val="["/>
              <m:endChr m:val="]"/>
              <m:ctrlPr>
                <w:rPr>
                  <w:rFonts w:ascii="Cambria Math" w:hAnsi="Cambria Math"/>
                </w:rPr>
              </m:ctrlPr>
            </m:dPr>
            <m:e>
              <m:r>
                <m:rPr>
                  <m:nor/>
                </m:rPr>
                <m:t>0.75+0.6×</m:t>
              </m:r>
              <m:f>
                <m:fPr>
                  <m:ctrlPr>
                    <w:rPr>
                      <w:rFonts w:ascii="Cambria Math" w:hAnsi="Cambria Math"/>
                    </w:rPr>
                  </m:ctrlPr>
                </m:fPr>
                <m:num>
                  <m:r>
                    <m:rPr>
                      <m:nor/>
                    </m:rPr>
                    <m:t>250</m:t>
                  </m:r>
                </m:num>
                <m:den>
                  <m:r>
                    <m:rPr>
                      <m:nor/>
                    </m:rPr>
                    <m:t>220+64.5</m:t>
                  </m:r>
                </m:den>
              </m:f>
              <m:r>
                <m:rPr>
                  <m:nor/>
                </m:rPr>
                <m:t>-</m:t>
              </m:r>
              <m:f>
                <m:fPr>
                  <m:ctrlPr>
                    <w:rPr>
                      <w:rFonts w:ascii="Cambria Math" w:hAnsi="Cambria Math"/>
                    </w:rPr>
                  </m:ctrlPr>
                </m:fPr>
                <m:num>
                  <m:d>
                    <m:dPr>
                      <m:ctrlPr>
                        <w:rPr>
                          <w:rFonts w:ascii="Cambria Math" w:hAnsi="Cambria Math"/>
                        </w:rPr>
                      </m:ctrlPr>
                    </m:dPr>
                    <m:e>
                      <m:r>
                        <m:rPr>
                          <m:nor/>
                        </m:rPr>
                        <m:t>1-0.2</m:t>
                      </m:r>
                    </m:e>
                  </m:d>
                  <m:r>
                    <m:rPr>
                      <m:nor/>
                    </m:rPr>
                    <m:t>×0.17×0.75×17×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num>
                <m:den>
                  <m:r>
                    <m:rPr>
                      <m:nor/>
                    </m:rPr>
                    <m:t>1+0.17×17×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ctrlPr>
                    <w:rPr>
                      <w:rFonts w:ascii="Cambria Math" w:hAnsi="Cambria Math"/>
                      <w:i/>
                    </w:rPr>
                  </m:ctrlPr>
                </m:den>
              </m:f>
            </m:e>
          </m:d>
          <m:r>
            <m:rPr>
              <m:sty m:val="p"/>
            </m:rPr>
            <w:rPr>
              <w:rFonts w:ascii="Cambria Math" w:hAnsi="Cambria Math"/>
            </w:rPr>
            <m:t>=0.787</m:t>
          </m:r>
          <m:r>
            <m:rPr>
              <m:sty m:val="p"/>
            </m:rPr>
            <w:rPr>
              <w:rFonts w:ascii="Cambria Math" w:hAnsi="Cambria Math"/>
            </w:rPr>
            <m:t>（</m:t>
          </m:r>
          <m:r>
            <m:rPr>
              <m:sty m:val="p"/>
            </m:rPr>
            <w:rPr>
              <w:rFonts w:ascii="Cambria Math" w:hAnsi="Cambria Math"/>
            </w:rPr>
            <m:t>kg SS/kgBOD</m:t>
          </m:r>
          <m:r>
            <m:rPr>
              <m:sty m:val="p"/>
            </m:rPr>
            <w:rPr>
              <w:rFonts w:ascii="Cambria Math" w:hAnsi="Cambria Math"/>
            </w:rPr>
            <m:t>）</m:t>
          </m:r>
        </m:oMath>
      </m:oMathPara>
    </w:p>
    <w:p w14:paraId="68118E13" w14:textId="77777777" w:rsidR="00924CF0" w:rsidRDefault="00000000">
      <w:pPr>
        <w:jc w:val="both"/>
        <w:rPr>
          <w:szCs w:val="24"/>
        </w:rPr>
      </w:pPr>
      <w:r>
        <w:rPr>
          <w:rFonts w:ascii="宋体" w:hAnsi="宋体" w:cs="宋体" w:hint="eastAsia"/>
          <w:szCs w:val="24"/>
        </w:rPr>
        <w:t>⑥</w:t>
      </w:r>
      <w:r>
        <w:rPr>
          <w:szCs w:val="24"/>
        </w:rPr>
        <w:t xml:space="preserve"> </w:t>
      </w:r>
      <w:r>
        <w:rPr>
          <w:szCs w:val="24"/>
        </w:rPr>
        <w:t>池缺氧区容积</w:t>
      </w:r>
    </w:p>
    <w:p w14:paraId="048461D9" w14:textId="77777777" w:rsidR="00924CF0" w:rsidRDefault="00000000">
      <w:pPr>
        <w:ind w:firstLineChars="83" w:firstLine="199"/>
        <w:jc w:val="both"/>
      </w:pPr>
      <m:oMathPara>
        <m:oMath>
          <m:sSub>
            <m:sSubPr>
              <m:ctrlPr>
                <w:rPr>
                  <w:rFonts w:ascii="Cambria Math" w:hAnsi="Cambria Math"/>
                  <w:i/>
                </w:rPr>
              </m:ctrlPr>
            </m:sSubPr>
            <m:e>
              <m:r>
                <w:rPr>
                  <w:rFonts w:ascii="Cambria Math" w:hAnsi="Cambria Math"/>
                </w:rPr>
                <m:t>V</m:t>
              </m:r>
            </m:e>
            <m:sub>
              <m:r>
                <w:rPr>
                  <w:rFonts w:ascii="Cambria Math" w:hAnsi="Cambria Math"/>
                </w:rPr>
                <m:t>D3</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D3</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3</m:t>
                      </m:r>
                    </m:sub>
                  </m:sSub>
                </m:e>
              </m:d>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150000×30%×7.65×0.787×</m:t>
              </m:r>
              <m:d>
                <m:dPr>
                  <m:ctrlPr>
                    <w:rPr>
                      <w:rFonts w:ascii="Cambria Math" w:hAnsi="Cambria Math"/>
                      <w:i/>
                    </w:rPr>
                  </m:ctrlPr>
                </m:dPr>
                <m:e>
                  <m:r>
                    <w:rPr>
                      <w:rFonts w:ascii="Cambria Math" w:hAnsi="Cambria Math"/>
                    </w:rPr>
                    <m:t>220-6+64.5</m:t>
                  </m:r>
                </m:e>
              </m:d>
            </m:num>
            <m:den>
              <m:r>
                <w:rPr>
                  <w:rFonts w:ascii="Cambria Math" w:hAnsi="Cambria Math"/>
                </w:rPr>
                <m:t>4444</m:t>
              </m:r>
            </m:den>
          </m:f>
          <m:r>
            <w:rPr>
              <w:rFonts w:ascii="Cambria Math" w:hAnsi="Cambria Math"/>
            </w:rPr>
            <m:t>=16979</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65AA675E" w14:textId="77777777" w:rsidR="00924CF0" w:rsidRDefault="00000000">
      <w:pPr>
        <w:jc w:val="both"/>
        <w:rPr>
          <w:szCs w:val="24"/>
        </w:rPr>
      </w:pPr>
      <w:r>
        <w:rPr>
          <w:rFonts w:ascii="宋体" w:hAnsi="宋体" w:cs="宋体" w:hint="eastAsia"/>
          <w:szCs w:val="24"/>
        </w:rPr>
        <w:t>⑦</w:t>
      </w:r>
      <w:r>
        <w:rPr>
          <w:szCs w:val="24"/>
        </w:rPr>
        <w:t xml:space="preserve"> </w:t>
      </w:r>
      <w:r>
        <w:rPr>
          <w:szCs w:val="24"/>
        </w:rPr>
        <w:t>好氧区容积</w:t>
      </w:r>
    </w:p>
    <w:p w14:paraId="554C816D" w14:textId="77777777" w:rsidR="00924CF0" w:rsidRDefault="00000000">
      <w:pPr>
        <w:jc w:val="both"/>
      </w:pPr>
      <m:oMathPara>
        <m:oMath>
          <m:sSub>
            <m:sSubPr>
              <m:ctrlPr>
                <w:rPr>
                  <w:rFonts w:ascii="Cambria Math" w:hAnsi="Cambria Math"/>
                  <w:i/>
                </w:rPr>
              </m:ctrlPr>
            </m:sSubPr>
            <m:e>
              <m:r>
                <w:rPr>
                  <w:rFonts w:ascii="Cambria Math" w:hAnsi="Cambria Math"/>
                </w:rPr>
                <m:t>V</m:t>
              </m:r>
            </m:e>
            <m:sub>
              <m:r>
                <m:rPr>
                  <m:nor/>
                </m:rPr>
                <m:t>o</m:t>
              </m:r>
              <m:r>
                <w:rPr>
                  <w:rFonts w:ascii="Cambria Math" w:hAnsi="Cambria Math"/>
                </w:rPr>
                <m:t>3</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o3</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3</m:t>
                      </m:r>
                    </m:sub>
                  </m:sSub>
                </m:e>
              </m:d>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150000×30%×9.35×0.787×</m:t>
              </m:r>
              <m:d>
                <m:dPr>
                  <m:ctrlPr>
                    <w:rPr>
                      <w:rFonts w:ascii="Cambria Math" w:hAnsi="Cambria Math"/>
                      <w:i/>
                    </w:rPr>
                  </m:ctrlPr>
                </m:dPr>
                <m:e>
                  <m:r>
                    <w:rPr>
                      <w:rFonts w:ascii="Cambria Math" w:hAnsi="Cambria Math"/>
                    </w:rPr>
                    <m:t>220-6+64.5</m:t>
                  </m:r>
                </m:e>
              </m:d>
            </m:num>
            <m:den>
              <m:r>
                <w:rPr>
                  <w:rFonts w:ascii="Cambria Math" w:hAnsi="Cambria Math"/>
                </w:rPr>
                <m:t>4444</m:t>
              </m:r>
            </m:den>
          </m:f>
          <m:r>
            <w:rPr>
              <w:rFonts w:ascii="Cambria Math" w:hAnsi="Cambria Math"/>
            </w:rPr>
            <m:t>=</m:t>
          </m:r>
          <m:r>
            <m:rPr>
              <m:sty m:val="p"/>
            </m:rPr>
            <w:rPr>
              <w:rFonts w:ascii="Cambria Math" w:hAnsi="Cambria Math"/>
            </w:rPr>
            <m:t>20752</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730E0B3C" w14:textId="77777777" w:rsidR="00924CF0" w:rsidRDefault="00000000">
      <w:pPr>
        <w:ind w:firstLine="482"/>
        <w:jc w:val="both"/>
        <w:rPr>
          <w:b/>
          <w:bCs/>
          <w:szCs w:val="24"/>
        </w:rPr>
      </w:pPr>
      <w:r>
        <w:rPr>
          <w:b/>
          <w:bCs/>
          <w:szCs w:val="24"/>
        </w:rPr>
        <w:t>（</w:t>
      </w:r>
      <w:r>
        <w:rPr>
          <w:b/>
          <w:bCs/>
          <w:szCs w:val="24"/>
        </w:rPr>
        <w:t>4</w:t>
      </w:r>
      <w:r>
        <w:rPr>
          <w:b/>
          <w:bCs/>
          <w:szCs w:val="24"/>
        </w:rPr>
        <w:t>）第四级计算</w:t>
      </w:r>
    </w:p>
    <w:p w14:paraId="7CD1F86D" w14:textId="77777777" w:rsidR="00924CF0" w:rsidRDefault="00000000">
      <w:pPr>
        <w:jc w:val="both"/>
        <w:rPr>
          <w:szCs w:val="24"/>
        </w:rPr>
      </w:pPr>
      <w:r>
        <w:rPr>
          <w:rFonts w:ascii="宋体" w:hAnsi="宋体" w:cs="宋体" w:hint="eastAsia"/>
          <w:szCs w:val="24"/>
        </w:rPr>
        <w:t>①</w:t>
      </w:r>
      <w:r>
        <w:rPr>
          <w:szCs w:val="24"/>
        </w:rPr>
        <w:t xml:space="preserve"> </w:t>
      </w:r>
      <w:r>
        <w:rPr>
          <w:szCs w:val="24"/>
        </w:rPr>
        <w:t>第四级反硝化的氮浓度（</w:t>
      </w:r>
      <w:r>
        <w:rPr>
          <w:szCs w:val="24"/>
        </w:rPr>
        <w:t>N</w:t>
      </w:r>
      <w:r>
        <w:rPr>
          <w:szCs w:val="24"/>
          <w:vertAlign w:val="subscript"/>
        </w:rPr>
        <w:t>4</w:t>
      </w:r>
      <w:r>
        <w:rPr>
          <w:szCs w:val="24"/>
        </w:rPr>
        <w:t>）</w:t>
      </w:r>
    </w:p>
    <w:p w14:paraId="1E3462B7" w14:textId="77777777" w:rsidR="00924CF0" w:rsidRDefault="00000000">
      <w:pPr>
        <w:jc w:val="both"/>
      </w:pPr>
      <m:oMathPara>
        <m:oMath>
          <m:sSub>
            <m:sSubPr>
              <m:ctrlPr>
                <w:rPr>
                  <w:rFonts w:ascii="Cambria Math" w:hAnsi="Cambria Math"/>
                  <w:i/>
                </w:rPr>
              </m:ctrlPr>
            </m:sSubPr>
            <m:e>
              <m:r>
                <w:rPr>
                  <w:rFonts w:ascii="Cambria Math" w:hAnsi="Cambria Math"/>
                </w:rPr>
                <m:t>N</m:t>
              </m:r>
            </m:e>
            <m:sub>
              <m:r>
                <w:rPr>
                  <w:rFonts w:ascii="Cambria Math" w:hAnsi="Cambria Math"/>
                </w:rPr>
                <m:t>4</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m:t>3</m:t>
                  </m:r>
                  <m:ctrlPr>
                    <w:rPr>
                      <w:rFonts w:ascii="Cambria Math" w:hAnsi="Cambria Math"/>
                    </w:rPr>
                  </m:ctrlPr>
                </m:sub>
              </m:s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ot</m:t>
                      </m:r>
                    </m:sub>
                  </m:sSub>
                  <m:r>
                    <w:rPr>
                      <w:rFonts w:ascii="Cambria Math" w:hAnsi="Cambria Math"/>
                    </w:rPr>
                    <m:t>-0.05</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e>
                  </m:d>
                </m:e>
              </m:d>
              <m:r>
                <w:rPr>
                  <w:rFonts w:ascii="Cambria Math" w:hAnsi="Cambria Math"/>
                </w:rPr>
                <m:t>+Δ</m:t>
              </m:r>
              <m:sSub>
                <m:sSubPr>
                  <m:ctrlPr>
                    <w:rPr>
                      <w:rFonts w:ascii="Cambria Math" w:hAnsi="Cambria Math"/>
                      <w:i/>
                    </w:rPr>
                  </m:ctrlPr>
                </m:sSubPr>
                <m:e>
                  <m:r>
                    <w:rPr>
                      <w:rFonts w:ascii="Cambria Math" w:hAnsi="Cambria Math"/>
                    </w:rPr>
                    <m:t>N</m:t>
                  </m:r>
                </m:e>
                <m:sub>
                  <m:r>
                    <w:rPr>
                      <w:rFonts w:ascii="Cambria Math" w:hAnsi="Cambria Math"/>
                    </w:rPr>
                    <m:t>3</m:t>
                  </m:r>
                </m:sub>
              </m:sSub>
              <m:r>
                <w:rPr>
                  <w:rFonts w:ascii="Cambria Math" w:hAnsi="Cambria Math"/>
                </w:rPr>
                <m:t>⋅</m:t>
              </m:r>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e>
              </m:d>
            </m:num>
            <m:den>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e</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0t</m:t>
                      </m:r>
                    </m:sub>
                  </m:sSub>
                </m:num>
                <m:den>
                  <m:r>
                    <w:rPr>
                      <w:rFonts w:ascii="Cambria Math" w:hAnsi="Cambria Math"/>
                    </w:rPr>
                    <m:t>1+R</m:t>
                  </m:r>
                </m:den>
              </m:f>
            </m:e>
          </m:d>
          <m:r>
            <w:rPr>
              <w:rFonts w:ascii="Cambria Math" w:hAnsi="Cambria Math"/>
            </w:rPr>
            <m:t>=</m:t>
          </m:r>
          <m:f>
            <m:fPr>
              <m:ctrlPr>
                <w:rPr>
                  <w:rFonts w:ascii="Cambria Math" w:hAnsi="Cambria Math"/>
                  <w:i/>
                </w:rPr>
              </m:ctrlPr>
            </m:fPr>
            <m:num>
              <m:r>
                <w:rPr>
                  <w:rFonts w:ascii="Cambria Math" w:hAnsi="Cambria Math"/>
                </w:rPr>
                <m:t>30%×</m:t>
              </m:r>
              <m:d>
                <m:dPr>
                  <m:begChr m:val="["/>
                  <m:endChr m:val="]"/>
                  <m:ctrlPr>
                    <w:rPr>
                      <w:rFonts w:ascii="Cambria Math" w:hAnsi="Cambria Math"/>
                      <w:i/>
                    </w:rPr>
                  </m:ctrlPr>
                </m:dPr>
                <m:e>
                  <m:r>
                    <w:rPr>
                      <w:rFonts w:ascii="Cambria Math" w:hAnsi="Cambria Math"/>
                    </w:rPr>
                    <m:t>70-0.05×</m:t>
                  </m:r>
                  <m:d>
                    <m:dPr>
                      <m:ctrlPr>
                        <w:rPr>
                          <w:rFonts w:ascii="Cambria Math" w:hAnsi="Cambria Math"/>
                          <w:i/>
                        </w:rPr>
                      </m:ctrlPr>
                    </m:dPr>
                    <m:e>
                      <m:r>
                        <w:rPr>
                          <w:rFonts w:ascii="Cambria Math" w:hAnsi="Cambria Math"/>
                        </w:rPr>
                        <m:t>220+64.5-6</m:t>
                      </m:r>
                    </m:e>
                  </m:d>
                </m:e>
              </m:d>
              <m:r>
                <w:rPr>
                  <w:rFonts w:ascii="Cambria Math" w:hAnsi="Cambria Math"/>
                </w:rPr>
                <m:t>+2.65×</m:t>
              </m:r>
              <m:d>
                <m:dPr>
                  <m:ctrlPr>
                    <w:rPr>
                      <w:rFonts w:ascii="Cambria Math" w:hAnsi="Cambria Math"/>
                      <w:i/>
                    </w:rPr>
                  </m:ctrlPr>
                </m:dPr>
                <m:e>
                  <m:r>
                    <w:rPr>
                      <w:rFonts w:ascii="Cambria Math" w:hAnsi="Cambria Math"/>
                    </w:rPr>
                    <m:t>1+20%+30%+30%</m:t>
                  </m:r>
                </m:e>
              </m:d>
            </m:num>
            <m:den>
              <m:r>
                <w:rPr>
                  <w:rFonts w:ascii="Cambria Math" w:hAnsi="Cambria Math"/>
                </w:rPr>
                <m:t>1+20%+30%+30%+20%</m:t>
              </m:r>
            </m:den>
          </m:f>
          <m:r>
            <w:rPr>
              <w:rFonts w:ascii="Cambria Math" w:hAnsi="Cambria Math"/>
            </w:rPr>
            <m:t>-</m:t>
          </m:r>
          <m:d>
            <m:dPr>
              <m:ctrlPr>
                <w:rPr>
                  <w:rFonts w:ascii="Cambria Math" w:hAnsi="Cambria Math"/>
                  <w:i/>
                </w:rPr>
              </m:ctrlPr>
            </m:dPr>
            <m:e>
              <m:r>
                <w:rPr>
                  <w:rFonts w:ascii="Cambria Math" w:hAnsi="Cambria Math"/>
                </w:rPr>
                <m:t>10-</m:t>
              </m:r>
              <m:f>
                <m:fPr>
                  <m:ctrlPr>
                    <w:rPr>
                      <w:rFonts w:ascii="Cambria Math" w:hAnsi="Cambria Math"/>
                      <w:i/>
                    </w:rPr>
                  </m:ctrlPr>
                </m:fPr>
                <m:num>
                  <m:r>
                    <w:rPr>
                      <w:rFonts w:ascii="Cambria Math" w:hAnsi="Cambria Math"/>
                    </w:rPr>
                    <m:t>20%×70</m:t>
                  </m:r>
                </m:num>
                <m:den>
                  <m:r>
                    <w:rPr>
                      <w:rFonts w:ascii="Cambria Math" w:hAnsi="Cambria Math"/>
                    </w:rPr>
                    <m:t>1+1</m:t>
                  </m:r>
                </m:den>
              </m:f>
            </m:e>
          </m:d>
          <m:r>
            <w:rPr>
              <w:rFonts w:ascii="Cambria Math" w:hAnsi="Cambria Math"/>
            </w:rPr>
            <m:t>=7.80mg/L</m:t>
          </m:r>
        </m:oMath>
      </m:oMathPara>
    </w:p>
    <w:p w14:paraId="5ABBB65C" w14:textId="77777777" w:rsidR="00924CF0" w:rsidRDefault="00000000">
      <w:pPr>
        <w:jc w:val="both"/>
        <w:rPr>
          <w:szCs w:val="24"/>
        </w:rPr>
      </w:pPr>
      <w:r>
        <w:rPr>
          <w:rFonts w:ascii="宋体" w:hAnsi="宋体" w:cs="宋体" w:hint="eastAsia"/>
          <w:szCs w:val="24"/>
        </w:rPr>
        <w:t>②</w:t>
      </w:r>
      <w:r>
        <w:rPr>
          <w:szCs w:val="24"/>
        </w:rPr>
        <w:t xml:space="preserve"> </w:t>
      </w:r>
      <w:r>
        <w:rPr>
          <w:szCs w:val="24"/>
        </w:rPr>
        <w:t>第四级碳源投加量</w:t>
      </w:r>
    </w:p>
    <w:p w14:paraId="6E4FC3E2" w14:textId="77777777" w:rsidR="00924CF0" w:rsidRDefault="00000000">
      <w:pPr>
        <w:jc w:val="both"/>
      </w:pPr>
      <m:oMathPara>
        <m:oMath>
          <m:sSub>
            <m:sSubPr>
              <m:ctrlPr>
                <w:rPr>
                  <w:rFonts w:ascii="Cambria Math" w:hAnsi="Cambria Math"/>
                  <w:i/>
                </w:rPr>
              </m:ctrlPr>
            </m:sSubPr>
            <m:e>
              <m:r>
                <w:rPr>
                  <w:rFonts w:ascii="Cambria Math" w:hAnsi="Cambria Math"/>
                </w:rPr>
                <m:t>N</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d-4</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4</m:t>
                      </m:r>
                    </m:sub>
                  </m:sSub>
                </m:num>
                <m:den>
                  <m:sSub>
                    <m:sSubPr>
                      <m:ctrlPr>
                        <w:rPr>
                          <w:rFonts w:ascii="Cambria Math" w:hAnsi="Cambria Math"/>
                          <w:i/>
                        </w:rPr>
                      </m:ctrlPr>
                    </m:sSubPr>
                    <m:e>
                      <m:r>
                        <w:rPr>
                          <w:rFonts w:ascii="Cambria Math" w:hAnsi="Cambria Math"/>
                        </w:rPr>
                        <m:t>M</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0</m:t>
                      </m:r>
                    </m:sub>
                  </m:sSub>
                </m:den>
              </m:f>
            </m:e>
          </m:d>
          <m:r>
            <w:rPr>
              <w:rFonts w:ascii="Cambria Math" w:hAnsi="Cambria Math"/>
            </w:rPr>
            <m:t>=0.145×</m:t>
          </m:r>
          <m:d>
            <m:dPr>
              <m:ctrlPr>
                <w:rPr>
                  <w:rFonts w:ascii="Cambria Math" w:hAnsi="Cambria Math"/>
                  <w:i/>
                </w:rPr>
              </m:ctrlPr>
            </m:dPr>
            <m:e>
              <m:r>
                <w:rPr>
                  <w:rFonts w:ascii="Cambria Math" w:hAnsi="Cambria Math"/>
                </w:rPr>
                <m:t>22+</m:t>
              </m:r>
              <m:f>
                <m:fPr>
                  <m:ctrlPr>
                    <w:rPr>
                      <w:rFonts w:ascii="Cambria Math" w:hAnsi="Cambria Math"/>
                      <w:i/>
                    </w:rPr>
                  </m:ctrlPr>
                </m:fPr>
                <m:num>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⋅22</m:t>
                  </m:r>
                </m:num>
                <m:den>
                  <m:r>
                    <w:rPr>
                      <w:rFonts w:ascii="Cambria Math" w:hAnsi="Cambria Math"/>
                    </w:rPr>
                    <m:t>20%×220</m:t>
                  </m:r>
                </m:den>
              </m:f>
            </m:e>
          </m:d>
          <m:r>
            <w:rPr>
              <w:rFonts w:ascii="Cambria Math" w:hAnsi="Cambria Math"/>
            </w:rPr>
            <m:t>=7.80mg/L</m:t>
          </m:r>
        </m:oMath>
      </m:oMathPara>
    </w:p>
    <w:p w14:paraId="051A947D" w14:textId="77777777" w:rsidR="00924CF0" w:rsidRDefault="00000000">
      <w:pPr>
        <w:jc w:val="both"/>
      </w:pPr>
      <m:oMathPara>
        <m:oMath>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=63.59mg/L</m:t>
          </m:r>
        </m:oMath>
      </m:oMathPara>
    </w:p>
    <w:p w14:paraId="67BF3BBA" w14:textId="77777777" w:rsidR="00924CF0" w:rsidRDefault="00000000">
      <w:pPr>
        <w:ind w:firstLineChars="0" w:firstLine="0"/>
        <w:jc w:val="both"/>
      </w:pPr>
      <m:oMathPara>
        <m:oMath>
          <m:sSub>
            <m:sSubPr>
              <m:ctrlPr>
                <w:rPr>
                  <w:rFonts w:ascii="Cambria Math" w:hAnsi="Cambria Math"/>
                  <w:i/>
                </w:rPr>
              </m:ctrlPr>
            </m:sSubPr>
            <m:e>
              <m:r>
                <w:rPr>
                  <w:rFonts w:ascii="Cambria Math" w:hAnsi="Cambria Math"/>
                </w:rPr>
                <m:t>S</m:t>
              </m:r>
            </m:e>
            <m:sub>
              <m:r>
                <w:rPr>
                  <w:rFonts w:ascii="Cambria Math" w:hAnsi="Cambria Math"/>
                </w:rPr>
                <m:t>4</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num>
            <m:den>
              <m:d>
                <m:dPr>
                  <m:ctrlPr>
                    <w:rPr>
                      <w:rFonts w:ascii="Cambria Math" w:hAnsi="Cambria Math"/>
                      <w:i/>
                    </w:rPr>
                  </m:ctrlPr>
                </m:dPr>
                <m:e>
                  <m:r>
                    <w:rPr>
                      <w:rFonts w:ascii="Cambria Math" w:hAnsi="Cambria Math"/>
                    </w:rPr>
                    <m:t>R+</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4</m:t>
                      </m:r>
                    </m:sub>
                  </m:sSub>
                </m:e>
              </m:d>
            </m:den>
          </m:f>
          <m:r>
            <w:rPr>
              <w:rFonts w:ascii="Cambria Math" w:hAnsi="Cambria Math"/>
            </w:rPr>
            <m:t>=</m:t>
          </m:r>
          <m:f>
            <m:fPr>
              <m:ctrlPr>
                <w:rPr>
                  <w:rFonts w:ascii="Cambria Math" w:hAnsi="Cambria Math"/>
                  <w:i/>
                </w:rPr>
              </m:ctrlPr>
            </m:fPr>
            <m:num>
              <m:r>
                <w:rPr>
                  <w:rFonts w:ascii="Cambria Math" w:hAnsi="Cambria Math"/>
                </w:rPr>
                <m:t>220×20%</m:t>
              </m:r>
            </m:num>
            <m:den>
              <m:d>
                <m:dPr>
                  <m:ctrlPr>
                    <w:rPr>
                      <w:rFonts w:ascii="Cambria Math" w:hAnsi="Cambria Math"/>
                      <w:i/>
                    </w:rPr>
                  </m:ctrlPr>
                </m:dPr>
                <m:e>
                  <m:r>
                    <w:rPr>
                      <w:rFonts w:ascii="Cambria Math" w:hAnsi="Cambria Math"/>
                    </w:rPr>
                    <m:t>1+20%+30%+30%+20%</m:t>
                  </m:r>
                </m:e>
              </m:d>
            </m:den>
          </m:f>
          <m:r>
            <m:rPr>
              <m:sty m:val="p"/>
            </m:rPr>
            <w:rPr>
              <w:rFonts w:ascii="Cambria Math" w:hAnsi="Cambria Math"/>
            </w:rPr>
            <m:t>=22mg/L</m:t>
          </m:r>
        </m:oMath>
      </m:oMathPara>
    </w:p>
    <w:p w14:paraId="2E6330E1" w14:textId="77777777" w:rsidR="00924CF0" w:rsidRDefault="00000000">
      <w:pPr>
        <w:jc w:val="both"/>
        <w:rPr>
          <w:szCs w:val="24"/>
        </w:rPr>
      </w:pPr>
      <w:r>
        <w:rPr>
          <w:rFonts w:ascii="宋体" w:hAnsi="宋体" w:cs="宋体" w:hint="eastAsia"/>
          <w:szCs w:val="24"/>
        </w:rPr>
        <w:t>③</w:t>
      </w:r>
      <w:r>
        <w:rPr>
          <w:szCs w:val="24"/>
        </w:rPr>
        <w:t xml:space="preserve"> </w:t>
      </w:r>
      <w:r>
        <w:rPr>
          <w:szCs w:val="24"/>
        </w:rPr>
        <w:t>在设计条件</w:t>
      </w:r>
      <w:proofErr w:type="spellStart"/>
      <w:r>
        <w:rPr>
          <w:szCs w:val="24"/>
        </w:rPr>
        <w:t>K</w:t>
      </w:r>
      <w:r>
        <w:rPr>
          <w:szCs w:val="24"/>
          <w:vertAlign w:val="subscript"/>
        </w:rPr>
        <w:t>d</w:t>
      </w:r>
      <w:proofErr w:type="spellEnd"/>
      <w:r>
        <w:rPr>
          <w:szCs w:val="24"/>
        </w:rPr>
        <w:t>=0.45</w:t>
      </w:r>
      <w:r>
        <w:rPr>
          <w:szCs w:val="24"/>
        </w:rPr>
        <w:t>条件下，按条文说明表</w:t>
      </w:r>
      <w:r>
        <w:rPr>
          <w:szCs w:val="24"/>
        </w:rPr>
        <w:t>4.5.5-1</w:t>
      </w:r>
      <w:r>
        <w:rPr>
          <w:szCs w:val="24"/>
        </w:rPr>
        <w:t>内插计算出</w:t>
      </w:r>
    </w:p>
    <w:p w14:paraId="2E56E734" w14:textId="77777777" w:rsidR="00924CF0" w:rsidRDefault="00000000">
      <w:pPr>
        <w:jc w:val="both"/>
        <w:rPr>
          <w:szCs w:val="24"/>
        </w:rPr>
      </w:pPr>
      <m:oMathPara>
        <m:oMath>
          <m:r>
            <w:rPr>
              <w:rFonts w:ascii="Cambria Math" w:hAnsi="Cambria Math"/>
              <w:szCs w:val="24"/>
            </w:rPr>
            <m:t>f=</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θ</m:t>
                  </m:r>
                </m:e>
                <m:sub>
                  <m:r>
                    <m:rPr>
                      <m:nor/>
                    </m:rPr>
                    <w:rPr>
                      <w:szCs w:val="24"/>
                    </w:rPr>
                    <m:t>D4</m:t>
                  </m:r>
                  <m:ctrlPr>
                    <w:rPr>
                      <w:rFonts w:ascii="Cambria Math" w:hAnsi="Cambria Math"/>
                      <w:szCs w:val="24"/>
                    </w:rPr>
                  </m:ctrlPr>
                </m:sub>
              </m:sSub>
            </m:num>
            <m:den>
              <m:sSub>
                <m:sSubPr>
                  <m:ctrlPr>
                    <w:rPr>
                      <w:rFonts w:ascii="Cambria Math" w:hAnsi="Cambria Math"/>
                      <w:i/>
                      <w:szCs w:val="24"/>
                    </w:rPr>
                  </m:ctrlPr>
                </m:sSubPr>
                <m:e>
                  <m:r>
                    <w:rPr>
                      <w:rFonts w:ascii="Cambria Math" w:hAnsi="Cambria Math"/>
                      <w:szCs w:val="24"/>
                    </w:rPr>
                    <m:t>θ</m:t>
                  </m:r>
                </m:e>
                <m:sub>
                  <m:r>
                    <m:rPr>
                      <m:nor/>
                    </m:rPr>
                    <w:rPr>
                      <w:szCs w:val="24"/>
                    </w:rPr>
                    <m:t>4</m:t>
                  </m:r>
                  <m:ctrlPr>
                    <w:rPr>
                      <w:rFonts w:ascii="Cambria Math" w:hAnsi="Cambria Math"/>
                      <w:szCs w:val="24"/>
                    </w:rPr>
                  </m:ctrlPr>
                </m:sub>
              </m:sSub>
            </m:den>
          </m:f>
          <m:r>
            <w:rPr>
              <w:rFonts w:ascii="Cambria Math" w:hAnsi="Cambria Math"/>
              <w:szCs w:val="24"/>
            </w:rPr>
            <m:t>=0.45</m:t>
          </m:r>
        </m:oMath>
      </m:oMathPara>
    </w:p>
    <w:p w14:paraId="56F089F6" w14:textId="77777777" w:rsidR="00924CF0" w:rsidRDefault="00000000">
      <w:pPr>
        <w:jc w:val="both"/>
        <w:rPr>
          <w:szCs w:val="24"/>
        </w:rPr>
      </w:pPr>
      <w:r>
        <w:rPr>
          <w:rFonts w:ascii="宋体" w:hAnsi="宋体" w:cs="宋体" w:hint="eastAsia"/>
          <w:szCs w:val="24"/>
        </w:rPr>
        <w:t>④</w:t>
      </w:r>
      <w:r>
        <w:rPr>
          <w:szCs w:val="24"/>
        </w:rPr>
        <w:t xml:space="preserve"> </w:t>
      </w:r>
      <w:r>
        <w:rPr>
          <w:szCs w:val="24"/>
        </w:rPr>
        <w:t>计算污泥龄</w:t>
      </w:r>
    </w:p>
    <w:p w14:paraId="64E97490" w14:textId="77777777" w:rsidR="00924CF0" w:rsidRDefault="00000000">
      <w:pPr>
        <w:jc w:val="both"/>
        <w:rPr>
          <w:szCs w:val="24"/>
        </w:rPr>
      </w:pPr>
      <w:r>
        <w:rPr>
          <w:szCs w:val="24"/>
        </w:rPr>
        <w:t>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O4</m:t>
            </m:r>
          </m:sub>
        </m:sSub>
        <m:r>
          <m:rPr>
            <m:sty m:val="p"/>
          </m:rPr>
          <w:rPr>
            <w:rFonts w:ascii="Cambria Math" w:hAnsi="Cambria Math"/>
            <w:szCs w:val="24"/>
          </w:rPr>
          <m:t>=F×3.4×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15-T</m:t>
                </m:r>
              </m:e>
            </m:d>
          </m:sup>
        </m:sSup>
      </m:oMath>
    </w:p>
    <w:p w14:paraId="6B299C1D"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O4</m:t>
              </m:r>
            </m:sub>
          </m:sSub>
          <m:r>
            <m:rPr>
              <m:sty m:val="p"/>
            </m:rPr>
            <w:rPr>
              <w:rFonts w:ascii="Cambria Math" w:hAnsi="Cambria Math"/>
              <w:szCs w:val="24"/>
            </w:rPr>
            <m:t>=1.45×3.4×</m:t>
          </m:r>
          <m:sSup>
            <m:sSupPr>
              <m:ctrlPr>
                <w:rPr>
                  <w:rFonts w:ascii="Cambria Math" w:hAnsi="Cambria Math"/>
                  <w:szCs w:val="24"/>
                </w:rPr>
              </m:ctrlPr>
            </m:sSupPr>
            <m:e>
              <m:r>
                <m:rPr>
                  <m:sty m:val="p"/>
                </m:rPr>
                <w:rPr>
                  <w:rFonts w:ascii="Cambria Math" w:hAnsi="Cambria Math"/>
                  <w:szCs w:val="24"/>
                </w:rPr>
                <m:t>1.103</m:t>
              </m:r>
            </m:e>
            <m:sup>
              <m:d>
                <m:dPr>
                  <m:ctrlPr>
                    <w:rPr>
                      <w:rFonts w:ascii="Cambria Math" w:hAnsi="Cambria Math"/>
                      <w:szCs w:val="24"/>
                    </w:rPr>
                  </m:ctrlPr>
                </m:dPr>
                <m:e>
                  <m:r>
                    <m:rPr>
                      <m:sty m:val="p"/>
                    </m:rPr>
                    <w:rPr>
                      <w:rFonts w:ascii="Cambria Math" w:hAnsi="Cambria Math"/>
                      <w:szCs w:val="24"/>
                    </w:rPr>
                    <m:t>15-10</m:t>
                  </m:r>
                </m:e>
              </m:d>
            </m:sup>
          </m:sSup>
          <m:r>
            <m:rPr>
              <m:sty m:val="p"/>
            </m:rPr>
            <w:rPr>
              <w:rFonts w:ascii="Cambria Math" w:hAnsi="Cambria Math"/>
              <w:szCs w:val="24"/>
            </w:rPr>
            <m:t>=8.05d</m:t>
          </m:r>
        </m:oMath>
      </m:oMathPara>
    </w:p>
    <w:p w14:paraId="365702A4" w14:textId="77777777" w:rsidR="00924CF0" w:rsidRDefault="00000000">
      <w:pPr>
        <w:jc w:val="both"/>
        <w:rPr>
          <w:szCs w:val="24"/>
        </w:rPr>
      </w:pPr>
      <w:r>
        <w:rPr>
          <w:rFonts w:hint="eastAsia"/>
          <w:szCs w:val="24"/>
        </w:rPr>
        <w:t>硝化</w:t>
      </w:r>
      <w:r>
        <w:rPr>
          <w:szCs w:val="24"/>
        </w:rPr>
        <w:t>污泥龄</w:t>
      </w:r>
      <w:r>
        <w:rPr>
          <w:rFonts w:hint="eastAsia"/>
          <w:szCs w:val="24"/>
        </w:rPr>
        <w:t>安全余量按</w:t>
      </w:r>
      <w:r>
        <w:rPr>
          <w:szCs w:val="24"/>
        </w:rPr>
        <w:t>1d</w:t>
      </w:r>
      <w:r>
        <w:rPr>
          <w:rFonts w:hint="eastAsia"/>
          <w:szCs w:val="24"/>
        </w:rPr>
        <w:t>考虑</w:t>
      </w:r>
    </w:p>
    <w:p w14:paraId="430D1C07"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O4</m:t>
              </m:r>
            </m:sub>
          </m:sSub>
          <m:r>
            <m:rPr>
              <m:sty m:val="p"/>
            </m:rPr>
            <w:rPr>
              <w:rFonts w:ascii="Cambria Math" w:hAnsi="Cambria Math"/>
              <w:szCs w:val="24"/>
            </w:rPr>
            <m:t>'=9.05d</m:t>
          </m:r>
        </m:oMath>
      </m:oMathPara>
    </w:p>
    <w:p w14:paraId="68F91933" w14:textId="77777777" w:rsidR="00924CF0" w:rsidRDefault="00000000">
      <w:pPr>
        <w:jc w:val="both"/>
        <w:rPr>
          <w:szCs w:val="24"/>
        </w:rPr>
      </w:pPr>
      <m:oMathPara>
        <m:oMath>
          <m:sSub>
            <m:sSubPr>
              <m:ctrlPr>
                <w:rPr>
                  <w:rFonts w:ascii="Cambria Math" w:hAnsi="Cambria Math"/>
                  <w:i/>
                  <w:szCs w:val="24"/>
                </w:rPr>
              </m:ctrlPr>
            </m:sSubPr>
            <m:e>
              <m:r>
                <w:rPr>
                  <w:rFonts w:ascii="Cambria Math" w:hAnsi="Cambria Math"/>
                  <w:szCs w:val="24"/>
                </w:rPr>
                <m:t>θ</m:t>
              </m:r>
            </m:e>
            <m:sub>
              <m:r>
                <m:rPr>
                  <m:nor/>
                </m:rPr>
                <w:rPr>
                  <w:szCs w:val="24"/>
                </w:rPr>
                <m:t>4</m:t>
              </m:r>
              <m:ctrlPr>
                <w:rPr>
                  <w:rFonts w:ascii="Cambria Math" w:hAnsi="Cambria Math"/>
                  <w:szCs w:val="24"/>
                </w:rPr>
              </m:ctrlPr>
            </m:sub>
          </m:sSub>
          <m:r>
            <w:rPr>
              <w:rFonts w:ascii="Cambria Math" w:hAnsi="Cambria Math"/>
              <w:szCs w:val="24"/>
            </w:rPr>
            <m:t>=</m:t>
          </m:r>
          <m:f>
            <m:fPr>
              <m:ctrlPr>
                <w:rPr>
                  <w:rFonts w:ascii="Cambria Math" w:hAnsi="Cambria Math"/>
                  <w:i/>
                  <w:szCs w:val="24"/>
                </w:rPr>
              </m:ctrlPr>
            </m:fPr>
            <m:num>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O4</m:t>
                  </m:r>
                </m:sub>
              </m:sSub>
              <m:r>
                <m:rPr>
                  <m:sty m:val="p"/>
                </m:rPr>
                <w:rPr>
                  <w:rFonts w:ascii="Cambria Math" w:hAnsi="Cambria Math"/>
                  <w:szCs w:val="24"/>
                </w:rPr>
                <m:t>'</m:t>
              </m:r>
            </m:num>
            <m:den>
              <m:r>
                <w:rPr>
                  <w:rFonts w:ascii="Cambria Math" w:hAnsi="Cambria Math"/>
                  <w:szCs w:val="24"/>
                </w:rPr>
                <m:t>1-f</m:t>
              </m:r>
            </m:den>
          </m:f>
          <m:r>
            <w:rPr>
              <w:rFonts w:ascii="Cambria Math" w:hAnsi="Cambria Math"/>
              <w:szCs w:val="24"/>
            </w:rPr>
            <m:t>=</m:t>
          </m:r>
          <m:f>
            <m:fPr>
              <m:ctrlPr>
                <w:rPr>
                  <w:rFonts w:ascii="Cambria Math" w:hAnsi="Cambria Math"/>
                  <w:i/>
                  <w:szCs w:val="24"/>
                </w:rPr>
              </m:ctrlPr>
            </m:fPr>
            <m:num>
              <m:r>
                <w:rPr>
                  <w:rFonts w:ascii="Cambria Math" w:hAnsi="Cambria Math"/>
                  <w:szCs w:val="24"/>
                </w:rPr>
                <m:t>9.05</m:t>
              </m:r>
            </m:num>
            <m:den>
              <m:r>
                <w:rPr>
                  <w:rFonts w:ascii="Cambria Math" w:hAnsi="Cambria Math"/>
                  <w:szCs w:val="24"/>
                </w:rPr>
                <m:t>1-0.45</m:t>
              </m:r>
            </m:den>
          </m:f>
          <m:r>
            <w:rPr>
              <w:rFonts w:ascii="Cambria Math" w:hAnsi="Cambria Math"/>
              <w:szCs w:val="24"/>
            </w:rPr>
            <m:t>=16.45d</m:t>
          </m:r>
        </m:oMath>
      </m:oMathPara>
    </w:p>
    <w:p w14:paraId="37489F81" w14:textId="77777777" w:rsidR="00924CF0" w:rsidRDefault="00000000">
      <w:pPr>
        <w:jc w:val="both"/>
        <w:rPr>
          <w:i/>
          <w:szCs w:val="24"/>
        </w:rPr>
      </w:pPr>
      <w:r>
        <w:rPr>
          <w:szCs w:val="24"/>
        </w:rPr>
        <w:t>总污泥龄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4</m:t>
            </m:r>
          </m:sub>
        </m:sSub>
      </m:oMath>
      <w:r>
        <w:rPr>
          <w:szCs w:val="24"/>
        </w:rPr>
        <w:t>取值</w:t>
      </w:r>
      <w:r>
        <w:rPr>
          <w:szCs w:val="24"/>
        </w:rPr>
        <w:t>17d</w:t>
      </w:r>
      <w:r>
        <w:rPr>
          <w:szCs w:val="24"/>
        </w:rPr>
        <w:t>，经计算硝化污泥龄</w:t>
      </w:r>
      <m:oMath>
        <m:sSub>
          <m:sSubPr>
            <m:ctrlPr>
              <w:rPr>
                <w:rFonts w:ascii="Cambria Math" w:hAnsi="Cambria Math"/>
                <w:szCs w:val="24"/>
              </w:rPr>
            </m:ctrlPr>
          </m:sSubPr>
          <m:e>
            <m:r>
              <m:rPr>
                <m:sty m:val="p"/>
              </m:rPr>
              <w:rPr>
                <w:rFonts w:ascii="Cambria Math" w:hAnsi="Cambria Math"/>
                <w:szCs w:val="24"/>
              </w:rPr>
              <m:t>θ</m:t>
            </m:r>
          </m:e>
          <m:sub>
            <m:r>
              <m:rPr>
                <m:sty m:val="p"/>
              </m:rPr>
              <w:rPr>
                <w:rFonts w:ascii="Cambria Math" w:hAnsi="Cambria Math"/>
                <w:szCs w:val="24"/>
              </w:rPr>
              <m:t>O4</m:t>
            </m:r>
          </m:sub>
        </m:sSub>
      </m:oMath>
      <w:r>
        <w:rPr>
          <w:szCs w:val="24"/>
        </w:rPr>
        <w:t>为</w:t>
      </w:r>
      <w:r>
        <w:rPr>
          <w:szCs w:val="24"/>
        </w:rPr>
        <w:t>9.35d</w:t>
      </w:r>
      <w:r>
        <w:rPr>
          <w:szCs w:val="24"/>
        </w:rPr>
        <w:t>，反硝化污泥龄</w:t>
      </w:r>
      <m:oMath>
        <m:sSub>
          <m:sSubPr>
            <m:ctrlPr>
              <w:rPr>
                <w:rFonts w:ascii="Cambria Math" w:hAnsi="Cambria Math"/>
                <w:i/>
                <w:szCs w:val="24"/>
              </w:rPr>
            </m:ctrlPr>
          </m:sSubPr>
          <m:e>
            <m:r>
              <w:rPr>
                <w:rFonts w:ascii="Cambria Math" w:hAnsi="Cambria Math"/>
                <w:szCs w:val="24"/>
              </w:rPr>
              <m:t>θ</m:t>
            </m:r>
          </m:e>
          <m:sub>
            <m:r>
              <m:rPr>
                <m:nor/>
              </m:rPr>
              <w:rPr>
                <w:szCs w:val="24"/>
              </w:rPr>
              <m:t>D4</m:t>
            </m:r>
            <m:ctrlPr>
              <w:rPr>
                <w:rFonts w:ascii="Cambria Math" w:hAnsi="Cambria Math"/>
                <w:szCs w:val="24"/>
              </w:rPr>
            </m:ctrlPr>
          </m:sub>
        </m:sSub>
      </m:oMath>
      <w:r>
        <w:rPr>
          <w:szCs w:val="24"/>
        </w:rPr>
        <w:t>为</w:t>
      </w:r>
      <w:r>
        <w:rPr>
          <w:szCs w:val="24"/>
        </w:rPr>
        <w:t>7.65d</w:t>
      </w:r>
      <w:r>
        <w:rPr>
          <w:szCs w:val="24"/>
        </w:rPr>
        <w:t>。</w:t>
      </w:r>
    </w:p>
    <w:p w14:paraId="781BF9DE" w14:textId="77777777" w:rsidR="00924CF0" w:rsidRDefault="00000000">
      <w:pPr>
        <w:jc w:val="both"/>
        <w:rPr>
          <w:szCs w:val="24"/>
        </w:rPr>
      </w:pPr>
      <w:r>
        <w:rPr>
          <w:rFonts w:ascii="宋体" w:hAnsi="宋体" w:cs="宋体" w:hint="eastAsia"/>
          <w:szCs w:val="24"/>
        </w:rPr>
        <w:t>⑤</w:t>
      </w:r>
      <w:r>
        <w:rPr>
          <w:szCs w:val="24"/>
        </w:rPr>
        <w:t xml:space="preserve"> </w:t>
      </w:r>
      <w:r>
        <w:rPr>
          <w:szCs w:val="24"/>
        </w:rPr>
        <w:t>计算污泥产率系数</w:t>
      </w:r>
    </w:p>
    <w:p w14:paraId="644DA9F7" w14:textId="77777777" w:rsidR="00924CF0" w:rsidRDefault="00000000">
      <w:pPr>
        <w:jc w:val="both"/>
      </w:pPr>
      <m:oMathPara>
        <m:oMath>
          <m:sSub>
            <m:sSubPr>
              <m:ctrlPr>
                <w:rPr>
                  <w:rFonts w:ascii="Cambria Math" w:hAnsi="Cambria Math"/>
                  <w:i/>
                </w:rPr>
              </m:ctrlPr>
            </m:sSubPr>
            <m:e>
              <m:r>
                <w:rPr>
                  <w:rFonts w:ascii="Cambria Math" w:hAnsi="Cambria Math"/>
                </w:rPr>
                <m:t>Y</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K</m:t>
              </m:r>
            </m:e>
            <m:sub>
              <m:r>
                <m:rPr>
                  <m:sty m:val="p"/>
                </m:rPr>
                <w:rPr>
                  <w:rFonts w:ascii="Cambria Math" w:hAnsi="Cambria Math"/>
                </w:rPr>
                <m:t>修</m:t>
              </m:r>
            </m:sub>
          </m:sSub>
          <m:r>
            <w:rPr>
              <w:rFonts w:ascii="Cambria Math" w:hAnsi="Cambria Math"/>
            </w:rPr>
            <m:t>⋅</m:t>
          </m:r>
          <m:d>
            <m:dPr>
              <m:begChr m:val="["/>
              <m:endChr m:val="]"/>
              <m:ctrlPr>
                <w:rPr>
                  <w:rFonts w:ascii="Cambria Math" w:hAnsi="Cambria Math"/>
                  <w:i/>
                </w:rPr>
              </m:ctrlPr>
            </m:dPr>
            <m:e>
              <m:r>
                <w:rPr>
                  <w:rFonts w:ascii="Cambria Math" w:hAnsi="Cambria Math"/>
                </w:rPr>
                <m:t>0.75+0.6</m:t>
              </m:r>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ss in</m:t>
                      </m:r>
                    </m:sub>
                  </m:sSub>
                </m:num>
                <m:den>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den>
              </m:f>
              <m:r>
                <w:rPr>
                  <w:rFonts w:ascii="Cambria Math" w:hAnsi="Cambria Math"/>
                </w:rPr>
                <m:t>-</m:t>
              </m:r>
              <m:f>
                <m:fPr>
                  <m:ctrlPr>
                    <w:rPr>
                      <w:rFonts w:ascii="Cambria Math" w:hAnsi="Cambria Math"/>
                      <w:i/>
                    </w:rPr>
                  </m:ctrlPr>
                </m:fPr>
                <m:num>
                  <m:d>
                    <m:dPr>
                      <m:ctrlPr>
                        <w:rPr>
                          <w:rFonts w:ascii="Cambria Math" w:hAnsi="Cambria Math"/>
                          <w:i/>
                        </w:rPr>
                      </m:ctrlPr>
                    </m:dPr>
                    <m:e>
                      <m:r>
                        <w:rPr>
                          <w:rFonts w:ascii="Cambria Math" w:hAnsi="Cambria Math"/>
                        </w:rPr>
                        <m:t>1-0.2</m:t>
                      </m:r>
                    </m:e>
                  </m:d>
                  <m:r>
                    <w:rPr>
                      <w:rFonts w:ascii="Cambria Math" w:hAnsi="Cambria Math"/>
                    </w:rPr>
                    <m:t>×0.17×0.75×</m:t>
                  </m:r>
                  <m:sSub>
                    <m:sSubPr>
                      <m:ctrlPr>
                        <w:rPr>
                          <w:rFonts w:ascii="Cambria Math" w:hAnsi="Cambria Math"/>
                          <w:i/>
                        </w:rPr>
                      </m:ctrlPr>
                    </m:sSubPr>
                    <m:e>
                      <m:r>
                        <w:rPr>
                          <w:rFonts w:ascii="Cambria Math" w:hAnsi="Cambria Math"/>
                        </w:rPr>
                        <m:t>θ</m:t>
                      </m:r>
                    </m:e>
                    <m:sub>
                      <m:r>
                        <m:rPr>
                          <m:nor/>
                        </m:rPr>
                        <m:t>4</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num>
                <m:den>
                  <m:r>
                    <w:rPr>
                      <w:rFonts w:ascii="Cambria Math" w:hAnsi="Cambria Math"/>
                    </w:rPr>
                    <m:t>1+0.17×</m:t>
                  </m:r>
                  <m:sSub>
                    <m:sSubPr>
                      <m:ctrlPr>
                        <w:rPr>
                          <w:rFonts w:ascii="Cambria Math" w:hAnsi="Cambria Math"/>
                          <w:i/>
                        </w:rPr>
                      </m:ctrlPr>
                    </m:sSubPr>
                    <m:e>
                      <m:r>
                        <w:rPr>
                          <w:rFonts w:ascii="Cambria Math" w:hAnsi="Cambria Math"/>
                        </w:rPr>
                        <m:t>θ</m:t>
                      </m:r>
                    </m:e>
                    <m:sub>
                      <m:r>
                        <m:rPr>
                          <m:nor/>
                        </m:rPr>
                        <m:t>4</m:t>
                      </m:r>
                      <m:ctrlPr>
                        <w:rPr>
                          <w:rFonts w:ascii="Cambria Math" w:hAnsi="Cambria Math"/>
                        </w:rPr>
                      </m:ctrlPr>
                    </m:sub>
                  </m:sSub>
                  <m:r>
                    <w:rPr>
                      <w:rFonts w:ascii="Cambria Math" w:hAnsi="Cambria Math"/>
                    </w:rPr>
                    <m:t>×1.07</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T-15</m:t>
                          </m:r>
                        </m:e>
                      </m:d>
                    </m:sup>
                  </m:sSup>
                </m:den>
              </m:f>
            </m:e>
          </m:d>
        </m:oMath>
      </m:oMathPara>
    </w:p>
    <w:p w14:paraId="127E4D5D" w14:textId="77777777" w:rsidR="00924CF0" w:rsidRDefault="00000000">
      <w:pPr>
        <w:jc w:val="both"/>
      </w:pPr>
      <m:oMathPara>
        <m:oMathParaPr>
          <m:jc m:val="left"/>
        </m:oMathParaPr>
        <m:oMath>
          <m:r>
            <m:rPr>
              <m:nor/>
            </m:rPr>
            <m:t>=0.9×</m:t>
          </m:r>
          <m:d>
            <m:dPr>
              <m:begChr m:val="["/>
              <m:endChr m:val="]"/>
              <m:ctrlPr>
                <w:rPr>
                  <w:rFonts w:ascii="Cambria Math" w:hAnsi="Cambria Math"/>
                </w:rPr>
              </m:ctrlPr>
            </m:dPr>
            <m:e>
              <m:r>
                <m:rPr>
                  <m:nor/>
                </m:rPr>
                <m:t>0.75+0.6×</m:t>
              </m:r>
              <m:f>
                <m:fPr>
                  <m:ctrlPr>
                    <w:rPr>
                      <w:rFonts w:ascii="Cambria Math" w:hAnsi="Cambria Math"/>
                    </w:rPr>
                  </m:ctrlPr>
                </m:fPr>
                <m:num>
                  <m:r>
                    <m:rPr>
                      <m:nor/>
                    </m:rPr>
                    <m:t>250</m:t>
                  </m:r>
                </m:num>
                <m:den>
                  <m:r>
                    <m:rPr>
                      <m:nor/>
                    </m:rPr>
                    <m:t>220+63.59</m:t>
                  </m:r>
                </m:den>
              </m:f>
              <m:r>
                <m:rPr>
                  <m:nor/>
                </m:rPr>
                <m:t>-</m:t>
              </m:r>
              <m:f>
                <m:fPr>
                  <m:ctrlPr>
                    <w:rPr>
                      <w:rFonts w:ascii="Cambria Math" w:hAnsi="Cambria Math"/>
                    </w:rPr>
                  </m:ctrlPr>
                </m:fPr>
                <m:num>
                  <m:d>
                    <m:dPr>
                      <m:ctrlPr>
                        <w:rPr>
                          <w:rFonts w:ascii="Cambria Math" w:hAnsi="Cambria Math"/>
                        </w:rPr>
                      </m:ctrlPr>
                    </m:dPr>
                    <m:e>
                      <m:r>
                        <m:rPr>
                          <m:nor/>
                        </m:rPr>
                        <m:t>1-0.2</m:t>
                      </m:r>
                    </m:e>
                  </m:d>
                  <m:r>
                    <m:rPr>
                      <m:nor/>
                    </m:rPr>
                    <m:t>×0.17×0.75×17×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num>
                <m:den>
                  <m:r>
                    <m:rPr>
                      <m:nor/>
                    </m:rPr>
                    <m:t>1+0.17×17×</m:t>
                  </m:r>
                  <m:sSup>
                    <m:sSupPr>
                      <m:ctrlPr>
                        <w:rPr>
                          <w:rFonts w:ascii="Cambria Math" w:hAnsi="Cambria Math"/>
                        </w:rPr>
                      </m:ctrlPr>
                    </m:sSupPr>
                    <m:e>
                      <m:r>
                        <m:rPr>
                          <m:nor/>
                        </m:rPr>
                        <m:t>1.072</m:t>
                      </m:r>
                    </m:e>
                    <m:sup>
                      <m:d>
                        <m:dPr>
                          <m:ctrlPr>
                            <w:rPr>
                              <w:rFonts w:ascii="Cambria Math" w:hAnsi="Cambria Math"/>
                            </w:rPr>
                          </m:ctrlPr>
                        </m:dPr>
                        <m:e>
                          <m:r>
                            <m:rPr>
                              <m:nor/>
                            </m:rPr>
                            <m:t>10-15</m:t>
                          </m:r>
                        </m:e>
                      </m:d>
                      <m:ctrlPr>
                        <w:rPr>
                          <w:rFonts w:ascii="Cambria Math" w:hAnsi="Cambria Math"/>
                          <w:i/>
                        </w:rPr>
                      </m:ctrlPr>
                    </m:sup>
                  </m:sSup>
                  <m:ctrlPr>
                    <w:rPr>
                      <w:rFonts w:ascii="Cambria Math" w:hAnsi="Cambria Math"/>
                      <w:i/>
                    </w:rPr>
                  </m:ctrlPr>
                </m:den>
              </m:f>
            </m:e>
          </m:d>
          <m:r>
            <m:rPr>
              <m:sty m:val="p"/>
            </m:rPr>
            <w:rPr>
              <w:rFonts w:ascii="Cambria Math" w:hAnsi="Cambria Math"/>
            </w:rPr>
            <m:t>=0.789</m:t>
          </m:r>
          <m:r>
            <m:rPr>
              <m:sty m:val="p"/>
            </m:rPr>
            <w:rPr>
              <w:rFonts w:ascii="Cambria Math" w:hAnsi="Cambria Math"/>
            </w:rPr>
            <m:t>（</m:t>
          </m:r>
          <m:r>
            <m:rPr>
              <m:sty m:val="p"/>
            </m:rPr>
            <w:rPr>
              <w:rFonts w:ascii="Cambria Math" w:hAnsi="Cambria Math"/>
            </w:rPr>
            <m:t>kg SS/kgBOD</m:t>
          </m:r>
          <m:r>
            <m:rPr>
              <m:sty m:val="p"/>
            </m:rPr>
            <w:rPr>
              <w:rFonts w:ascii="Cambria Math" w:hAnsi="Cambria Math"/>
            </w:rPr>
            <m:t>）</m:t>
          </m:r>
        </m:oMath>
      </m:oMathPara>
    </w:p>
    <w:p w14:paraId="126A9A17" w14:textId="77777777" w:rsidR="00924CF0" w:rsidRDefault="00000000">
      <w:pPr>
        <w:jc w:val="both"/>
        <w:rPr>
          <w:szCs w:val="24"/>
        </w:rPr>
      </w:pPr>
      <w:r>
        <w:rPr>
          <w:rFonts w:ascii="宋体" w:hAnsi="宋体" w:cs="宋体" w:hint="eastAsia"/>
          <w:szCs w:val="24"/>
        </w:rPr>
        <w:t>⑥</w:t>
      </w:r>
      <w:r>
        <w:rPr>
          <w:szCs w:val="24"/>
        </w:rPr>
        <w:t xml:space="preserve"> </w:t>
      </w:r>
      <w:r>
        <w:rPr>
          <w:szCs w:val="24"/>
        </w:rPr>
        <w:t>池缺氧区容积</w:t>
      </w:r>
    </w:p>
    <w:p w14:paraId="1EA62BC4" w14:textId="77777777" w:rsidR="00924CF0" w:rsidRDefault="00000000">
      <w:pPr>
        <w:ind w:firstLineChars="83" w:firstLine="199"/>
        <w:jc w:val="both"/>
      </w:pPr>
      <m:oMathPara>
        <m:oMath>
          <m:sSub>
            <m:sSubPr>
              <m:ctrlPr>
                <w:rPr>
                  <w:rFonts w:ascii="Cambria Math" w:hAnsi="Cambria Math"/>
                  <w:i/>
                </w:rPr>
              </m:ctrlPr>
            </m:sSubPr>
            <m:e>
              <m:r>
                <w:rPr>
                  <w:rFonts w:ascii="Cambria Math" w:hAnsi="Cambria Math"/>
                </w:rPr>
                <m:t>V</m:t>
              </m:r>
            </m:e>
            <m:sub>
              <m:r>
                <w:rPr>
                  <w:rFonts w:ascii="Cambria Math" w:hAnsi="Cambria Math"/>
                </w:rPr>
                <m:t>D4</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D4</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e>
              </m:d>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150000×20%×7.65×0.789×</m:t>
              </m:r>
              <m:d>
                <m:dPr>
                  <m:ctrlPr>
                    <w:rPr>
                      <w:rFonts w:ascii="Cambria Math" w:hAnsi="Cambria Math"/>
                      <w:i/>
                    </w:rPr>
                  </m:ctrlPr>
                </m:dPr>
                <m:e>
                  <m:r>
                    <w:rPr>
                      <w:rFonts w:ascii="Cambria Math" w:hAnsi="Cambria Math"/>
                    </w:rPr>
                    <m:t>220-6+63.59</m:t>
                  </m:r>
                </m:e>
              </m:d>
            </m:num>
            <m:den>
              <m:r>
                <w:rPr>
                  <w:rFonts w:ascii="Cambria Math" w:hAnsi="Cambria Math"/>
                </w:rPr>
                <m:t>4000</m:t>
              </m:r>
            </m:den>
          </m:f>
          <m:r>
            <w:rPr>
              <w:rFonts w:ascii="Cambria Math" w:hAnsi="Cambria Math"/>
            </w:rPr>
            <m:t>=12566</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67E9B5A6" w14:textId="77777777" w:rsidR="00924CF0" w:rsidRDefault="00000000">
      <w:pPr>
        <w:jc w:val="both"/>
        <w:rPr>
          <w:szCs w:val="24"/>
        </w:rPr>
      </w:pPr>
      <w:r>
        <w:rPr>
          <w:rFonts w:ascii="宋体" w:hAnsi="宋体" w:cs="宋体" w:hint="eastAsia"/>
          <w:szCs w:val="24"/>
        </w:rPr>
        <w:t>⑦</w:t>
      </w:r>
      <w:r>
        <w:rPr>
          <w:szCs w:val="24"/>
        </w:rPr>
        <w:t xml:space="preserve"> </w:t>
      </w:r>
      <w:r>
        <w:rPr>
          <w:szCs w:val="24"/>
        </w:rPr>
        <w:t>好氧区容积</w:t>
      </w:r>
    </w:p>
    <w:p w14:paraId="0BEA8B08" w14:textId="77777777" w:rsidR="00924CF0" w:rsidRDefault="00000000">
      <w:pPr>
        <w:jc w:val="both"/>
      </w:pPr>
      <m:oMathPara>
        <m:oMath>
          <m:sSub>
            <m:sSubPr>
              <m:ctrlPr>
                <w:rPr>
                  <w:rFonts w:ascii="Cambria Math" w:hAnsi="Cambria Math"/>
                  <w:i/>
                </w:rPr>
              </m:ctrlPr>
            </m:sSubPr>
            <m:e>
              <m:r>
                <w:rPr>
                  <w:rFonts w:ascii="Cambria Math" w:hAnsi="Cambria Math"/>
                </w:rPr>
                <m:t>V</m:t>
              </m:r>
            </m:e>
            <m:sub>
              <m:r>
                <m:rPr>
                  <m:nor/>
                </m:rPr>
                <m:t>o</m:t>
              </m:r>
              <m:r>
                <w:rPr>
                  <w:rFonts w:ascii="Cambria Math" w:hAnsi="Cambria Math"/>
                </w:rPr>
                <m:t>4</m:t>
              </m:r>
              <m:ctrlPr>
                <w:rPr>
                  <w:rFonts w:ascii="Cambria Math" w:hAnsi="Cambria Math"/>
                </w:rPr>
              </m:ctrlP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θ</m:t>
                  </m:r>
                </m:e>
                <m:sub>
                  <m:r>
                    <m:rPr>
                      <m:nor/>
                    </m:rPr>
                    <m:t>o4</m:t>
                  </m:r>
                  <m:ctrlPr>
                    <w:rPr>
                      <w:rFonts w:ascii="Cambria Math" w:hAnsi="Cambria Math"/>
                    </w:rPr>
                  </m:ctrlP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4</m:t>
                  </m:r>
                </m:sub>
              </m:sSub>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m:t>
                      </m:r>
                    </m:sub>
                  </m:sSub>
                  <m:r>
                    <w:rPr>
                      <w:rFonts w:ascii="Cambria Math" w:hAnsi="Cambria Math"/>
                    </w:rPr>
                    <m:t>+Δ</m:t>
                  </m:r>
                  <m:sSub>
                    <m:sSubPr>
                      <m:ctrlPr>
                        <w:rPr>
                          <w:rFonts w:ascii="Cambria Math" w:hAnsi="Cambria Math"/>
                          <w:i/>
                        </w:rPr>
                      </m:ctrlPr>
                    </m:sSubPr>
                    <m:e>
                      <m:r>
                        <w:rPr>
                          <w:rFonts w:ascii="Cambria Math" w:hAnsi="Cambria Math"/>
                        </w:rPr>
                        <m:t>S</m:t>
                      </m:r>
                    </m:e>
                    <m:sub>
                      <m:r>
                        <w:rPr>
                          <w:rFonts w:ascii="Cambria Math" w:hAnsi="Cambria Math"/>
                        </w:rPr>
                        <m:t>4</m:t>
                      </m:r>
                    </m:sub>
                  </m:sSub>
                </m:e>
              </m:d>
            </m:num>
            <m:den>
              <m:sSub>
                <m:sSubPr>
                  <m:ctrlPr>
                    <w:rPr>
                      <w:rFonts w:ascii="Cambria Math" w:hAnsi="Cambria Math"/>
                      <w:i/>
                    </w:rPr>
                  </m:ctrlPr>
                </m:sSubPr>
                <m:e>
                  <m:r>
                    <w:rPr>
                      <w:rFonts w:ascii="Cambria Math" w:hAnsi="Cambria Math"/>
                    </w:rPr>
                    <m:t>X</m:t>
                  </m:r>
                </m:e>
                <m:sub>
                  <m:r>
                    <w:rPr>
                      <w:rFonts w:ascii="Cambria Math" w:hAnsi="Cambria Math"/>
                    </w:rPr>
                    <m:t>3</m:t>
                  </m:r>
                </m:sub>
              </m:sSub>
            </m:den>
          </m:f>
          <m:r>
            <w:rPr>
              <w:rFonts w:ascii="Cambria Math" w:hAnsi="Cambria Math"/>
            </w:rPr>
            <m:t>=</m:t>
          </m:r>
          <m:f>
            <m:fPr>
              <m:ctrlPr>
                <w:rPr>
                  <w:rFonts w:ascii="Cambria Math" w:hAnsi="Cambria Math"/>
                  <w:i/>
                </w:rPr>
              </m:ctrlPr>
            </m:fPr>
            <m:num>
              <m:r>
                <w:rPr>
                  <w:rFonts w:ascii="Cambria Math" w:hAnsi="Cambria Math"/>
                </w:rPr>
                <m:t>150000×20%×9.35×0.789×</m:t>
              </m:r>
              <m:d>
                <m:dPr>
                  <m:ctrlPr>
                    <w:rPr>
                      <w:rFonts w:ascii="Cambria Math" w:hAnsi="Cambria Math"/>
                      <w:i/>
                    </w:rPr>
                  </m:ctrlPr>
                </m:dPr>
                <m:e>
                  <m:r>
                    <w:rPr>
                      <w:rFonts w:ascii="Cambria Math" w:hAnsi="Cambria Math"/>
                    </w:rPr>
                    <m:t>220-6+63.59</m:t>
                  </m:r>
                </m:e>
              </m:d>
            </m:num>
            <m:den>
              <m:r>
                <w:rPr>
                  <w:rFonts w:ascii="Cambria Math" w:hAnsi="Cambria Math"/>
                </w:rPr>
                <m:t>4000</m:t>
              </m:r>
            </m:den>
          </m:f>
          <m:r>
            <w:rPr>
              <w:rFonts w:ascii="Cambria Math" w:hAnsi="Cambria Math"/>
            </w:rPr>
            <m:t>=</m:t>
          </m:r>
          <m:r>
            <m:rPr>
              <m:sty m:val="p"/>
            </m:rPr>
            <w:rPr>
              <w:rFonts w:ascii="Cambria Math" w:hAnsi="Cambria Math"/>
            </w:rPr>
            <m:t>15359</m:t>
          </m:r>
          <m:sSup>
            <m:sSupPr>
              <m:ctrlPr>
                <w:rPr>
                  <w:rFonts w:ascii="Cambria Math" w:hAnsi="Cambria Math"/>
                  <w:i/>
                </w:rPr>
              </m:ctrlPr>
            </m:sSupPr>
            <m:e>
              <m:r>
                <w:rPr>
                  <w:rFonts w:ascii="Cambria Math" w:hAnsi="Cambria Math"/>
                </w:rPr>
                <m:t>m</m:t>
              </m:r>
            </m:e>
            <m:sup>
              <m:r>
                <w:rPr>
                  <w:rFonts w:ascii="Cambria Math" w:hAnsi="Cambria Math"/>
                </w:rPr>
                <m:t>3</m:t>
              </m:r>
            </m:sup>
          </m:sSup>
        </m:oMath>
      </m:oMathPara>
    </w:p>
    <w:p w14:paraId="3FE470B2" w14:textId="77777777" w:rsidR="00924CF0" w:rsidRDefault="00000000">
      <w:pPr>
        <w:ind w:firstLine="482"/>
        <w:jc w:val="both"/>
        <w:rPr>
          <w:b/>
          <w:bCs/>
          <w:szCs w:val="24"/>
        </w:rPr>
      </w:pPr>
      <w:r>
        <w:rPr>
          <w:b/>
          <w:bCs/>
          <w:szCs w:val="24"/>
        </w:rPr>
        <w:t>（</w:t>
      </w:r>
      <w:r>
        <w:rPr>
          <w:b/>
          <w:bCs/>
          <w:szCs w:val="24"/>
        </w:rPr>
        <w:t>5</w:t>
      </w:r>
      <w:r>
        <w:rPr>
          <w:b/>
          <w:bCs/>
          <w:szCs w:val="24"/>
        </w:rPr>
        <w:t>）厌氧区</w:t>
      </w:r>
    </w:p>
    <w:p w14:paraId="39C43EBF" w14:textId="77777777" w:rsidR="00924CF0" w:rsidRDefault="00000000">
      <w:pPr>
        <w:jc w:val="both"/>
        <w:rPr>
          <w:szCs w:val="24"/>
        </w:rPr>
      </w:pPr>
      <w:r>
        <w:rPr>
          <w:szCs w:val="24"/>
        </w:rPr>
        <w:t>厌氧区容积</w:t>
      </w:r>
      <w:proofErr w:type="spellStart"/>
      <w:r>
        <w:rPr>
          <w:szCs w:val="24"/>
        </w:rPr>
        <w:t>V</w:t>
      </w:r>
      <w:r>
        <w:rPr>
          <w:rFonts w:hint="eastAsia"/>
          <w:szCs w:val="24"/>
          <w:vertAlign w:val="subscript"/>
        </w:rPr>
        <w:t>p</w:t>
      </w:r>
      <w:proofErr w:type="spellEnd"/>
      <w:r>
        <w:rPr>
          <w:szCs w:val="24"/>
        </w:rPr>
        <w:t>：</w:t>
      </w:r>
    </w:p>
    <w:p w14:paraId="38A7F64F"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V</m:t>
              </m:r>
            </m:e>
            <m:sub>
              <m:r>
                <m:rPr>
                  <m:sty m:val="p"/>
                </m:rPr>
                <w:rPr>
                  <w:rFonts w:ascii="Cambria Math" w:hAnsi="Cambria Math"/>
                  <w:szCs w:val="24"/>
                </w:rPr>
                <m:t>p</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t</m:t>
              </m:r>
            </m:e>
            <m:sub>
              <m:r>
                <m:rPr>
                  <m:sty m:val="p"/>
                </m:rPr>
                <w:rPr>
                  <w:rFonts w:ascii="Cambria Math" w:hAnsi="Cambria Math"/>
                  <w:szCs w:val="24"/>
                </w:rPr>
                <m:t>p</m:t>
              </m:r>
            </m:sub>
          </m:sSub>
          <m:r>
            <m:rPr>
              <m:sty m:val="p"/>
            </m:rPr>
            <w:rPr>
              <w:rFonts w:ascii="Cambria Math" w:hAnsi="Cambria Math"/>
              <w:szCs w:val="24"/>
            </w:rPr>
            <m:t>×Q/24=1.5×150000/24=9375</m:t>
          </m:r>
          <m:sSup>
            <m:sSupPr>
              <m:ctrlPr>
                <w:rPr>
                  <w:rFonts w:ascii="Cambria Math" w:hAnsi="Cambria Math"/>
                  <w:szCs w:val="24"/>
                </w:rPr>
              </m:ctrlPr>
            </m:sSupPr>
            <m:e>
              <m:r>
                <m:rPr>
                  <m:sty m:val="p"/>
                </m:rPr>
                <w:rPr>
                  <w:rFonts w:ascii="Cambria Math" w:hAnsi="Cambria Math"/>
                  <w:szCs w:val="24"/>
                </w:rPr>
                <m:t>m</m:t>
              </m:r>
            </m:e>
            <m:sup>
              <m:r>
                <m:rPr>
                  <m:sty m:val="p"/>
                </m:rPr>
                <w:rPr>
                  <w:rFonts w:ascii="Cambria Math" w:hAnsi="Cambria Math"/>
                  <w:szCs w:val="24"/>
                </w:rPr>
                <m:t>3</m:t>
              </m:r>
            </m:sup>
          </m:sSup>
        </m:oMath>
      </m:oMathPara>
    </w:p>
    <w:p w14:paraId="1EA11522" w14:textId="77777777" w:rsidR="00924CF0" w:rsidRDefault="00000000">
      <w:pPr>
        <w:numPr>
          <w:ilvl w:val="0"/>
          <w:numId w:val="4"/>
        </w:numPr>
        <w:ind w:firstLine="482"/>
        <w:jc w:val="both"/>
        <w:rPr>
          <w:b/>
          <w:bCs/>
          <w:szCs w:val="24"/>
        </w:rPr>
      </w:pPr>
      <w:r>
        <w:rPr>
          <w:b/>
          <w:bCs/>
          <w:szCs w:val="24"/>
        </w:rPr>
        <w:t>结果汇总</w:t>
      </w:r>
    </w:p>
    <w:p w14:paraId="24B48A6D" w14:textId="77777777" w:rsidR="00924CF0" w:rsidRDefault="00000000">
      <w:pPr>
        <w:jc w:val="both"/>
        <w:rPr>
          <w:szCs w:val="24"/>
        </w:rPr>
      </w:pPr>
      <w:r>
        <w:rPr>
          <w:rFonts w:ascii="宋体" w:hAnsi="宋体" w:cs="宋体" w:hint="eastAsia"/>
          <w:szCs w:val="24"/>
        </w:rPr>
        <w:t>①</w:t>
      </w:r>
      <w:r>
        <w:rPr>
          <w:szCs w:val="24"/>
        </w:rPr>
        <w:t xml:space="preserve"> </w:t>
      </w:r>
      <w:r>
        <w:rPr>
          <w:szCs w:val="24"/>
        </w:rPr>
        <w:t>各级</w:t>
      </w:r>
      <w:r>
        <w:rPr>
          <w:szCs w:val="24"/>
        </w:rPr>
        <w:t>A/O</w:t>
      </w:r>
      <w:r>
        <w:rPr>
          <w:szCs w:val="24"/>
        </w:rPr>
        <w:t>池池容汇总</w:t>
      </w:r>
    </w:p>
    <w:tbl>
      <w:tblPr>
        <w:tblW w:w="5000" w:type="pct"/>
        <w:jc w:val="center"/>
        <w:tblCellMar>
          <w:left w:w="0" w:type="dxa"/>
          <w:right w:w="0" w:type="dxa"/>
        </w:tblCellMar>
        <w:tblLook w:val="04A0" w:firstRow="1" w:lastRow="0" w:firstColumn="1" w:lastColumn="0" w:noHBand="0" w:noVBand="1"/>
      </w:tblPr>
      <w:tblGrid>
        <w:gridCol w:w="2164"/>
        <w:gridCol w:w="1988"/>
        <w:gridCol w:w="2072"/>
        <w:gridCol w:w="2072"/>
      </w:tblGrid>
      <w:tr w:rsidR="00924CF0" w14:paraId="5A31A150" w14:textId="77777777">
        <w:trPr>
          <w:trHeight w:val="454"/>
          <w:tblHeader/>
          <w:jc w:val="center"/>
        </w:trPr>
        <w:tc>
          <w:tcPr>
            <w:tcW w:w="1304" w:type="pct"/>
            <w:vMerge w:val="restart"/>
            <w:tcBorders>
              <w:top w:val="single" w:sz="4" w:space="0" w:color="auto"/>
              <w:left w:val="single" w:sz="4" w:space="0" w:color="auto"/>
              <w:right w:val="single" w:sz="4" w:space="0" w:color="auto"/>
            </w:tcBorders>
            <w:shd w:val="clear" w:color="auto" w:fill="auto"/>
            <w:vAlign w:val="center"/>
          </w:tcPr>
          <w:p w14:paraId="3D2F3F9B"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58A7E623" w14:textId="77777777" w:rsidR="00924CF0" w:rsidRDefault="00000000">
            <w:pPr>
              <w:ind w:firstLineChars="0" w:firstLine="0"/>
              <w:jc w:val="center"/>
              <w:rPr>
                <w:sz w:val="21"/>
              </w:rPr>
            </w:pPr>
            <w:r>
              <w:rPr>
                <w:sz w:val="21"/>
              </w:rPr>
              <w:t>污泥浓度</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3C34BBD6" w14:textId="77777777" w:rsidR="00924CF0" w:rsidRDefault="00000000">
            <w:pPr>
              <w:ind w:firstLineChars="0" w:firstLine="0"/>
              <w:jc w:val="center"/>
              <w:rPr>
                <w:sz w:val="21"/>
              </w:rPr>
            </w:pPr>
            <w:r>
              <w:rPr>
                <w:sz w:val="21"/>
              </w:rPr>
              <w:t>好氧区容</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4E16C287" w14:textId="77777777" w:rsidR="00924CF0" w:rsidRDefault="00000000">
            <w:pPr>
              <w:ind w:firstLineChars="0" w:firstLine="0"/>
              <w:jc w:val="center"/>
              <w:rPr>
                <w:sz w:val="21"/>
              </w:rPr>
            </w:pPr>
            <w:r>
              <w:rPr>
                <w:sz w:val="21"/>
              </w:rPr>
              <w:t>缺氧区容</w:t>
            </w:r>
          </w:p>
        </w:tc>
      </w:tr>
      <w:tr w:rsidR="00924CF0" w14:paraId="540B7F37" w14:textId="77777777">
        <w:trPr>
          <w:trHeight w:val="454"/>
          <w:tblHeader/>
          <w:jc w:val="center"/>
        </w:trPr>
        <w:tc>
          <w:tcPr>
            <w:tcW w:w="1304" w:type="pct"/>
            <w:vMerge/>
            <w:tcBorders>
              <w:left w:val="single" w:sz="4" w:space="0" w:color="auto"/>
              <w:bottom w:val="single" w:sz="4" w:space="0" w:color="auto"/>
              <w:right w:val="single" w:sz="4" w:space="0" w:color="auto"/>
            </w:tcBorders>
            <w:shd w:val="clear" w:color="auto" w:fill="auto"/>
            <w:vAlign w:val="center"/>
          </w:tcPr>
          <w:p w14:paraId="3D0665F6"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3982576C" w14:textId="77777777" w:rsidR="00924CF0" w:rsidRDefault="00000000">
            <w:pPr>
              <w:ind w:firstLineChars="0" w:firstLine="0"/>
              <w:jc w:val="center"/>
              <w:rPr>
                <w:sz w:val="21"/>
              </w:rPr>
            </w:pPr>
            <w:r>
              <w:rPr>
                <w:sz w:val="21"/>
              </w:rPr>
              <w:t>mg/L</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5860A7E5" w14:textId="77777777" w:rsidR="00924CF0" w:rsidRDefault="00000000">
            <w:pPr>
              <w:ind w:firstLineChars="0" w:firstLine="0"/>
              <w:jc w:val="center"/>
              <w:rPr>
                <w:sz w:val="21"/>
              </w:rPr>
            </w:pPr>
            <w:r>
              <w:rPr>
                <w:sz w:val="21"/>
              </w:rPr>
              <w:t>m</w:t>
            </w:r>
            <w:r>
              <w:rPr>
                <w:sz w:val="21"/>
                <w:vertAlign w:val="superscript"/>
              </w:rPr>
              <w:t>3</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0F15D7FB" w14:textId="77777777" w:rsidR="00924CF0" w:rsidRDefault="00000000">
            <w:pPr>
              <w:ind w:firstLineChars="0" w:firstLine="0"/>
              <w:jc w:val="center"/>
              <w:rPr>
                <w:sz w:val="21"/>
              </w:rPr>
            </w:pPr>
            <w:r>
              <w:rPr>
                <w:sz w:val="21"/>
              </w:rPr>
              <w:t>m</w:t>
            </w:r>
            <w:r>
              <w:rPr>
                <w:sz w:val="21"/>
                <w:vertAlign w:val="superscript"/>
              </w:rPr>
              <w:t>3</w:t>
            </w:r>
          </w:p>
        </w:tc>
      </w:tr>
      <w:tr w:rsidR="00924CF0" w14:paraId="751EF30A"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581C4250" w14:textId="77777777" w:rsidR="00924CF0" w:rsidRDefault="00000000">
            <w:pPr>
              <w:ind w:firstLineChars="0" w:firstLine="0"/>
              <w:jc w:val="center"/>
              <w:rPr>
                <w:sz w:val="21"/>
              </w:rPr>
            </w:pPr>
            <w:r>
              <w:rPr>
                <w:sz w:val="21"/>
              </w:rPr>
              <w:t>第一</w:t>
            </w:r>
            <w:bookmarkStart w:id="107" w:name="_Hlk155965312"/>
            <w:r>
              <w:rPr>
                <w:sz w:val="21"/>
              </w:rPr>
              <w:t>级</w:t>
            </w:r>
            <w:bookmarkEnd w:id="107"/>
          </w:p>
        </w:tc>
        <w:tc>
          <w:tcPr>
            <w:tcW w:w="1198" w:type="pct"/>
            <w:tcBorders>
              <w:top w:val="nil"/>
              <w:left w:val="nil"/>
              <w:bottom w:val="single" w:sz="4" w:space="0" w:color="auto"/>
              <w:right w:val="single" w:sz="4" w:space="0" w:color="auto"/>
            </w:tcBorders>
            <w:shd w:val="clear" w:color="auto" w:fill="auto"/>
            <w:noWrap/>
            <w:vAlign w:val="center"/>
          </w:tcPr>
          <w:p w14:paraId="4F28CF07" w14:textId="77777777" w:rsidR="00924CF0" w:rsidRDefault="00000000">
            <w:pPr>
              <w:ind w:firstLineChars="0" w:firstLine="0"/>
              <w:jc w:val="center"/>
              <w:rPr>
                <w:sz w:val="21"/>
              </w:rPr>
            </w:pPr>
            <w:r>
              <w:rPr>
                <w:sz w:val="22"/>
              </w:rPr>
              <w:t>6667</w:t>
            </w:r>
          </w:p>
        </w:tc>
        <w:tc>
          <w:tcPr>
            <w:tcW w:w="1249" w:type="pct"/>
            <w:tcBorders>
              <w:top w:val="nil"/>
              <w:left w:val="nil"/>
              <w:bottom w:val="single" w:sz="4" w:space="0" w:color="auto"/>
              <w:right w:val="single" w:sz="4" w:space="0" w:color="auto"/>
            </w:tcBorders>
            <w:shd w:val="clear" w:color="auto" w:fill="auto"/>
            <w:noWrap/>
            <w:vAlign w:val="center"/>
          </w:tcPr>
          <w:p w14:paraId="6B9B22D2" w14:textId="77777777" w:rsidR="00924CF0" w:rsidRDefault="00000000">
            <w:pPr>
              <w:ind w:firstLineChars="0" w:firstLine="0"/>
              <w:jc w:val="center"/>
              <w:rPr>
                <w:sz w:val="21"/>
              </w:rPr>
            </w:pPr>
            <w:r>
              <w:rPr>
                <w:sz w:val="22"/>
              </w:rPr>
              <w:t>8337</w:t>
            </w:r>
          </w:p>
        </w:tc>
        <w:tc>
          <w:tcPr>
            <w:tcW w:w="1249" w:type="pct"/>
            <w:tcBorders>
              <w:top w:val="nil"/>
              <w:left w:val="nil"/>
              <w:bottom w:val="single" w:sz="4" w:space="0" w:color="auto"/>
              <w:right w:val="single" w:sz="4" w:space="0" w:color="auto"/>
            </w:tcBorders>
            <w:shd w:val="clear" w:color="auto" w:fill="auto"/>
            <w:noWrap/>
            <w:vAlign w:val="center"/>
          </w:tcPr>
          <w:p w14:paraId="3993C5FB" w14:textId="77777777" w:rsidR="00924CF0" w:rsidRDefault="00000000">
            <w:pPr>
              <w:ind w:firstLineChars="0" w:firstLine="0"/>
              <w:jc w:val="center"/>
              <w:rPr>
                <w:sz w:val="21"/>
              </w:rPr>
            </w:pPr>
            <w:r>
              <w:rPr>
                <w:sz w:val="22"/>
              </w:rPr>
              <w:t>6822</w:t>
            </w:r>
          </w:p>
        </w:tc>
      </w:tr>
      <w:tr w:rsidR="00924CF0" w14:paraId="65CE3D29"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F5EC410" w14:textId="77777777" w:rsidR="00924CF0" w:rsidRDefault="00000000">
            <w:pPr>
              <w:ind w:firstLineChars="0" w:firstLine="0"/>
              <w:jc w:val="center"/>
              <w:rPr>
                <w:sz w:val="21"/>
              </w:rPr>
            </w:pPr>
            <w:r>
              <w:rPr>
                <w:sz w:val="21"/>
              </w:rPr>
              <w:t>第二级</w:t>
            </w:r>
          </w:p>
        </w:tc>
        <w:tc>
          <w:tcPr>
            <w:tcW w:w="1198" w:type="pct"/>
            <w:tcBorders>
              <w:top w:val="nil"/>
              <w:left w:val="nil"/>
              <w:bottom w:val="single" w:sz="4" w:space="0" w:color="auto"/>
              <w:right w:val="single" w:sz="4" w:space="0" w:color="auto"/>
            </w:tcBorders>
            <w:shd w:val="clear" w:color="auto" w:fill="auto"/>
            <w:noWrap/>
            <w:vAlign w:val="center"/>
          </w:tcPr>
          <w:p w14:paraId="3194765A" w14:textId="77777777" w:rsidR="00924CF0" w:rsidRDefault="00000000">
            <w:pPr>
              <w:ind w:firstLineChars="0" w:firstLine="0"/>
              <w:jc w:val="center"/>
              <w:rPr>
                <w:sz w:val="21"/>
              </w:rPr>
            </w:pPr>
            <w:r>
              <w:rPr>
                <w:sz w:val="22"/>
              </w:rPr>
              <w:t>5333</w:t>
            </w:r>
          </w:p>
        </w:tc>
        <w:tc>
          <w:tcPr>
            <w:tcW w:w="1249" w:type="pct"/>
            <w:tcBorders>
              <w:top w:val="nil"/>
              <w:left w:val="nil"/>
              <w:bottom w:val="single" w:sz="4" w:space="0" w:color="auto"/>
              <w:right w:val="single" w:sz="4" w:space="0" w:color="auto"/>
            </w:tcBorders>
            <w:shd w:val="clear" w:color="auto" w:fill="auto"/>
            <w:noWrap/>
            <w:vAlign w:val="center"/>
          </w:tcPr>
          <w:p w14:paraId="278D1AB0" w14:textId="77777777" w:rsidR="00924CF0" w:rsidRDefault="00000000">
            <w:pPr>
              <w:ind w:firstLineChars="0" w:firstLine="0"/>
              <w:jc w:val="center"/>
              <w:rPr>
                <w:sz w:val="21"/>
              </w:rPr>
            </w:pPr>
            <w:r>
              <w:rPr>
                <w:sz w:val="22"/>
              </w:rPr>
              <w:t>15634</w:t>
            </w:r>
          </w:p>
        </w:tc>
        <w:tc>
          <w:tcPr>
            <w:tcW w:w="1249" w:type="pct"/>
            <w:tcBorders>
              <w:top w:val="nil"/>
              <w:left w:val="nil"/>
              <w:bottom w:val="single" w:sz="4" w:space="0" w:color="auto"/>
              <w:right w:val="single" w:sz="4" w:space="0" w:color="auto"/>
            </w:tcBorders>
            <w:shd w:val="clear" w:color="auto" w:fill="auto"/>
            <w:noWrap/>
            <w:vAlign w:val="center"/>
          </w:tcPr>
          <w:p w14:paraId="6B458A0E" w14:textId="77777777" w:rsidR="00924CF0" w:rsidRDefault="00000000">
            <w:pPr>
              <w:ind w:firstLineChars="0" w:firstLine="0"/>
              <w:jc w:val="center"/>
              <w:rPr>
                <w:sz w:val="21"/>
              </w:rPr>
            </w:pPr>
            <w:r>
              <w:rPr>
                <w:sz w:val="22"/>
              </w:rPr>
              <w:t>12792</w:t>
            </w:r>
          </w:p>
        </w:tc>
      </w:tr>
      <w:tr w:rsidR="00924CF0" w14:paraId="391E990B"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40D3453" w14:textId="77777777" w:rsidR="00924CF0" w:rsidRDefault="00000000">
            <w:pPr>
              <w:ind w:firstLineChars="0" w:firstLine="0"/>
              <w:jc w:val="center"/>
              <w:rPr>
                <w:sz w:val="21"/>
              </w:rPr>
            </w:pPr>
            <w:r>
              <w:rPr>
                <w:sz w:val="21"/>
              </w:rPr>
              <w:t>第三级</w:t>
            </w:r>
          </w:p>
        </w:tc>
        <w:tc>
          <w:tcPr>
            <w:tcW w:w="1198" w:type="pct"/>
            <w:tcBorders>
              <w:top w:val="nil"/>
              <w:left w:val="nil"/>
              <w:bottom w:val="single" w:sz="4" w:space="0" w:color="auto"/>
              <w:right w:val="single" w:sz="4" w:space="0" w:color="auto"/>
            </w:tcBorders>
            <w:shd w:val="clear" w:color="auto" w:fill="auto"/>
            <w:noWrap/>
            <w:vAlign w:val="center"/>
          </w:tcPr>
          <w:p w14:paraId="799D133D" w14:textId="77777777" w:rsidR="00924CF0" w:rsidRDefault="00000000">
            <w:pPr>
              <w:ind w:firstLineChars="0" w:firstLine="0"/>
              <w:jc w:val="center"/>
              <w:rPr>
                <w:sz w:val="21"/>
              </w:rPr>
            </w:pPr>
            <w:r>
              <w:rPr>
                <w:sz w:val="22"/>
              </w:rPr>
              <w:t>4444</w:t>
            </w:r>
          </w:p>
        </w:tc>
        <w:tc>
          <w:tcPr>
            <w:tcW w:w="1249" w:type="pct"/>
            <w:tcBorders>
              <w:top w:val="nil"/>
              <w:left w:val="nil"/>
              <w:bottom w:val="single" w:sz="4" w:space="0" w:color="auto"/>
              <w:right w:val="single" w:sz="4" w:space="0" w:color="auto"/>
            </w:tcBorders>
            <w:shd w:val="clear" w:color="auto" w:fill="auto"/>
            <w:noWrap/>
            <w:vAlign w:val="center"/>
          </w:tcPr>
          <w:p w14:paraId="19F8091E" w14:textId="77777777" w:rsidR="00924CF0" w:rsidRDefault="00000000">
            <w:pPr>
              <w:ind w:firstLineChars="0" w:firstLine="0"/>
              <w:jc w:val="center"/>
              <w:rPr>
                <w:sz w:val="21"/>
              </w:rPr>
            </w:pPr>
            <w:r>
              <w:rPr>
                <w:sz w:val="22"/>
              </w:rPr>
              <w:t>20752</w:t>
            </w:r>
          </w:p>
        </w:tc>
        <w:tc>
          <w:tcPr>
            <w:tcW w:w="1249" w:type="pct"/>
            <w:tcBorders>
              <w:top w:val="nil"/>
              <w:left w:val="nil"/>
              <w:bottom w:val="single" w:sz="4" w:space="0" w:color="auto"/>
              <w:right w:val="single" w:sz="4" w:space="0" w:color="auto"/>
            </w:tcBorders>
            <w:shd w:val="clear" w:color="auto" w:fill="auto"/>
            <w:noWrap/>
            <w:vAlign w:val="center"/>
          </w:tcPr>
          <w:p w14:paraId="5B828469" w14:textId="77777777" w:rsidR="00924CF0" w:rsidRDefault="00000000">
            <w:pPr>
              <w:ind w:firstLineChars="0" w:firstLine="0"/>
              <w:jc w:val="center"/>
              <w:rPr>
                <w:sz w:val="21"/>
              </w:rPr>
            </w:pPr>
            <w:r>
              <w:rPr>
                <w:sz w:val="22"/>
              </w:rPr>
              <w:t>16979</w:t>
            </w:r>
          </w:p>
        </w:tc>
      </w:tr>
      <w:tr w:rsidR="00924CF0" w14:paraId="49894B7F"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65E22039" w14:textId="77777777" w:rsidR="00924CF0" w:rsidRDefault="00000000">
            <w:pPr>
              <w:ind w:firstLineChars="0" w:firstLine="0"/>
              <w:jc w:val="center"/>
              <w:rPr>
                <w:sz w:val="21"/>
              </w:rPr>
            </w:pPr>
            <w:r>
              <w:rPr>
                <w:sz w:val="21"/>
              </w:rPr>
              <w:t>第四级</w:t>
            </w:r>
          </w:p>
        </w:tc>
        <w:tc>
          <w:tcPr>
            <w:tcW w:w="1198" w:type="pct"/>
            <w:tcBorders>
              <w:top w:val="nil"/>
              <w:left w:val="nil"/>
              <w:bottom w:val="single" w:sz="4" w:space="0" w:color="auto"/>
              <w:right w:val="single" w:sz="4" w:space="0" w:color="auto"/>
            </w:tcBorders>
            <w:shd w:val="clear" w:color="auto" w:fill="auto"/>
            <w:noWrap/>
            <w:vAlign w:val="center"/>
          </w:tcPr>
          <w:p w14:paraId="2EFB13C2" w14:textId="77777777" w:rsidR="00924CF0" w:rsidRDefault="00000000">
            <w:pPr>
              <w:ind w:firstLineChars="0" w:firstLine="0"/>
              <w:jc w:val="center"/>
              <w:rPr>
                <w:sz w:val="21"/>
              </w:rPr>
            </w:pPr>
            <w:r>
              <w:rPr>
                <w:sz w:val="22"/>
              </w:rPr>
              <w:t>4000</w:t>
            </w:r>
          </w:p>
        </w:tc>
        <w:tc>
          <w:tcPr>
            <w:tcW w:w="1249" w:type="pct"/>
            <w:tcBorders>
              <w:top w:val="nil"/>
              <w:left w:val="nil"/>
              <w:bottom w:val="single" w:sz="4" w:space="0" w:color="auto"/>
              <w:right w:val="single" w:sz="4" w:space="0" w:color="auto"/>
            </w:tcBorders>
            <w:shd w:val="clear" w:color="auto" w:fill="auto"/>
            <w:noWrap/>
            <w:vAlign w:val="center"/>
          </w:tcPr>
          <w:p w14:paraId="7131C646" w14:textId="77777777" w:rsidR="00924CF0" w:rsidRDefault="00000000">
            <w:pPr>
              <w:ind w:firstLineChars="0" w:firstLine="0"/>
              <w:jc w:val="center"/>
              <w:rPr>
                <w:sz w:val="21"/>
              </w:rPr>
            </w:pPr>
            <w:r>
              <w:rPr>
                <w:sz w:val="22"/>
              </w:rPr>
              <w:t>15359</w:t>
            </w:r>
          </w:p>
        </w:tc>
        <w:tc>
          <w:tcPr>
            <w:tcW w:w="1249" w:type="pct"/>
            <w:tcBorders>
              <w:top w:val="nil"/>
              <w:left w:val="nil"/>
              <w:bottom w:val="single" w:sz="4" w:space="0" w:color="auto"/>
              <w:right w:val="single" w:sz="4" w:space="0" w:color="auto"/>
            </w:tcBorders>
            <w:shd w:val="clear" w:color="auto" w:fill="auto"/>
            <w:noWrap/>
            <w:vAlign w:val="center"/>
          </w:tcPr>
          <w:p w14:paraId="1D90729A" w14:textId="77777777" w:rsidR="00924CF0" w:rsidRDefault="00000000">
            <w:pPr>
              <w:ind w:firstLineChars="0" w:firstLine="0"/>
              <w:jc w:val="center"/>
              <w:rPr>
                <w:sz w:val="21"/>
              </w:rPr>
            </w:pPr>
            <w:r>
              <w:rPr>
                <w:sz w:val="22"/>
              </w:rPr>
              <w:t>12566</w:t>
            </w:r>
          </w:p>
        </w:tc>
      </w:tr>
      <w:tr w:rsidR="00924CF0" w14:paraId="625CE047"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32220E7" w14:textId="77777777" w:rsidR="00924CF0" w:rsidRDefault="00000000">
            <w:pPr>
              <w:ind w:firstLineChars="0" w:firstLine="0"/>
              <w:jc w:val="center"/>
              <w:rPr>
                <w:sz w:val="21"/>
              </w:rPr>
            </w:pPr>
            <w:r>
              <w:rPr>
                <w:sz w:val="21"/>
              </w:rPr>
              <w:t>厌氧区容</w:t>
            </w:r>
          </w:p>
        </w:tc>
        <w:tc>
          <w:tcPr>
            <w:tcW w:w="1198" w:type="pct"/>
            <w:tcBorders>
              <w:top w:val="nil"/>
              <w:left w:val="nil"/>
              <w:bottom w:val="single" w:sz="4" w:space="0" w:color="auto"/>
              <w:right w:val="single" w:sz="4" w:space="0" w:color="auto"/>
            </w:tcBorders>
            <w:shd w:val="clear" w:color="auto" w:fill="auto"/>
            <w:noWrap/>
            <w:vAlign w:val="center"/>
          </w:tcPr>
          <w:p w14:paraId="3F55089F"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3C389946" w14:textId="77777777" w:rsidR="00924CF0" w:rsidRDefault="00000000">
            <w:pPr>
              <w:ind w:firstLineChars="0" w:firstLine="0"/>
              <w:jc w:val="center"/>
              <w:rPr>
                <w:sz w:val="21"/>
              </w:rPr>
            </w:pPr>
            <w:r>
              <w:rPr>
                <w:sz w:val="22"/>
              </w:rPr>
              <w:t>9375</w:t>
            </w:r>
          </w:p>
        </w:tc>
      </w:tr>
      <w:tr w:rsidR="00924CF0" w14:paraId="4FDA5AFD"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2014F96F" w14:textId="77777777" w:rsidR="00924CF0" w:rsidRDefault="00000000">
            <w:pPr>
              <w:ind w:firstLineChars="0" w:firstLine="0"/>
              <w:jc w:val="center"/>
              <w:rPr>
                <w:sz w:val="21"/>
              </w:rPr>
            </w:pPr>
            <w:r>
              <w:rPr>
                <w:sz w:val="21"/>
              </w:rPr>
              <w:lastRenderedPageBreak/>
              <w:t>总计</w:t>
            </w:r>
          </w:p>
        </w:tc>
        <w:tc>
          <w:tcPr>
            <w:tcW w:w="1198" w:type="pct"/>
            <w:tcBorders>
              <w:top w:val="nil"/>
              <w:left w:val="nil"/>
              <w:bottom w:val="single" w:sz="4" w:space="0" w:color="auto"/>
              <w:right w:val="single" w:sz="4" w:space="0" w:color="auto"/>
            </w:tcBorders>
            <w:shd w:val="clear" w:color="auto" w:fill="auto"/>
            <w:noWrap/>
            <w:vAlign w:val="center"/>
          </w:tcPr>
          <w:p w14:paraId="5FB1D18B"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43C0A081" w14:textId="77777777" w:rsidR="00924CF0" w:rsidRDefault="00000000">
            <w:pPr>
              <w:ind w:firstLineChars="0" w:firstLine="0"/>
              <w:jc w:val="center"/>
              <w:rPr>
                <w:sz w:val="21"/>
              </w:rPr>
            </w:pPr>
            <w:r>
              <w:rPr>
                <w:sz w:val="22"/>
              </w:rPr>
              <w:t>118616</w:t>
            </w:r>
          </w:p>
        </w:tc>
      </w:tr>
    </w:tbl>
    <w:p w14:paraId="06E18BDB" w14:textId="77777777" w:rsidR="00924CF0" w:rsidRDefault="00000000">
      <w:pPr>
        <w:jc w:val="both"/>
        <w:rPr>
          <w:szCs w:val="24"/>
        </w:rPr>
      </w:pPr>
      <w:r>
        <w:rPr>
          <w:rFonts w:ascii="宋体" w:hAnsi="宋体" w:cs="宋体" w:hint="eastAsia"/>
          <w:szCs w:val="24"/>
        </w:rPr>
        <w:t>②</w:t>
      </w:r>
      <w:r>
        <w:rPr>
          <w:szCs w:val="24"/>
        </w:rPr>
        <w:t xml:space="preserve"> </w:t>
      </w:r>
      <w:r>
        <w:rPr>
          <w:szCs w:val="24"/>
        </w:rPr>
        <w:t>单系列</w:t>
      </w:r>
      <w:r>
        <w:rPr>
          <w:szCs w:val="24"/>
        </w:rPr>
        <w:t>A/O</w:t>
      </w:r>
      <w:r>
        <w:rPr>
          <w:szCs w:val="24"/>
        </w:rPr>
        <w:t>池池容汇总</w:t>
      </w:r>
    </w:p>
    <w:tbl>
      <w:tblPr>
        <w:tblW w:w="5000" w:type="pct"/>
        <w:jc w:val="center"/>
        <w:tblCellMar>
          <w:left w:w="0" w:type="dxa"/>
          <w:right w:w="0" w:type="dxa"/>
        </w:tblCellMar>
        <w:tblLook w:val="04A0" w:firstRow="1" w:lastRow="0" w:firstColumn="1" w:lastColumn="0" w:noHBand="0" w:noVBand="1"/>
      </w:tblPr>
      <w:tblGrid>
        <w:gridCol w:w="2162"/>
        <w:gridCol w:w="1993"/>
        <w:gridCol w:w="2070"/>
        <w:gridCol w:w="2071"/>
      </w:tblGrid>
      <w:tr w:rsidR="00924CF0" w14:paraId="04E6114F" w14:textId="77777777">
        <w:trPr>
          <w:trHeight w:val="454"/>
          <w:jc w:val="center"/>
        </w:trPr>
        <w:tc>
          <w:tcPr>
            <w:tcW w:w="1304" w:type="pct"/>
            <w:vMerge w:val="restart"/>
            <w:tcBorders>
              <w:top w:val="single" w:sz="4" w:space="0" w:color="auto"/>
              <w:left w:val="single" w:sz="4" w:space="0" w:color="auto"/>
              <w:right w:val="single" w:sz="4" w:space="0" w:color="auto"/>
            </w:tcBorders>
            <w:shd w:val="clear" w:color="auto" w:fill="auto"/>
            <w:vAlign w:val="center"/>
          </w:tcPr>
          <w:p w14:paraId="15BF1246"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5E2CC65E" w14:textId="77777777" w:rsidR="00924CF0" w:rsidRDefault="00000000">
            <w:pPr>
              <w:ind w:firstLineChars="0" w:firstLine="0"/>
              <w:jc w:val="center"/>
              <w:rPr>
                <w:sz w:val="21"/>
              </w:rPr>
            </w:pPr>
            <w:r>
              <w:rPr>
                <w:sz w:val="21"/>
              </w:rPr>
              <w:t>污泥浓度</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76C2F42A" w14:textId="77777777" w:rsidR="00924CF0" w:rsidRDefault="00000000">
            <w:pPr>
              <w:ind w:firstLineChars="0" w:firstLine="0"/>
              <w:jc w:val="center"/>
              <w:rPr>
                <w:sz w:val="21"/>
              </w:rPr>
            </w:pPr>
            <w:r>
              <w:rPr>
                <w:sz w:val="21"/>
              </w:rPr>
              <w:t>好氧区容</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301DDE4E" w14:textId="77777777" w:rsidR="00924CF0" w:rsidRDefault="00000000">
            <w:pPr>
              <w:ind w:firstLineChars="0" w:firstLine="0"/>
              <w:jc w:val="center"/>
              <w:rPr>
                <w:sz w:val="21"/>
              </w:rPr>
            </w:pPr>
            <w:r>
              <w:rPr>
                <w:sz w:val="21"/>
              </w:rPr>
              <w:t>缺氧区容</w:t>
            </w:r>
          </w:p>
        </w:tc>
      </w:tr>
      <w:tr w:rsidR="00924CF0" w14:paraId="18D9ED37" w14:textId="77777777">
        <w:trPr>
          <w:trHeight w:val="454"/>
          <w:jc w:val="center"/>
        </w:trPr>
        <w:tc>
          <w:tcPr>
            <w:tcW w:w="1304" w:type="pct"/>
            <w:vMerge/>
            <w:tcBorders>
              <w:left w:val="single" w:sz="4" w:space="0" w:color="auto"/>
              <w:bottom w:val="single" w:sz="4" w:space="0" w:color="auto"/>
              <w:right w:val="single" w:sz="4" w:space="0" w:color="auto"/>
            </w:tcBorders>
            <w:shd w:val="clear" w:color="auto" w:fill="auto"/>
            <w:vAlign w:val="center"/>
          </w:tcPr>
          <w:p w14:paraId="0932B54E"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79622E40" w14:textId="77777777" w:rsidR="00924CF0" w:rsidRDefault="00000000">
            <w:pPr>
              <w:ind w:firstLineChars="0" w:firstLine="0"/>
              <w:jc w:val="center"/>
              <w:rPr>
                <w:sz w:val="21"/>
              </w:rPr>
            </w:pPr>
            <w:r>
              <w:rPr>
                <w:sz w:val="21"/>
              </w:rPr>
              <w:t>mg/L</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469540F0" w14:textId="77777777" w:rsidR="00924CF0" w:rsidRDefault="00000000">
            <w:pPr>
              <w:ind w:firstLineChars="0" w:firstLine="0"/>
              <w:jc w:val="center"/>
              <w:rPr>
                <w:sz w:val="21"/>
              </w:rPr>
            </w:pPr>
            <w:r>
              <w:rPr>
                <w:sz w:val="21"/>
              </w:rPr>
              <w:t>m</w:t>
            </w:r>
            <w:r>
              <w:rPr>
                <w:sz w:val="21"/>
                <w:vertAlign w:val="superscript"/>
              </w:rPr>
              <w:t>3</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66E92268" w14:textId="77777777" w:rsidR="00924CF0" w:rsidRDefault="00000000">
            <w:pPr>
              <w:ind w:firstLineChars="0" w:firstLine="0"/>
              <w:jc w:val="center"/>
              <w:rPr>
                <w:sz w:val="21"/>
              </w:rPr>
            </w:pPr>
            <w:r>
              <w:rPr>
                <w:sz w:val="21"/>
              </w:rPr>
              <w:t>m</w:t>
            </w:r>
            <w:r>
              <w:rPr>
                <w:sz w:val="21"/>
                <w:vertAlign w:val="superscript"/>
              </w:rPr>
              <w:t>3</w:t>
            </w:r>
          </w:p>
        </w:tc>
      </w:tr>
      <w:tr w:rsidR="00924CF0" w14:paraId="0DDC85C4"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7B6E0D00" w14:textId="77777777" w:rsidR="00924CF0" w:rsidRDefault="00000000">
            <w:pPr>
              <w:ind w:firstLineChars="0" w:firstLine="0"/>
              <w:jc w:val="center"/>
              <w:rPr>
                <w:sz w:val="21"/>
              </w:rPr>
            </w:pPr>
            <w:r>
              <w:rPr>
                <w:sz w:val="21"/>
              </w:rPr>
              <w:t>第一级</w:t>
            </w:r>
          </w:p>
        </w:tc>
        <w:tc>
          <w:tcPr>
            <w:tcW w:w="1993" w:type="dxa"/>
            <w:tcBorders>
              <w:top w:val="nil"/>
              <w:left w:val="nil"/>
              <w:bottom w:val="single" w:sz="4" w:space="0" w:color="auto"/>
              <w:right w:val="single" w:sz="4" w:space="0" w:color="auto"/>
            </w:tcBorders>
            <w:shd w:val="clear" w:color="auto" w:fill="auto"/>
            <w:noWrap/>
            <w:vAlign w:val="center"/>
          </w:tcPr>
          <w:p w14:paraId="47F5B7C7" w14:textId="77777777" w:rsidR="00924CF0" w:rsidRDefault="00000000">
            <w:pPr>
              <w:ind w:firstLineChars="0" w:firstLine="0"/>
              <w:jc w:val="center"/>
              <w:rPr>
                <w:sz w:val="21"/>
              </w:rPr>
            </w:pPr>
            <w:r>
              <w:rPr>
                <w:sz w:val="22"/>
              </w:rPr>
              <w:t>6667</w:t>
            </w:r>
          </w:p>
        </w:tc>
        <w:tc>
          <w:tcPr>
            <w:tcW w:w="1249" w:type="pct"/>
            <w:tcBorders>
              <w:top w:val="nil"/>
              <w:left w:val="nil"/>
              <w:bottom w:val="single" w:sz="4" w:space="0" w:color="auto"/>
              <w:right w:val="single" w:sz="4" w:space="0" w:color="auto"/>
            </w:tcBorders>
            <w:shd w:val="clear" w:color="auto" w:fill="auto"/>
            <w:noWrap/>
            <w:vAlign w:val="center"/>
          </w:tcPr>
          <w:p w14:paraId="38983405" w14:textId="77777777" w:rsidR="00924CF0" w:rsidRDefault="00000000">
            <w:pPr>
              <w:ind w:firstLineChars="0" w:firstLine="0"/>
              <w:jc w:val="center"/>
              <w:rPr>
                <w:sz w:val="21"/>
              </w:rPr>
            </w:pPr>
            <w:r>
              <w:rPr>
                <w:sz w:val="22"/>
              </w:rPr>
              <w:t>2084</w:t>
            </w:r>
          </w:p>
        </w:tc>
        <w:tc>
          <w:tcPr>
            <w:tcW w:w="1249" w:type="pct"/>
            <w:tcBorders>
              <w:top w:val="nil"/>
              <w:left w:val="nil"/>
              <w:bottom w:val="single" w:sz="4" w:space="0" w:color="auto"/>
              <w:right w:val="single" w:sz="4" w:space="0" w:color="auto"/>
            </w:tcBorders>
            <w:shd w:val="clear" w:color="auto" w:fill="auto"/>
            <w:noWrap/>
            <w:vAlign w:val="center"/>
          </w:tcPr>
          <w:p w14:paraId="42107EC8" w14:textId="77777777" w:rsidR="00924CF0" w:rsidRDefault="00000000">
            <w:pPr>
              <w:ind w:firstLineChars="0" w:firstLine="0"/>
              <w:jc w:val="center"/>
              <w:rPr>
                <w:sz w:val="21"/>
              </w:rPr>
            </w:pPr>
            <w:r>
              <w:rPr>
                <w:sz w:val="22"/>
              </w:rPr>
              <w:t>1706</w:t>
            </w:r>
          </w:p>
        </w:tc>
      </w:tr>
      <w:tr w:rsidR="00924CF0" w14:paraId="64070FF7"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60047223" w14:textId="77777777" w:rsidR="00924CF0" w:rsidRDefault="00000000">
            <w:pPr>
              <w:ind w:firstLineChars="0" w:firstLine="0"/>
              <w:jc w:val="center"/>
              <w:rPr>
                <w:sz w:val="21"/>
              </w:rPr>
            </w:pPr>
            <w:r>
              <w:rPr>
                <w:sz w:val="21"/>
              </w:rPr>
              <w:t>第二级</w:t>
            </w:r>
          </w:p>
        </w:tc>
        <w:tc>
          <w:tcPr>
            <w:tcW w:w="1993" w:type="dxa"/>
            <w:tcBorders>
              <w:top w:val="nil"/>
              <w:left w:val="nil"/>
              <w:bottom w:val="single" w:sz="4" w:space="0" w:color="auto"/>
              <w:right w:val="single" w:sz="4" w:space="0" w:color="auto"/>
            </w:tcBorders>
            <w:shd w:val="clear" w:color="auto" w:fill="auto"/>
            <w:noWrap/>
            <w:vAlign w:val="center"/>
          </w:tcPr>
          <w:p w14:paraId="259BA2ED" w14:textId="77777777" w:rsidR="00924CF0" w:rsidRDefault="00000000">
            <w:pPr>
              <w:ind w:firstLineChars="0" w:firstLine="0"/>
              <w:jc w:val="center"/>
              <w:rPr>
                <w:sz w:val="21"/>
              </w:rPr>
            </w:pPr>
            <w:r>
              <w:rPr>
                <w:sz w:val="22"/>
              </w:rPr>
              <w:t>5333</w:t>
            </w:r>
          </w:p>
        </w:tc>
        <w:tc>
          <w:tcPr>
            <w:tcW w:w="1249" w:type="pct"/>
            <w:tcBorders>
              <w:top w:val="nil"/>
              <w:left w:val="nil"/>
              <w:bottom w:val="single" w:sz="4" w:space="0" w:color="auto"/>
              <w:right w:val="single" w:sz="4" w:space="0" w:color="auto"/>
            </w:tcBorders>
            <w:shd w:val="clear" w:color="auto" w:fill="auto"/>
            <w:noWrap/>
            <w:vAlign w:val="center"/>
          </w:tcPr>
          <w:p w14:paraId="5EC61B63" w14:textId="77777777" w:rsidR="00924CF0" w:rsidRDefault="00000000">
            <w:pPr>
              <w:ind w:firstLineChars="0" w:firstLine="0"/>
              <w:jc w:val="center"/>
              <w:rPr>
                <w:sz w:val="21"/>
              </w:rPr>
            </w:pPr>
            <w:r>
              <w:rPr>
                <w:sz w:val="22"/>
              </w:rPr>
              <w:t>3909</w:t>
            </w:r>
          </w:p>
        </w:tc>
        <w:tc>
          <w:tcPr>
            <w:tcW w:w="1249" w:type="pct"/>
            <w:tcBorders>
              <w:top w:val="nil"/>
              <w:left w:val="nil"/>
              <w:bottom w:val="single" w:sz="4" w:space="0" w:color="auto"/>
              <w:right w:val="single" w:sz="4" w:space="0" w:color="auto"/>
            </w:tcBorders>
            <w:shd w:val="clear" w:color="auto" w:fill="auto"/>
            <w:noWrap/>
            <w:vAlign w:val="center"/>
          </w:tcPr>
          <w:p w14:paraId="71159521" w14:textId="77777777" w:rsidR="00924CF0" w:rsidRDefault="00000000">
            <w:pPr>
              <w:ind w:firstLineChars="0" w:firstLine="0"/>
              <w:jc w:val="center"/>
              <w:rPr>
                <w:sz w:val="21"/>
              </w:rPr>
            </w:pPr>
            <w:r>
              <w:rPr>
                <w:sz w:val="22"/>
              </w:rPr>
              <w:t>3198</w:t>
            </w:r>
          </w:p>
        </w:tc>
      </w:tr>
      <w:tr w:rsidR="00924CF0" w14:paraId="59AE4C2C"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7DFC7608" w14:textId="77777777" w:rsidR="00924CF0" w:rsidRDefault="00000000">
            <w:pPr>
              <w:ind w:firstLineChars="0" w:firstLine="0"/>
              <w:jc w:val="center"/>
              <w:rPr>
                <w:sz w:val="21"/>
              </w:rPr>
            </w:pPr>
            <w:r>
              <w:rPr>
                <w:sz w:val="21"/>
              </w:rPr>
              <w:t>第三级</w:t>
            </w:r>
          </w:p>
        </w:tc>
        <w:tc>
          <w:tcPr>
            <w:tcW w:w="1993" w:type="dxa"/>
            <w:tcBorders>
              <w:top w:val="nil"/>
              <w:left w:val="nil"/>
              <w:bottom w:val="single" w:sz="4" w:space="0" w:color="auto"/>
              <w:right w:val="single" w:sz="4" w:space="0" w:color="auto"/>
            </w:tcBorders>
            <w:shd w:val="clear" w:color="auto" w:fill="auto"/>
            <w:noWrap/>
            <w:vAlign w:val="center"/>
          </w:tcPr>
          <w:p w14:paraId="5949020C" w14:textId="77777777" w:rsidR="00924CF0" w:rsidRDefault="00000000">
            <w:pPr>
              <w:ind w:firstLineChars="0" w:firstLine="0"/>
              <w:jc w:val="center"/>
              <w:rPr>
                <w:sz w:val="21"/>
              </w:rPr>
            </w:pPr>
            <w:r>
              <w:rPr>
                <w:sz w:val="22"/>
              </w:rPr>
              <w:t>4444</w:t>
            </w:r>
          </w:p>
        </w:tc>
        <w:tc>
          <w:tcPr>
            <w:tcW w:w="1249" w:type="pct"/>
            <w:tcBorders>
              <w:top w:val="nil"/>
              <w:left w:val="nil"/>
              <w:bottom w:val="single" w:sz="4" w:space="0" w:color="auto"/>
              <w:right w:val="single" w:sz="4" w:space="0" w:color="auto"/>
            </w:tcBorders>
            <w:shd w:val="clear" w:color="auto" w:fill="auto"/>
            <w:noWrap/>
            <w:vAlign w:val="center"/>
          </w:tcPr>
          <w:p w14:paraId="60E06AFD" w14:textId="77777777" w:rsidR="00924CF0" w:rsidRDefault="00000000">
            <w:pPr>
              <w:ind w:firstLineChars="0" w:firstLine="0"/>
              <w:jc w:val="center"/>
              <w:rPr>
                <w:sz w:val="21"/>
              </w:rPr>
            </w:pPr>
            <w:r>
              <w:rPr>
                <w:sz w:val="22"/>
              </w:rPr>
              <w:t>5188</w:t>
            </w:r>
          </w:p>
        </w:tc>
        <w:tc>
          <w:tcPr>
            <w:tcW w:w="1249" w:type="pct"/>
            <w:tcBorders>
              <w:top w:val="nil"/>
              <w:left w:val="nil"/>
              <w:bottom w:val="single" w:sz="4" w:space="0" w:color="auto"/>
              <w:right w:val="single" w:sz="4" w:space="0" w:color="auto"/>
            </w:tcBorders>
            <w:shd w:val="clear" w:color="auto" w:fill="auto"/>
            <w:noWrap/>
            <w:vAlign w:val="center"/>
          </w:tcPr>
          <w:p w14:paraId="1C754394" w14:textId="77777777" w:rsidR="00924CF0" w:rsidRDefault="00000000">
            <w:pPr>
              <w:ind w:firstLineChars="0" w:firstLine="0"/>
              <w:jc w:val="center"/>
              <w:rPr>
                <w:sz w:val="21"/>
              </w:rPr>
            </w:pPr>
            <w:r>
              <w:rPr>
                <w:sz w:val="22"/>
              </w:rPr>
              <w:t>4245</w:t>
            </w:r>
          </w:p>
        </w:tc>
      </w:tr>
      <w:tr w:rsidR="00924CF0" w14:paraId="07591385"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0EAD11CC" w14:textId="77777777" w:rsidR="00924CF0" w:rsidRDefault="00000000">
            <w:pPr>
              <w:ind w:firstLineChars="0" w:firstLine="0"/>
              <w:jc w:val="center"/>
              <w:rPr>
                <w:sz w:val="21"/>
              </w:rPr>
            </w:pPr>
            <w:r>
              <w:rPr>
                <w:sz w:val="21"/>
              </w:rPr>
              <w:t>第四级</w:t>
            </w:r>
          </w:p>
        </w:tc>
        <w:tc>
          <w:tcPr>
            <w:tcW w:w="1993" w:type="dxa"/>
            <w:tcBorders>
              <w:top w:val="nil"/>
              <w:left w:val="nil"/>
              <w:bottom w:val="single" w:sz="4" w:space="0" w:color="auto"/>
              <w:right w:val="single" w:sz="4" w:space="0" w:color="auto"/>
            </w:tcBorders>
            <w:shd w:val="clear" w:color="auto" w:fill="auto"/>
            <w:noWrap/>
            <w:vAlign w:val="center"/>
          </w:tcPr>
          <w:p w14:paraId="20908279" w14:textId="77777777" w:rsidR="00924CF0" w:rsidRDefault="00000000">
            <w:pPr>
              <w:ind w:firstLineChars="0" w:firstLine="0"/>
              <w:jc w:val="center"/>
              <w:rPr>
                <w:sz w:val="21"/>
              </w:rPr>
            </w:pPr>
            <w:r>
              <w:rPr>
                <w:sz w:val="22"/>
              </w:rPr>
              <w:t>4000</w:t>
            </w:r>
          </w:p>
        </w:tc>
        <w:tc>
          <w:tcPr>
            <w:tcW w:w="1249" w:type="pct"/>
            <w:tcBorders>
              <w:top w:val="nil"/>
              <w:left w:val="nil"/>
              <w:bottom w:val="single" w:sz="4" w:space="0" w:color="auto"/>
              <w:right w:val="single" w:sz="4" w:space="0" w:color="auto"/>
            </w:tcBorders>
            <w:shd w:val="clear" w:color="auto" w:fill="auto"/>
            <w:noWrap/>
            <w:vAlign w:val="center"/>
          </w:tcPr>
          <w:p w14:paraId="62EA1ABF" w14:textId="77777777" w:rsidR="00924CF0" w:rsidRDefault="00000000">
            <w:pPr>
              <w:ind w:firstLineChars="0" w:firstLine="0"/>
              <w:jc w:val="center"/>
              <w:rPr>
                <w:sz w:val="21"/>
              </w:rPr>
            </w:pPr>
            <w:r>
              <w:rPr>
                <w:sz w:val="22"/>
              </w:rPr>
              <w:t>3840</w:t>
            </w:r>
          </w:p>
        </w:tc>
        <w:tc>
          <w:tcPr>
            <w:tcW w:w="1249" w:type="pct"/>
            <w:tcBorders>
              <w:top w:val="nil"/>
              <w:left w:val="nil"/>
              <w:bottom w:val="single" w:sz="4" w:space="0" w:color="auto"/>
              <w:right w:val="single" w:sz="4" w:space="0" w:color="auto"/>
            </w:tcBorders>
            <w:shd w:val="clear" w:color="auto" w:fill="auto"/>
            <w:noWrap/>
            <w:vAlign w:val="center"/>
          </w:tcPr>
          <w:p w14:paraId="4A10F378" w14:textId="77777777" w:rsidR="00924CF0" w:rsidRDefault="00000000">
            <w:pPr>
              <w:ind w:firstLineChars="0" w:firstLine="0"/>
              <w:jc w:val="center"/>
              <w:rPr>
                <w:sz w:val="21"/>
              </w:rPr>
            </w:pPr>
            <w:r>
              <w:rPr>
                <w:sz w:val="22"/>
              </w:rPr>
              <w:t>3142</w:t>
            </w:r>
          </w:p>
        </w:tc>
      </w:tr>
      <w:tr w:rsidR="00924CF0" w14:paraId="1326D127"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7F4E8F62" w14:textId="77777777" w:rsidR="00924CF0" w:rsidRDefault="00000000">
            <w:pPr>
              <w:ind w:firstLineChars="0" w:firstLine="0"/>
              <w:jc w:val="center"/>
              <w:rPr>
                <w:sz w:val="21"/>
              </w:rPr>
            </w:pPr>
            <w:r>
              <w:rPr>
                <w:sz w:val="21"/>
              </w:rPr>
              <w:t>厌氧区容</w:t>
            </w:r>
          </w:p>
        </w:tc>
        <w:tc>
          <w:tcPr>
            <w:tcW w:w="1198" w:type="pct"/>
            <w:tcBorders>
              <w:top w:val="nil"/>
              <w:left w:val="nil"/>
              <w:bottom w:val="single" w:sz="4" w:space="0" w:color="auto"/>
              <w:right w:val="single" w:sz="4" w:space="0" w:color="auto"/>
            </w:tcBorders>
            <w:shd w:val="clear" w:color="auto" w:fill="auto"/>
            <w:noWrap/>
            <w:vAlign w:val="center"/>
          </w:tcPr>
          <w:p w14:paraId="03DF9A0B"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342539CA" w14:textId="77777777" w:rsidR="00924CF0" w:rsidRDefault="00000000">
            <w:pPr>
              <w:ind w:firstLineChars="0" w:firstLine="0"/>
              <w:jc w:val="center"/>
              <w:rPr>
                <w:sz w:val="21"/>
              </w:rPr>
            </w:pPr>
            <w:r>
              <w:rPr>
                <w:sz w:val="22"/>
              </w:rPr>
              <w:t>2344</w:t>
            </w:r>
          </w:p>
        </w:tc>
      </w:tr>
      <w:tr w:rsidR="00924CF0" w14:paraId="4E48021B"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533285AE" w14:textId="77777777" w:rsidR="00924CF0" w:rsidRDefault="00000000">
            <w:pPr>
              <w:ind w:firstLineChars="0" w:firstLine="0"/>
              <w:jc w:val="center"/>
              <w:rPr>
                <w:sz w:val="21"/>
              </w:rPr>
            </w:pPr>
            <w:r>
              <w:rPr>
                <w:sz w:val="21"/>
              </w:rPr>
              <w:t>总计</w:t>
            </w:r>
          </w:p>
        </w:tc>
        <w:tc>
          <w:tcPr>
            <w:tcW w:w="1198" w:type="pct"/>
            <w:tcBorders>
              <w:top w:val="nil"/>
              <w:left w:val="nil"/>
              <w:bottom w:val="single" w:sz="4" w:space="0" w:color="auto"/>
              <w:right w:val="single" w:sz="4" w:space="0" w:color="auto"/>
            </w:tcBorders>
            <w:shd w:val="clear" w:color="auto" w:fill="auto"/>
            <w:noWrap/>
            <w:vAlign w:val="center"/>
          </w:tcPr>
          <w:p w14:paraId="543F4D1C"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1B7E1067" w14:textId="77777777" w:rsidR="00924CF0" w:rsidRDefault="00000000">
            <w:pPr>
              <w:ind w:firstLineChars="0" w:firstLine="0"/>
              <w:jc w:val="center"/>
              <w:rPr>
                <w:sz w:val="21"/>
              </w:rPr>
            </w:pPr>
            <w:r>
              <w:rPr>
                <w:sz w:val="22"/>
              </w:rPr>
              <w:t>29656</w:t>
            </w:r>
          </w:p>
        </w:tc>
      </w:tr>
    </w:tbl>
    <w:p w14:paraId="3B85929C" w14:textId="77777777" w:rsidR="00924CF0" w:rsidRDefault="00924CF0">
      <w:pPr>
        <w:jc w:val="both"/>
        <w:rPr>
          <w:szCs w:val="24"/>
        </w:rPr>
      </w:pPr>
    </w:p>
    <w:bookmarkEnd w:id="106"/>
    <w:p w14:paraId="0E564B7C" w14:textId="77777777" w:rsidR="00924CF0" w:rsidRDefault="00000000">
      <w:pPr>
        <w:ind w:firstLine="482"/>
        <w:jc w:val="both"/>
        <w:outlineLvl w:val="2"/>
        <w:rPr>
          <w:b/>
          <w:bCs/>
        </w:rPr>
      </w:pPr>
      <w:r>
        <w:rPr>
          <w:b/>
          <w:bCs/>
        </w:rPr>
        <w:t xml:space="preserve">4.6.2  </w:t>
      </w:r>
      <w:r>
        <w:rPr>
          <w:b/>
          <w:bCs/>
        </w:rPr>
        <w:t>多级</w:t>
      </w:r>
      <w:r>
        <w:rPr>
          <w:b/>
          <w:bCs/>
        </w:rPr>
        <w:t>A/O</w:t>
      </w:r>
      <w:r>
        <w:rPr>
          <w:b/>
          <w:bCs/>
        </w:rPr>
        <w:t>工艺动力学法设计计算</w:t>
      </w:r>
    </w:p>
    <w:p w14:paraId="1F9A7B3D" w14:textId="77777777" w:rsidR="00924CF0" w:rsidRDefault="00000000">
      <w:pPr>
        <w:wordWrap w:val="0"/>
        <w:jc w:val="both"/>
        <w:rPr>
          <w:bCs/>
          <w:szCs w:val="24"/>
        </w:rPr>
      </w:pPr>
      <w:r>
        <w:rPr>
          <w:bCs/>
        </w:rPr>
        <w:t>4.6.2.1</w:t>
      </w:r>
      <w:r>
        <w:rPr>
          <w:bCs/>
          <w:szCs w:val="24"/>
        </w:rPr>
        <w:t xml:space="preserve"> </w:t>
      </w:r>
      <w:r>
        <w:rPr>
          <w:bCs/>
          <w:szCs w:val="24"/>
        </w:rPr>
        <w:t>每一级缺氧区的碳氮比均大于</w:t>
      </w:r>
      <w:r>
        <w:rPr>
          <w:bCs/>
          <w:szCs w:val="24"/>
        </w:rPr>
        <w:t>3</w:t>
      </w:r>
      <w:r>
        <w:rPr>
          <w:bCs/>
          <w:szCs w:val="24"/>
        </w:rPr>
        <w:t>时，缺氧区碳源充足，理论上前</w:t>
      </w:r>
      <w:r>
        <w:rPr>
          <w:bCs/>
          <w:szCs w:val="24"/>
        </w:rPr>
        <w:t>n-1</w:t>
      </w:r>
      <w:r>
        <w:rPr>
          <w:bCs/>
          <w:szCs w:val="24"/>
        </w:rPr>
        <w:t>级进水中的</w:t>
      </w:r>
      <w:r>
        <w:rPr>
          <w:rFonts w:hint="eastAsia"/>
          <w:bCs/>
          <w:szCs w:val="24"/>
        </w:rPr>
        <w:t>凯氏氮</w:t>
      </w:r>
      <w:r>
        <w:rPr>
          <w:bCs/>
          <w:szCs w:val="24"/>
        </w:rPr>
        <w:t>全部被去除，整个生物反应池的总氮去除率仅取决于最后一级进水量。整个生物反应池脱氮效率由最后一级进水中的总氮决定，对最后一级生物反应池进行氮的物料平衡可得下式：</w:t>
      </w:r>
    </w:p>
    <w:p w14:paraId="04768691" w14:textId="77777777" w:rsidR="00924CF0" w:rsidRDefault="00000000">
      <w:pPr>
        <w:snapToGrid w:val="0"/>
        <w:jc w:val="both"/>
        <w:rPr>
          <w:bCs/>
          <w:szCs w:val="24"/>
        </w:rPr>
      </w:pPr>
      <w:r>
        <w:rPr>
          <w:bCs/>
          <w:szCs w:val="24"/>
        </w:rPr>
        <w:t>Q×Mn×N</w:t>
      </w:r>
      <w:r>
        <w:rPr>
          <w:bCs/>
          <w:szCs w:val="24"/>
          <w:vertAlign w:val="subscript"/>
        </w:rPr>
        <w:t>0</w:t>
      </w:r>
      <w:r>
        <w:rPr>
          <w:bCs/>
          <w:szCs w:val="24"/>
        </w:rPr>
        <w:t xml:space="preserve"> =Q×</w:t>
      </w:r>
      <w:r>
        <w:rPr>
          <w:bCs/>
          <w:szCs w:val="24"/>
        </w:rPr>
        <w:t>（</w:t>
      </w:r>
      <w:r>
        <w:rPr>
          <w:bCs/>
          <w:szCs w:val="24"/>
        </w:rPr>
        <w:t>R+</w:t>
      </w:r>
      <m:oMath>
        <m:sSub>
          <m:sSubPr>
            <m:ctrlPr>
              <w:rPr>
                <w:rFonts w:ascii="Cambria Math" w:hAnsi="Cambria Math"/>
                <w:bCs/>
                <w:szCs w:val="24"/>
              </w:rPr>
            </m:ctrlPr>
          </m:sSubPr>
          <m:e>
            <m:r>
              <m:rPr>
                <m:sty m:val="p"/>
              </m:rPr>
              <w:rPr>
                <w:rFonts w:ascii="Cambria Math" w:hAnsi="Cambria Math"/>
                <w:szCs w:val="24"/>
              </w:rPr>
              <m:t>R</m:t>
            </m:r>
          </m:e>
          <m:sub>
            <m:r>
              <m:rPr>
                <m:sty m:val="p"/>
              </m:rPr>
              <w:rPr>
                <w:rFonts w:ascii="Cambria Math" w:hAnsi="Cambria Math"/>
                <w:szCs w:val="24"/>
              </w:rPr>
              <m:t>内</m:t>
            </m:r>
            <m:r>
              <m:rPr>
                <m:sty m:val="p"/>
              </m:rPr>
              <w:rPr>
                <w:rFonts w:ascii="Cambria Math" w:hAnsi="Cambria Math"/>
                <w:szCs w:val="24"/>
              </w:rPr>
              <m:t>,n</m:t>
            </m:r>
          </m:sub>
        </m:sSub>
      </m:oMath>
      <w:r>
        <w:rPr>
          <w:bCs/>
          <w:szCs w:val="24"/>
        </w:rPr>
        <w:t>+1</w:t>
      </w:r>
      <w:r>
        <w:rPr>
          <w:bCs/>
          <w:szCs w:val="24"/>
        </w:rPr>
        <w:t>）</w:t>
      </w:r>
      <w:r>
        <w:rPr>
          <w:bCs/>
          <w:szCs w:val="24"/>
        </w:rPr>
        <w:t xml:space="preserve">×Ne              </w:t>
      </w:r>
      <w:r>
        <w:rPr>
          <w:bCs/>
          <w:szCs w:val="24"/>
        </w:rPr>
        <w:t>（条文公式</w:t>
      </w:r>
      <w:r>
        <w:rPr>
          <w:bCs/>
          <w:szCs w:val="24"/>
        </w:rPr>
        <w:t>4.6.2-1</w:t>
      </w:r>
      <w:r>
        <w:rPr>
          <w:bCs/>
          <w:szCs w:val="24"/>
        </w:rPr>
        <w:t>）</w:t>
      </w:r>
    </w:p>
    <w:p w14:paraId="52150D04" w14:textId="77777777" w:rsidR="00924CF0" w:rsidRDefault="00000000">
      <w:pPr>
        <w:snapToGrid w:val="0"/>
        <w:ind w:firstLineChars="0" w:firstLine="0"/>
        <w:jc w:val="both"/>
        <w:rPr>
          <w:bCs/>
          <w:szCs w:val="24"/>
        </w:rPr>
      </w:pPr>
      <w:r>
        <w:rPr>
          <w:bCs/>
          <w:szCs w:val="24"/>
        </w:rPr>
        <w:t>式中：</w:t>
      </w:r>
      <m:oMath>
        <m:r>
          <m:rPr>
            <m:sty m:val="p"/>
          </m:rPr>
          <w:rPr>
            <w:rFonts w:ascii="Cambria Math" w:hAnsi="Cambria Math"/>
            <w:szCs w:val="24"/>
          </w:rPr>
          <m:t>Q</m:t>
        </m:r>
      </m:oMath>
      <w:r>
        <w:rPr>
          <w:rFonts w:hint="eastAsia"/>
          <w:bCs/>
          <w:szCs w:val="24"/>
        </w:rPr>
        <w:t>——</w:t>
      </w:r>
      <w:r>
        <w:rPr>
          <w:bCs/>
          <w:szCs w:val="24"/>
        </w:rPr>
        <w:t>生物反应池进水流量，</w:t>
      </w:r>
      <w:r>
        <w:rPr>
          <w:bCs/>
          <w:szCs w:val="24"/>
        </w:rPr>
        <w:t>m</w:t>
      </w:r>
      <w:r>
        <w:rPr>
          <w:bCs/>
          <w:szCs w:val="24"/>
          <w:vertAlign w:val="superscript"/>
        </w:rPr>
        <w:t>3</w:t>
      </w:r>
      <w:r>
        <w:rPr>
          <w:bCs/>
          <w:szCs w:val="24"/>
        </w:rPr>
        <w:t>/d</w:t>
      </w:r>
      <w:r>
        <w:rPr>
          <w:bCs/>
          <w:szCs w:val="24"/>
        </w:rPr>
        <w:t>；</w:t>
      </w:r>
    </w:p>
    <w:p w14:paraId="0CA12FF8" w14:textId="77777777" w:rsidR="00924CF0" w:rsidRDefault="00000000">
      <w:pPr>
        <w:snapToGrid w:val="0"/>
        <w:ind w:firstLineChars="300" w:firstLine="720"/>
        <w:jc w:val="both"/>
        <w:rPr>
          <w:bCs/>
          <w:szCs w:val="24"/>
        </w:rPr>
      </w:pPr>
      <w:r>
        <w:rPr>
          <w:bCs/>
          <w:szCs w:val="24"/>
        </w:rPr>
        <w:t>Mn</w:t>
      </w:r>
      <w:r>
        <w:rPr>
          <w:rFonts w:hint="eastAsia"/>
          <w:bCs/>
          <w:szCs w:val="24"/>
        </w:rPr>
        <w:t>——</w:t>
      </w:r>
      <w:r>
        <w:rPr>
          <w:bCs/>
          <w:szCs w:val="24"/>
        </w:rPr>
        <w:t>表示第</w:t>
      </w:r>
      <w:r>
        <w:rPr>
          <w:bCs/>
          <w:szCs w:val="24"/>
        </w:rPr>
        <w:t>n</w:t>
      </w:r>
      <w:r>
        <w:rPr>
          <w:bCs/>
          <w:szCs w:val="24"/>
        </w:rPr>
        <w:t>级进水流量分配系数，数值上等于第</w:t>
      </w:r>
      <w:r>
        <w:rPr>
          <w:bCs/>
          <w:szCs w:val="24"/>
        </w:rPr>
        <w:t>n</w:t>
      </w:r>
      <w:r>
        <w:rPr>
          <w:bCs/>
          <w:szCs w:val="24"/>
        </w:rPr>
        <w:t>级缺氧区进水流量与总进水流量</w:t>
      </w:r>
      <w:r>
        <w:rPr>
          <w:bCs/>
          <w:szCs w:val="24"/>
        </w:rPr>
        <w:t>Q</w:t>
      </w:r>
      <w:r>
        <w:rPr>
          <w:bCs/>
          <w:szCs w:val="24"/>
        </w:rPr>
        <w:t>的比值；</w:t>
      </w:r>
    </w:p>
    <w:p w14:paraId="1EB9E495" w14:textId="77777777" w:rsidR="00924CF0" w:rsidRDefault="00000000">
      <w:pPr>
        <w:snapToGrid w:val="0"/>
        <w:ind w:firstLineChars="300" w:firstLine="720"/>
        <w:jc w:val="both"/>
        <w:rPr>
          <w:bCs/>
          <w:szCs w:val="24"/>
        </w:rPr>
      </w:pPr>
      <w:r>
        <w:rPr>
          <w:bCs/>
          <w:szCs w:val="24"/>
        </w:rPr>
        <w:t>N</w:t>
      </w:r>
      <w:r>
        <w:rPr>
          <w:bCs/>
          <w:szCs w:val="24"/>
          <w:vertAlign w:val="subscript"/>
        </w:rPr>
        <w:t>0</w:t>
      </w:r>
      <w:r>
        <w:rPr>
          <w:rFonts w:hint="eastAsia"/>
          <w:bCs/>
          <w:szCs w:val="24"/>
        </w:rPr>
        <w:t>——</w:t>
      </w:r>
      <w:r>
        <w:rPr>
          <w:bCs/>
          <w:szCs w:val="24"/>
        </w:rPr>
        <w:t>进水中的凯氏氮（</w:t>
      </w:r>
      <w:r>
        <w:rPr>
          <w:bCs/>
          <w:szCs w:val="24"/>
        </w:rPr>
        <w:t>TKN</w:t>
      </w:r>
      <w:r>
        <w:rPr>
          <w:bCs/>
          <w:szCs w:val="24"/>
        </w:rPr>
        <w:t>）浓度，</w:t>
      </w:r>
      <w:r>
        <w:rPr>
          <w:bCs/>
          <w:szCs w:val="24"/>
        </w:rPr>
        <w:t>mg/L</w:t>
      </w:r>
      <w:r>
        <w:rPr>
          <w:bCs/>
          <w:szCs w:val="24"/>
        </w:rPr>
        <w:t>；</w:t>
      </w:r>
    </w:p>
    <w:p w14:paraId="5C82F767" w14:textId="77777777" w:rsidR="00924CF0" w:rsidRDefault="00000000">
      <w:pPr>
        <w:snapToGrid w:val="0"/>
        <w:ind w:firstLineChars="300" w:firstLine="720"/>
        <w:jc w:val="both"/>
        <w:rPr>
          <w:bCs/>
          <w:szCs w:val="24"/>
        </w:rPr>
      </w:pPr>
      <w:r>
        <w:rPr>
          <w:bCs/>
          <w:szCs w:val="24"/>
        </w:rPr>
        <w:t>Ne</w:t>
      </w:r>
      <w:r>
        <w:rPr>
          <w:rFonts w:hint="eastAsia"/>
          <w:bCs/>
          <w:szCs w:val="24"/>
        </w:rPr>
        <w:t>——</w:t>
      </w:r>
      <w:r>
        <w:rPr>
          <w:bCs/>
          <w:szCs w:val="24"/>
        </w:rPr>
        <w:t>出水中的总氮（</w:t>
      </w:r>
      <w:r>
        <w:rPr>
          <w:bCs/>
          <w:szCs w:val="24"/>
        </w:rPr>
        <w:t>TN</w:t>
      </w:r>
      <w:r>
        <w:rPr>
          <w:bCs/>
          <w:szCs w:val="24"/>
        </w:rPr>
        <w:t>）浓度，</w:t>
      </w:r>
      <w:r>
        <w:rPr>
          <w:bCs/>
          <w:szCs w:val="24"/>
        </w:rPr>
        <w:t>mg/L</w:t>
      </w:r>
      <w:r>
        <w:rPr>
          <w:bCs/>
          <w:szCs w:val="24"/>
        </w:rPr>
        <w:t>；</w:t>
      </w:r>
    </w:p>
    <w:p w14:paraId="275A0B01" w14:textId="77777777" w:rsidR="00924CF0" w:rsidRDefault="00000000">
      <w:pPr>
        <w:snapToGrid w:val="0"/>
        <w:jc w:val="both"/>
        <w:rPr>
          <w:bCs/>
          <w:szCs w:val="24"/>
        </w:rPr>
      </w:pPr>
      <w:r>
        <w:rPr>
          <w:bCs/>
          <w:szCs w:val="24"/>
        </w:rPr>
        <w:t>条文公式</w:t>
      </w:r>
      <w:r>
        <w:rPr>
          <w:bCs/>
          <w:szCs w:val="24"/>
        </w:rPr>
        <w:t>4.6.2-1</w:t>
      </w:r>
      <w:r>
        <w:rPr>
          <w:bCs/>
          <w:szCs w:val="24"/>
        </w:rPr>
        <w:t>可变形为条文公式</w:t>
      </w:r>
      <w:r>
        <w:rPr>
          <w:bCs/>
          <w:szCs w:val="24"/>
        </w:rPr>
        <w:t>4.6.2-2</w:t>
      </w:r>
      <w:r>
        <w:rPr>
          <w:bCs/>
          <w:szCs w:val="24"/>
        </w:rPr>
        <w:t>：</w:t>
      </w:r>
    </w:p>
    <w:p w14:paraId="4464DE02" w14:textId="77777777" w:rsidR="00924CF0" w:rsidRDefault="00000000">
      <w:pPr>
        <w:snapToGrid w:val="0"/>
        <w:jc w:val="both"/>
        <w:rPr>
          <w:bCs/>
          <w:szCs w:val="24"/>
        </w:rPr>
      </w:pPr>
      <m:oMath>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e</m:t>
                </m:r>
              </m:sub>
            </m:sSub>
          </m:num>
          <m:den>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0</m:t>
                </m:r>
              </m:sub>
            </m:sSub>
          </m:den>
        </m:f>
        <m:r>
          <m:rPr>
            <m:sty m:val="p"/>
          </m:rPr>
          <w:rPr>
            <w:rFonts w:ascii="Cambria Math" w:hAnsi="Cambria Math"/>
            <w:szCs w:val="24"/>
          </w:rPr>
          <m:t>=</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n</m:t>
                </m:r>
              </m:sub>
            </m:sSub>
          </m:num>
          <m:den>
            <m:r>
              <m:rPr>
                <m:sty m:val="p"/>
              </m:rPr>
              <w:rPr>
                <w:rFonts w:ascii="Cambria Math" w:hAnsi="Cambria Math"/>
                <w:szCs w:val="24"/>
              </w:rPr>
              <m:t>R</m:t>
            </m:r>
            <m:sSub>
              <m:sSubPr>
                <m:ctrlPr>
                  <w:rPr>
                    <w:rFonts w:ascii="Cambria Math" w:hAnsi="Cambria Math"/>
                    <w:bCs/>
                    <w:szCs w:val="24"/>
                  </w:rPr>
                </m:ctrlPr>
              </m:sSubPr>
              <m:e>
                <m:r>
                  <m:rPr>
                    <m:sty m:val="p"/>
                  </m:rPr>
                  <w:rPr>
                    <w:rFonts w:ascii="Cambria Math" w:hAnsi="Cambria Math"/>
                    <w:szCs w:val="24"/>
                  </w:rPr>
                  <m:t>+R</m:t>
                </m:r>
              </m:e>
              <m:sub>
                <m:r>
                  <m:rPr>
                    <m:sty m:val="p"/>
                  </m:rPr>
                  <w:rPr>
                    <w:rFonts w:ascii="Cambria Math" w:hAnsi="Cambria Math"/>
                    <w:szCs w:val="24"/>
                  </w:rPr>
                  <m:t>内</m:t>
                </m:r>
                <m:r>
                  <m:rPr>
                    <m:sty m:val="p"/>
                  </m:rPr>
                  <w:rPr>
                    <w:rFonts w:ascii="Cambria Math" w:hAnsi="Cambria Math"/>
                    <w:szCs w:val="24"/>
                  </w:rPr>
                  <m:t>,n</m:t>
                </m:r>
              </m:sub>
            </m:sSub>
            <m:r>
              <m:rPr>
                <m:sty m:val="p"/>
              </m:rPr>
              <w:rPr>
                <w:rFonts w:ascii="Cambria Math" w:hAnsi="Cambria Math"/>
                <w:szCs w:val="24"/>
              </w:rPr>
              <m:t>+1</m:t>
            </m:r>
          </m:den>
        </m:f>
      </m:oMath>
      <w:r>
        <w:rPr>
          <w:bCs/>
          <w:szCs w:val="24"/>
        </w:rPr>
        <w:t xml:space="preserve">                                   </w:t>
      </w:r>
      <w:r>
        <w:rPr>
          <w:bCs/>
          <w:szCs w:val="24"/>
        </w:rPr>
        <w:t>（条文公式</w:t>
      </w:r>
      <w:r>
        <w:rPr>
          <w:bCs/>
          <w:szCs w:val="24"/>
        </w:rPr>
        <w:t>4.6.2-2</w:t>
      </w:r>
      <w:r>
        <w:rPr>
          <w:bCs/>
          <w:szCs w:val="24"/>
        </w:rPr>
        <w:t>）</w:t>
      </w:r>
    </w:p>
    <w:p w14:paraId="6CA5D8DA" w14:textId="77777777" w:rsidR="00924CF0" w:rsidRDefault="00000000">
      <w:pPr>
        <w:snapToGrid w:val="0"/>
        <w:jc w:val="both"/>
        <w:rPr>
          <w:bCs/>
          <w:szCs w:val="24"/>
        </w:rPr>
      </w:pPr>
      <w:r>
        <w:rPr>
          <w:bCs/>
          <w:szCs w:val="24"/>
        </w:rPr>
        <w:t>则整个生物反应池的脱氮效率可由下式描述</w:t>
      </w:r>
      <w:r>
        <w:rPr>
          <w:bCs/>
          <w:szCs w:val="24"/>
        </w:rPr>
        <w:t>:</w:t>
      </w:r>
    </w:p>
    <w:p w14:paraId="317D1324" w14:textId="77777777" w:rsidR="00924CF0" w:rsidRDefault="00000000">
      <w:pPr>
        <w:snapToGrid w:val="0"/>
        <w:jc w:val="both"/>
        <w:rPr>
          <w:bCs/>
          <w:szCs w:val="24"/>
        </w:rPr>
      </w:pPr>
      <m:oMath>
        <m:r>
          <m:rPr>
            <m:sty m:val="p"/>
          </m:rPr>
          <w:rPr>
            <w:rFonts w:ascii="Cambria Math" w:hAnsi="Cambria Math"/>
            <w:szCs w:val="24"/>
          </w:rPr>
          <m:t>E=</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e</m:t>
                    </m:r>
                  </m:sub>
                </m:sSub>
              </m:num>
              <m:den>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0</m:t>
                    </m:r>
                  </m:sub>
                </m:sSub>
              </m:den>
            </m:f>
          </m:e>
        </m:d>
        <m:r>
          <m:rPr>
            <m:sty m:val="p"/>
          </m:rPr>
          <w:rPr>
            <w:rFonts w:ascii="Cambria Math" w:hAnsi="Cambria Math"/>
            <w:szCs w:val="24"/>
          </w:rPr>
          <m:t>·100%=</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n</m:t>
                    </m:r>
                  </m:sub>
                </m:sSub>
              </m:num>
              <m:den>
                <m:r>
                  <m:rPr>
                    <m:sty m:val="p"/>
                  </m:rPr>
                  <w:rPr>
                    <w:rFonts w:ascii="Cambria Math" w:hAnsi="Cambria Math"/>
                    <w:szCs w:val="24"/>
                  </w:rPr>
                  <m:t>R</m:t>
                </m:r>
                <m:sSub>
                  <m:sSubPr>
                    <m:ctrlPr>
                      <w:rPr>
                        <w:rFonts w:ascii="Cambria Math" w:hAnsi="Cambria Math"/>
                        <w:bCs/>
                        <w:szCs w:val="24"/>
                      </w:rPr>
                    </m:ctrlPr>
                  </m:sSubPr>
                  <m:e>
                    <m:r>
                      <m:rPr>
                        <m:sty m:val="p"/>
                      </m:rPr>
                      <w:rPr>
                        <w:rFonts w:ascii="Cambria Math" w:hAnsi="Cambria Math"/>
                        <w:szCs w:val="24"/>
                      </w:rPr>
                      <m:t>+R</m:t>
                    </m:r>
                  </m:e>
                  <m:sub>
                    <m:r>
                      <m:rPr>
                        <m:sty m:val="p"/>
                      </m:rPr>
                      <w:rPr>
                        <w:rFonts w:ascii="Cambria Math" w:hAnsi="Cambria Math"/>
                        <w:szCs w:val="24"/>
                      </w:rPr>
                      <m:t>内</m:t>
                    </m:r>
                    <m:r>
                      <m:rPr>
                        <m:sty m:val="p"/>
                      </m:rPr>
                      <w:rPr>
                        <w:rFonts w:ascii="Cambria Math" w:hAnsi="Cambria Math"/>
                        <w:szCs w:val="24"/>
                      </w:rPr>
                      <m:t>,n</m:t>
                    </m:r>
                  </m:sub>
                </m:sSub>
                <m:r>
                  <m:rPr>
                    <m:sty m:val="p"/>
                  </m:rPr>
                  <w:rPr>
                    <w:rFonts w:ascii="Cambria Math" w:hAnsi="Cambria Math"/>
                    <w:szCs w:val="24"/>
                  </w:rPr>
                  <m:t>+1</m:t>
                </m:r>
              </m:den>
            </m:f>
          </m:e>
        </m:d>
        <m:r>
          <m:rPr>
            <m:sty m:val="p"/>
          </m:rPr>
          <w:rPr>
            <w:rFonts w:ascii="Cambria Math" w:hAnsi="Cambria Math"/>
            <w:szCs w:val="24"/>
          </w:rPr>
          <m:t>·100%</m:t>
        </m:r>
      </m:oMath>
      <w:r>
        <w:rPr>
          <w:bCs/>
          <w:szCs w:val="24"/>
        </w:rPr>
        <w:t xml:space="preserve">       </w:t>
      </w:r>
      <w:r>
        <w:rPr>
          <w:bCs/>
          <w:szCs w:val="24"/>
        </w:rPr>
        <w:t>（条文公式</w:t>
      </w:r>
      <w:r>
        <w:rPr>
          <w:bCs/>
          <w:szCs w:val="24"/>
        </w:rPr>
        <w:t>4.6.2-3</w:t>
      </w:r>
      <w:r>
        <w:rPr>
          <w:bCs/>
          <w:szCs w:val="24"/>
        </w:rPr>
        <w:t>）</w:t>
      </w:r>
    </w:p>
    <w:p w14:paraId="26540DF1" w14:textId="77777777" w:rsidR="00924CF0" w:rsidRDefault="00000000">
      <w:pPr>
        <w:wordWrap w:val="0"/>
        <w:jc w:val="both"/>
      </w:pPr>
      <w:r>
        <w:rPr>
          <w:bCs/>
        </w:rPr>
        <w:lastRenderedPageBreak/>
        <w:t xml:space="preserve">4.6.2.2 </w:t>
      </w:r>
      <w:r>
        <w:rPr>
          <w:bCs/>
          <w:szCs w:val="24"/>
        </w:rPr>
        <w:t>现有研究中，一般认为要达到最优的脱氮效果需要达到以下两个条件</w:t>
      </w:r>
      <w:r>
        <w:rPr>
          <w:bCs/>
          <w:szCs w:val="24"/>
        </w:rPr>
        <w:t>:</w:t>
      </w:r>
      <w:r>
        <w:rPr>
          <w:rFonts w:ascii="宋体" w:hAnsi="宋体" w:cs="宋体" w:hint="eastAsia"/>
          <w:bCs/>
          <w:szCs w:val="24"/>
        </w:rPr>
        <w:t>①</w:t>
      </w:r>
      <w:r>
        <w:rPr>
          <w:bCs/>
          <w:szCs w:val="24"/>
        </w:rPr>
        <w:t>前一级好氧区产生的硝态氮在下一级缺氧区内完全被反硝化，且缺氧区内</w:t>
      </w:r>
      <w:r>
        <w:rPr>
          <w:bCs/>
          <w:szCs w:val="24"/>
        </w:rPr>
        <w:t>NO</w:t>
      </w:r>
      <w:r>
        <w:rPr>
          <w:bCs/>
          <w:szCs w:val="24"/>
          <w:vertAlign w:val="subscript"/>
        </w:rPr>
        <w:t>3</w:t>
      </w:r>
      <w:r>
        <w:rPr>
          <w:bCs/>
          <w:szCs w:val="24"/>
          <w:vertAlign w:val="superscript"/>
        </w:rPr>
        <w:t>-</w:t>
      </w:r>
      <w:r>
        <w:rPr>
          <w:bCs/>
          <w:szCs w:val="24"/>
        </w:rPr>
        <w:t>-N</w:t>
      </w:r>
      <w:r>
        <w:rPr>
          <w:bCs/>
          <w:szCs w:val="24"/>
        </w:rPr>
        <w:t>和碳源反应完全；</w:t>
      </w:r>
      <w:r>
        <w:rPr>
          <w:rFonts w:ascii="宋体" w:hAnsi="宋体" w:cs="宋体" w:hint="eastAsia"/>
          <w:bCs/>
          <w:szCs w:val="24"/>
        </w:rPr>
        <w:t>②</w:t>
      </w:r>
      <w:r>
        <w:rPr>
          <w:bCs/>
          <w:szCs w:val="24"/>
        </w:rPr>
        <w:t>好氧区中凯式氮全部转化为硝态氮。</w:t>
      </w:r>
    </w:p>
    <w:p w14:paraId="01A7A36E" w14:textId="77777777" w:rsidR="00924CF0" w:rsidRDefault="00000000">
      <w:pPr>
        <w:snapToGrid w:val="0"/>
        <w:jc w:val="both"/>
        <w:rPr>
          <w:bCs/>
          <w:szCs w:val="24"/>
        </w:rPr>
      </w:pPr>
      <w:r>
        <w:rPr>
          <w:bCs/>
          <w:szCs w:val="24"/>
        </w:rPr>
        <w:t>满足上述条件下相邻两级流量分配系数之比恒定时，流量分配系数为一个等比数列，且各级流量分配系数之</w:t>
      </w:r>
      <w:r>
        <w:rPr>
          <w:rFonts w:hint="eastAsia"/>
          <w:bCs/>
          <w:szCs w:val="24"/>
        </w:rPr>
        <w:t>和</w:t>
      </w:r>
      <w:r>
        <w:rPr>
          <w:bCs/>
          <w:szCs w:val="24"/>
        </w:rPr>
        <w:t>为</w:t>
      </w:r>
      <w:r>
        <w:rPr>
          <w:bCs/>
          <w:szCs w:val="24"/>
        </w:rPr>
        <w:t>1</w:t>
      </w:r>
      <w:r>
        <w:rPr>
          <w:bCs/>
          <w:szCs w:val="24"/>
        </w:rPr>
        <w:t>，由此可以得出式（</w:t>
      </w:r>
      <w:r>
        <w:rPr>
          <w:bCs/>
          <w:szCs w:val="24"/>
        </w:rPr>
        <w:t>4.6.2-2</w:t>
      </w:r>
      <w:r>
        <w:rPr>
          <w:bCs/>
          <w:szCs w:val="24"/>
        </w:rPr>
        <w:t>），具体推导如下：</w:t>
      </w:r>
    </w:p>
    <w:p w14:paraId="17357460" w14:textId="77777777" w:rsidR="00924CF0" w:rsidRDefault="00000000">
      <w:pPr>
        <w:snapToGrid w:val="0"/>
        <w:jc w:val="both"/>
        <w:rPr>
          <w:bCs/>
          <w:szCs w:val="24"/>
        </w:rPr>
      </w:pPr>
      <w:r>
        <w:rPr>
          <w:bCs/>
          <w:szCs w:val="24"/>
        </w:rPr>
        <w:t>要满足条件</w:t>
      </w:r>
      <w:r>
        <w:rPr>
          <w:rFonts w:ascii="宋体" w:hAnsi="宋体" w:cs="宋体" w:hint="eastAsia"/>
          <w:bCs/>
          <w:szCs w:val="24"/>
        </w:rPr>
        <w:t>①</w:t>
      </w:r>
      <w:r>
        <w:rPr>
          <w:bCs/>
          <w:szCs w:val="24"/>
        </w:rPr>
        <w:t>和</w:t>
      </w:r>
      <w:r>
        <w:rPr>
          <w:rFonts w:ascii="宋体" w:hAnsi="宋体" w:cs="宋体" w:hint="eastAsia"/>
          <w:bCs/>
          <w:szCs w:val="24"/>
        </w:rPr>
        <w:t>②</w:t>
      </w:r>
      <w:r>
        <w:rPr>
          <w:bCs/>
          <w:szCs w:val="24"/>
        </w:rPr>
        <w:t>，相邻两级生物反应池需满足以下条件，如下式所示。</w:t>
      </w:r>
    </w:p>
    <w:p w14:paraId="78BE504E" w14:textId="77777777" w:rsidR="00924CF0" w:rsidRDefault="00000000">
      <w:pPr>
        <w:snapToGrid w:val="0"/>
        <w:jc w:val="both"/>
        <w:rPr>
          <w:bCs/>
          <w:szCs w:val="24"/>
        </w:rPr>
      </w:pPr>
      <w:r>
        <w:rPr>
          <w:bCs/>
          <w:szCs w:val="24"/>
        </w:rPr>
        <w:t>Q×M</w:t>
      </w:r>
      <w:r>
        <w:rPr>
          <w:bCs/>
          <w:szCs w:val="24"/>
          <w:vertAlign w:val="subscript"/>
        </w:rPr>
        <w:t>k-1</w:t>
      </w:r>
      <w:r>
        <w:rPr>
          <w:bCs/>
          <w:szCs w:val="24"/>
        </w:rPr>
        <w:t>×N</w:t>
      </w:r>
      <w:r>
        <w:rPr>
          <w:bCs/>
          <w:szCs w:val="24"/>
          <w:vertAlign w:val="subscript"/>
        </w:rPr>
        <w:t>0</w:t>
      </w:r>
      <w:r>
        <w:rPr>
          <w:bCs/>
          <w:szCs w:val="24"/>
        </w:rPr>
        <w:t xml:space="preserve"> =Q×M</w:t>
      </w:r>
      <w:r>
        <w:rPr>
          <w:rFonts w:hint="eastAsia"/>
          <w:bCs/>
          <w:szCs w:val="24"/>
          <w:vertAlign w:val="subscript"/>
        </w:rPr>
        <w:t>k</w:t>
      </w:r>
      <w:r>
        <w:rPr>
          <w:bCs/>
          <w:szCs w:val="24"/>
        </w:rPr>
        <w:t>×S</w:t>
      </w:r>
      <w:r>
        <w:rPr>
          <w:bCs/>
          <w:szCs w:val="24"/>
          <w:vertAlign w:val="subscript"/>
        </w:rPr>
        <w:t>0</w:t>
      </w:r>
      <w:r>
        <w:rPr>
          <w:bCs/>
          <w:szCs w:val="24"/>
        </w:rPr>
        <w:t>/α   (</w:t>
      </w:r>
      <w:proofErr w:type="spellStart"/>
      <w:r>
        <w:rPr>
          <w:bCs/>
          <w:szCs w:val="24"/>
        </w:rPr>
        <w:t>i</w:t>
      </w:r>
      <w:proofErr w:type="spellEnd"/>
      <w:r>
        <w:rPr>
          <w:bCs/>
          <w:szCs w:val="24"/>
        </w:rPr>
        <w:t>=1</w:t>
      </w:r>
      <w:r>
        <w:rPr>
          <w:bCs/>
          <w:szCs w:val="24"/>
        </w:rPr>
        <w:t>，</w:t>
      </w:r>
      <w:r>
        <w:rPr>
          <w:bCs/>
          <w:szCs w:val="24"/>
        </w:rPr>
        <w:t>2</w:t>
      </w:r>
      <w:r>
        <w:rPr>
          <w:bCs/>
          <w:szCs w:val="24"/>
        </w:rPr>
        <w:t>，</w:t>
      </w:r>
      <w:r>
        <w:rPr>
          <w:bCs/>
          <w:szCs w:val="24"/>
        </w:rPr>
        <w:t>3</w:t>
      </w:r>
      <w:r>
        <w:rPr>
          <w:bCs/>
          <w:szCs w:val="24"/>
        </w:rPr>
        <w:t>，</w:t>
      </w:r>
      <w:r>
        <w:rPr>
          <w:bCs/>
          <w:szCs w:val="24"/>
        </w:rPr>
        <w:t>…</w:t>
      </w:r>
      <w:r>
        <w:rPr>
          <w:bCs/>
          <w:szCs w:val="24"/>
        </w:rPr>
        <w:t>，</w:t>
      </w:r>
      <w:r>
        <w:rPr>
          <w:bCs/>
          <w:szCs w:val="24"/>
        </w:rPr>
        <w:t xml:space="preserve">n)  </w:t>
      </w:r>
      <w:r>
        <w:rPr>
          <w:bCs/>
          <w:szCs w:val="24"/>
        </w:rPr>
        <w:t>（条文公式</w:t>
      </w:r>
      <w:r>
        <w:rPr>
          <w:bCs/>
          <w:szCs w:val="24"/>
        </w:rPr>
        <w:t>4.6.2-4</w:t>
      </w:r>
      <w:r>
        <w:rPr>
          <w:bCs/>
          <w:szCs w:val="24"/>
        </w:rPr>
        <w:t>）</w:t>
      </w:r>
    </w:p>
    <w:p w14:paraId="381BA5FA" w14:textId="77777777" w:rsidR="00924CF0" w:rsidRDefault="00000000">
      <w:pPr>
        <w:snapToGrid w:val="0"/>
        <w:ind w:firstLineChars="0" w:firstLine="0"/>
        <w:jc w:val="both"/>
        <w:rPr>
          <w:bCs/>
          <w:szCs w:val="24"/>
        </w:rPr>
      </w:pPr>
      <w:r>
        <w:rPr>
          <w:bCs/>
          <w:szCs w:val="24"/>
        </w:rPr>
        <w:t>式中：</w:t>
      </w:r>
      <w:r>
        <w:rPr>
          <w:bCs/>
          <w:szCs w:val="24"/>
        </w:rPr>
        <w:t>M</w:t>
      </w:r>
      <w:r>
        <w:rPr>
          <w:bCs/>
          <w:szCs w:val="24"/>
          <w:vertAlign w:val="subscript"/>
        </w:rPr>
        <w:t>k</w:t>
      </w:r>
      <w:r>
        <w:rPr>
          <w:bCs/>
          <w:szCs w:val="24"/>
        </w:rPr>
        <w:t>、</w:t>
      </w:r>
      <w:r>
        <w:rPr>
          <w:bCs/>
          <w:szCs w:val="24"/>
        </w:rPr>
        <w:t>M</w:t>
      </w:r>
      <w:r>
        <w:rPr>
          <w:bCs/>
          <w:szCs w:val="24"/>
          <w:vertAlign w:val="subscript"/>
        </w:rPr>
        <w:t>k-1</w:t>
      </w:r>
      <w:r>
        <w:rPr>
          <w:rFonts w:hint="eastAsia"/>
          <w:bCs/>
          <w:szCs w:val="24"/>
        </w:rPr>
        <w:t>——</w:t>
      </w:r>
      <w:r>
        <w:rPr>
          <w:bCs/>
          <w:szCs w:val="24"/>
        </w:rPr>
        <w:t>表示第</w:t>
      </w:r>
      <w:r>
        <w:rPr>
          <w:rFonts w:hint="eastAsia"/>
          <w:bCs/>
          <w:szCs w:val="24"/>
        </w:rPr>
        <w:t>k</w:t>
      </w:r>
      <w:r>
        <w:rPr>
          <w:bCs/>
          <w:szCs w:val="24"/>
        </w:rPr>
        <w:t>或</w:t>
      </w:r>
      <w:r>
        <w:rPr>
          <w:rFonts w:hint="eastAsia"/>
          <w:bCs/>
          <w:szCs w:val="24"/>
        </w:rPr>
        <w:t>k</w:t>
      </w:r>
      <w:r>
        <w:rPr>
          <w:bCs/>
          <w:szCs w:val="24"/>
        </w:rPr>
        <w:t>-1</w:t>
      </w:r>
      <w:r>
        <w:rPr>
          <w:bCs/>
          <w:szCs w:val="24"/>
        </w:rPr>
        <w:t>级进水流量分配系数，数值上等于第</w:t>
      </w:r>
      <w:r>
        <w:rPr>
          <w:rFonts w:hint="eastAsia"/>
          <w:bCs/>
          <w:szCs w:val="24"/>
        </w:rPr>
        <w:t>k</w:t>
      </w:r>
      <w:r>
        <w:rPr>
          <w:bCs/>
          <w:szCs w:val="24"/>
        </w:rPr>
        <w:t>或</w:t>
      </w:r>
      <w:r>
        <w:rPr>
          <w:rFonts w:hint="eastAsia"/>
          <w:bCs/>
          <w:szCs w:val="24"/>
        </w:rPr>
        <w:t>k</w:t>
      </w:r>
      <w:r>
        <w:rPr>
          <w:bCs/>
          <w:szCs w:val="24"/>
        </w:rPr>
        <w:t>-1</w:t>
      </w:r>
      <w:r>
        <w:rPr>
          <w:bCs/>
          <w:szCs w:val="24"/>
        </w:rPr>
        <w:t>级缺氧区进水流量与总进水流量</w:t>
      </w:r>
      <w:r>
        <w:rPr>
          <w:bCs/>
          <w:szCs w:val="24"/>
        </w:rPr>
        <w:t>Q</w:t>
      </w:r>
      <w:r>
        <w:rPr>
          <w:bCs/>
          <w:szCs w:val="24"/>
        </w:rPr>
        <w:t>的比值；</w:t>
      </w:r>
    </w:p>
    <w:p w14:paraId="17BB3DC4" w14:textId="77777777" w:rsidR="00924CF0" w:rsidRDefault="00000000">
      <w:pPr>
        <w:snapToGrid w:val="0"/>
        <w:ind w:firstLineChars="300" w:firstLine="720"/>
        <w:jc w:val="both"/>
        <w:rPr>
          <w:bCs/>
          <w:szCs w:val="24"/>
        </w:rPr>
      </w:pPr>
      <w:r>
        <w:rPr>
          <w:bCs/>
          <w:szCs w:val="24"/>
        </w:rPr>
        <w:t>S</w:t>
      </w:r>
      <w:r>
        <w:rPr>
          <w:bCs/>
          <w:szCs w:val="24"/>
          <w:vertAlign w:val="subscript"/>
        </w:rPr>
        <w:t>0</w:t>
      </w:r>
      <w:r>
        <w:rPr>
          <w:rFonts w:hint="eastAsia"/>
          <w:bCs/>
          <w:szCs w:val="24"/>
        </w:rPr>
        <w:t>——</w:t>
      </w:r>
      <w:r>
        <w:rPr>
          <w:bCs/>
          <w:szCs w:val="24"/>
        </w:rPr>
        <w:t>进水中的碳源浓度，以</w:t>
      </w:r>
      <w:r>
        <w:rPr>
          <w:bCs/>
          <w:szCs w:val="24"/>
        </w:rPr>
        <w:t>BOD</w:t>
      </w:r>
      <w:r>
        <w:rPr>
          <w:bCs/>
          <w:szCs w:val="24"/>
          <w:vertAlign w:val="subscript"/>
        </w:rPr>
        <w:t>5</w:t>
      </w:r>
      <w:r>
        <w:rPr>
          <w:bCs/>
          <w:szCs w:val="24"/>
        </w:rPr>
        <w:t>来表示，</w:t>
      </w:r>
      <w:r>
        <w:rPr>
          <w:bCs/>
          <w:szCs w:val="24"/>
        </w:rPr>
        <w:t>mg/L</w:t>
      </w:r>
      <w:r>
        <w:rPr>
          <w:bCs/>
          <w:szCs w:val="24"/>
        </w:rPr>
        <w:t>；</w:t>
      </w:r>
    </w:p>
    <w:p w14:paraId="053D48CC" w14:textId="77777777" w:rsidR="00924CF0" w:rsidRDefault="00000000">
      <w:pPr>
        <w:snapToGrid w:val="0"/>
        <w:ind w:firstLineChars="300" w:firstLine="720"/>
        <w:jc w:val="both"/>
        <w:rPr>
          <w:bCs/>
          <w:szCs w:val="24"/>
        </w:rPr>
      </w:pPr>
      <m:oMath>
        <m:r>
          <m:rPr>
            <m:sty m:val="p"/>
          </m:rPr>
          <w:rPr>
            <w:rFonts w:ascii="Cambria Math" w:hAnsi="Cambria Math"/>
            <w:szCs w:val="24"/>
          </w:rPr>
          <m:t>α</m:t>
        </m:r>
      </m:oMath>
      <w:r>
        <w:rPr>
          <w:rFonts w:hint="eastAsia"/>
          <w:bCs/>
          <w:szCs w:val="24"/>
        </w:rPr>
        <w:t>——</w:t>
      </w:r>
      <w:r>
        <w:rPr>
          <w:bCs/>
          <w:szCs w:val="24"/>
        </w:rPr>
        <w:t>反硝化碳氮比（</w:t>
      </w:r>
      <w:r>
        <w:rPr>
          <w:bCs/>
          <w:szCs w:val="24"/>
        </w:rPr>
        <w:t>gBOD</w:t>
      </w:r>
      <w:r>
        <w:rPr>
          <w:bCs/>
          <w:szCs w:val="24"/>
          <w:vertAlign w:val="subscript"/>
        </w:rPr>
        <w:t>5</w:t>
      </w:r>
      <w:r>
        <w:rPr>
          <w:bCs/>
          <w:szCs w:val="24"/>
        </w:rPr>
        <w:t>/ gNO</w:t>
      </w:r>
      <w:r>
        <w:rPr>
          <w:bCs/>
          <w:szCs w:val="24"/>
          <w:vertAlign w:val="subscript"/>
        </w:rPr>
        <w:t>3</w:t>
      </w:r>
      <w:r>
        <w:rPr>
          <w:bCs/>
          <w:szCs w:val="24"/>
          <w:vertAlign w:val="superscript"/>
        </w:rPr>
        <w:t>-</w:t>
      </w:r>
      <w:r>
        <w:rPr>
          <w:bCs/>
          <w:szCs w:val="24"/>
        </w:rPr>
        <w:t>-N</w:t>
      </w:r>
      <w:r>
        <w:rPr>
          <w:bCs/>
          <w:szCs w:val="24"/>
        </w:rPr>
        <w:t>），表征缺氧区中去除单位质量硝态氮所消耗的</w:t>
      </w:r>
      <w:r>
        <w:rPr>
          <w:bCs/>
          <w:szCs w:val="24"/>
        </w:rPr>
        <w:t>BOD</w:t>
      </w:r>
      <w:r>
        <w:rPr>
          <w:bCs/>
          <w:szCs w:val="24"/>
          <w:vertAlign w:val="subscript"/>
        </w:rPr>
        <w:t>5</w:t>
      </w:r>
      <w:r>
        <w:rPr>
          <w:bCs/>
          <w:szCs w:val="24"/>
        </w:rPr>
        <w:t>的质量。</w:t>
      </w:r>
    </w:p>
    <w:p w14:paraId="1B1E5D41" w14:textId="77777777" w:rsidR="00924CF0" w:rsidRDefault="00000000">
      <w:pPr>
        <w:snapToGrid w:val="0"/>
        <w:jc w:val="both"/>
        <w:rPr>
          <w:bCs/>
          <w:szCs w:val="24"/>
        </w:rPr>
      </w:pPr>
      <w:r>
        <w:rPr>
          <w:bCs/>
          <w:szCs w:val="24"/>
        </w:rPr>
        <w:t>条文公式</w:t>
      </w:r>
      <w:r>
        <w:rPr>
          <w:bCs/>
          <w:szCs w:val="24"/>
        </w:rPr>
        <w:t>4.6.2-4</w:t>
      </w:r>
      <w:r>
        <w:rPr>
          <w:bCs/>
          <w:szCs w:val="24"/>
        </w:rPr>
        <w:t>变形可得条文公式</w:t>
      </w:r>
      <w:r>
        <w:rPr>
          <w:bCs/>
          <w:szCs w:val="24"/>
        </w:rPr>
        <w:t>4.6.2-5</w:t>
      </w:r>
      <w:r>
        <w:rPr>
          <w:bCs/>
          <w:szCs w:val="24"/>
        </w:rPr>
        <w:t>：</w:t>
      </w:r>
    </w:p>
    <w:p w14:paraId="76EC415B" w14:textId="77777777" w:rsidR="00924CF0" w:rsidRDefault="00000000">
      <w:pPr>
        <w:snapToGrid w:val="0"/>
        <w:jc w:val="both"/>
        <w:rPr>
          <w:bCs/>
          <w:szCs w:val="24"/>
        </w:rPr>
      </w:pPr>
      <m:oMath>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k-1</m:t>
                </m:r>
              </m:sub>
            </m:sSub>
          </m:den>
        </m:f>
        <m:r>
          <m:rPr>
            <m:sty m:val="p"/>
          </m:rPr>
          <w:rPr>
            <w:rFonts w:ascii="Cambria Math" w:hAnsi="Cambria Math"/>
            <w:szCs w:val="24"/>
          </w:rPr>
          <m:t>=</m:t>
        </m:r>
        <m:f>
          <m:fPr>
            <m:ctrlPr>
              <w:rPr>
                <w:rFonts w:ascii="Cambria Math" w:hAnsi="Cambria Math"/>
                <w:bCs/>
                <w:szCs w:val="24"/>
              </w:rPr>
            </m:ctrlPr>
          </m:fPr>
          <m:num>
            <m:r>
              <m:rPr>
                <m:sty m:val="p"/>
              </m:rPr>
              <w:rPr>
                <w:rFonts w:ascii="Cambria Math" w:hAnsi="Cambria Math"/>
                <w:szCs w:val="24"/>
              </w:rPr>
              <m:t>α</m:t>
            </m:r>
          </m:num>
          <m:den>
            <m:r>
              <m:rPr>
                <m:sty m:val="p"/>
              </m:rPr>
              <w:rPr>
                <w:rFonts w:ascii="Cambria Math" w:hAnsi="Cambria Math"/>
                <w:szCs w:val="24"/>
              </w:rPr>
              <m:t>K</m:t>
            </m:r>
          </m:den>
        </m:f>
      </m:oMath>
      <w:r>
        <w:rPr>
          <w:bCs/>
          <w:szCs w:val="24"/>
        </w:rPr>
        <w:t xml:space="preserve">            (i=1</w:t>
      </w:r>
      <w:r>
        <w:rPr>
          <w:bCs/>
          <w:szCs w:val="24"/>
        </w:rPr>
        <w:t>，</w:t>
      </w:r>
      <w:r>
        <w:rPr>
          <w:bCs/>
          <w:szCs w:val="24"/>
        </w:rPr>
        <w:t>2</w:t>
      </w:r>
      <w:r>
        <w:rPr>
          <w:bCs/>
          <w:szCs w:val="24"/>
        </w:rPr>
        <w:t>，</w:t>
      </w:r>
      <w:r>
        <w:rPr>
          <w:bCs/>
          <w:szCs w:val="24"/>
        </w:rPr>
        <w:t>3</w:t>
      </w:r>
      <w:r>
        <w:rPr>
          <w:bCs/>
          <w:szCs w:val="24"/>
        </w:rPr>
        <w:t>，</w:t>
      </w:r>
      <w:r>
        <w:rPr>
          <w:bCs/>
          <w:szCs w:val="24"/>
        </w:rPr>
        <w:t>…</w:t>
      </w:r>
      <w:r>
        <w:rPr>
          <w:bCs/>
          <w:szCs w:val="24"/>
        </w:rPr>
        <w:t>，</w:t>
      </w:r>
      <w:r>
        <w:rPr>
          <w:bCs/>
          <w:szCs w:val="24"/>
        </w:rPr>
        <w:t xml:space="preserve">n)         </w:t>
      </w:r>
      <w:r>
        <w:rPr>
          <w:bCs/>
          <w:szCs w:val="24"/>
        </w:rPr>
        <w:t>（条文公式</w:t>
      </w:r>
      <w:r>
        <w:rPr>
          <w:bCs/>
          <w:szCs w:val="24"/>
        </w:rPr>
        <w:t>4.6.2-5</w:t>
      </w:r>
      <w:r>
        <w:rPr>
          <w:bCs/>
          <w:szCs w:val="24"/>
        </w:rPr>
        <w:t>）</w:t>
      </w:r>
    </w:p>
    <w:p w14:paraId="6094297B" w14:textId="77777777" w:rsidR="00924CF0" w:rsidRDefault="00000000">
      <w:pPr>
        <w:snapToGrid w:val="0"/>
        <w:ind w:firstLineChars="0" w:firstLine="0"/>
        <w:jc w:val="both"/>
        <w:rPr>
          <w:bCs/>
          <w:szCs w:val="24"/>
        </w:rPr>
      </w:pPr>
      <w:r>
        <w:rPr>
          <w:bCs/>
          <w:szCs w:val="24"/>
        </w:rPr>
        <w:t>式中：</w:t>
      </w:r>
      <w:r>
        <w:rPr>
          <w:bCs/>
          <w:szCs w:val="24"/>
        </w:rPr>
        <w:t>K</w:t>
      </w:r>
      <w:r>
        <w:rPr>
          <w:rFonts w:hint="eastAsia"/>
          <w:bCs/>
          <w:szCs w:val="24"/>
        </w:rPr>
        <w:t>——</w:t>
      </w:r>
      <w:r>
        <w:rPr>
          <w:bCs/>
          <w:szCs w:val="24"/>
        </w:rPr>
        <w:t>进水中</w:t>
      </w:r>
      <w:r>
        <w:rPr>
          <w:bCs/>
          <w:szCs w:val="24"/>
        </w:rPr>
        <w:t>BOD</w:t>
      </w:r>
      <w:r>
        <w:rPr>
          <w:bCs/>
          <w:szCs w:val="24"/>
          <w:vertAlign w:val="subscript"/>
        </w:rPr>
        <w:t>5</w:t>
      </w:r>
      <w:r>
        <w:rPr>
          <w:bCs/>
          <w:szCs w:val="24"/>
        </w:rPr>
        <w:t>与总凯氏氮（</w:t>
      </w:r>
      <w:r>
        <w:rPr>
          <w:bCs/>
          <w:szCs w:val="24"/>
        </w:rPr>
        <w:t>TKN</w:t>
      </w:r>
      <w:r>
        <w:rPr>
          <w:bCs/>
          <w:szCs w:val="24"/>
        </w:rPr>
        <w:t>）质量的比值（</w:t>
      </w:r>
      <w:r>
        <w:rPr>
          <w:bCs/>
          <w:szCs w:val="24"/>
        </w:rPr>
        <w:t>kgBOD</w:t>
      </w:r>
      <w:r>
        <w:rPr>
          <w:bCs/>
          <w:szCs w:val="24"/>
          <w:vertAlign w:val="subscript"/>
        </w:rPr>
        <w:t>5</w:t>
      </w:r>
      <w:r>
        <w:rPr>
          <w:bCs/>
          <w:szCs w:val="24"/>
        </w:rPr>
        <w:t>/</w:t>
      </w:r>
      <w:proofErr w:type="spellStart"/>
      <w:r>
        <w:rPr>
          <w:bCs/>
          <w:szCs w:val="24"/>
        </w:rPr>
        <w:t>kgTKN</w:t>
      </w:r>
      <w:proofErr w:type="spellEnd"/>
      <w:r>
        <w:rPr>
          <w:bCs/>
          <w:szCs w:val="24"/>
        </w:rPr>
        <w:t>）；</w:t>
      </w:r>
    </w:p>
    <w:p w14:paraId="2F084367" w14:textId="77777777" w:rsidR="00924CF0" w:rsidRDefault="00000000">
      <w:pPr>
        <w:snapToGrid w:val="0"/>
        <w:jc w:val="both"/>
        <w:rPr>
          <w:bCs/>
          <w:szCs w:val="24"/>
        </w:rPr>
      </w:pPr>
      <w:r>
        <w:rPr>
          <w:bCs/>
          <w:szCs w:val="24"/>
        </w:rPr>
        <w:t>由条文公式</w:t>
      </w:r>
      <w:r>
        <w:rPr>
          <w:bCs/>
          <w:szCs w:val="24"/>
        </w:rPr>
        <w:t>4.6.2-5</w:t>
      </w:r>
      <w:r>
        <w:rPr>
          <w:bCs/>
          <w:szCs w:val="24"/>
        </w:rPr>
        <w:t>可知，当每一级的设计碳氮比</w:t>
      </w:r>
      <w:r>
        <w:rPr>
          <w:bCs/>
          <w:szCs w:val="24"/>
        </w:rPr>
        <w:t>α</w:t>
      </w:r>
      <w:r>
        <w:rPr>
          <w:bCs/>
          <w:szCs w:val="24"/>
        </w:rPr>
        <w:t>相同时，流量分配系数为等比数列，其公比</w:t>
      </w:r>
      <w:r>
        <w:rPr>
          <w:bCs/>
          <w:szCs w:val="24"/>
        </w:rPr>
        <w:t>q</w:t>
      </w:r>
      <w:r>
        <w:rPr>
          <w:bCs/>
          <w:szCs w:val="24"/>
        </w:rPr>
        <w:t>即为相邻两级流量分配系数之比，即</w:t>
      </w:r>
      <m:oMath>
        <m:r>
          <m:rPr>
            <m:sty m:val="p"/>
          </m:rPr>
          <w:rPr>
            <w:rFonts w:ascii="Cambria Math" w:hAnsi="Cambria Math"/>
            <w:szCs w:val="24"/>
          </w:rPr>
          <m:t>q=</m:t>
        </m:r>
        <m:f>
          <m:fPr>
            <m:ctrlPr>
              <w:rPr>
                <w:rFonts w:ascii="Cambria Math" w:hAnsi="Cambria Math"/>
                <w:bCs/>
                <w:szCs w:val="24"/>
              </w:rPr>
            </m:ctrlPr>
          </m:fPr>
          <m:num>
            <m:r>
              <m:rPr>
                <m:sty m:val="p"/>
              </m:rPr>
              <w:rPr>
                <w:rFonts w:ascii="Cambria Math" w:hAnsi="Cambria Math"/>
                <w:szCs w:val="24"/>
              </w:rPr>
              <m:t>α</m:t>
            </m:r>
          </m:num>
          <m:den>
            <m:sSub>
              <m:sSubPr>
                <m:ctrlPr>
                  <w:rPr>
                    <w:rFonts w:ascii="Cambria Math" w:hAnsi="Cambria Math"/>
                    <w:bCs/>
                    <w:szCs w:val="24"/>
                  </w:rPr>
                </m:ctrlPr>
              </m:sSubPr>
              <m:e>
                <m:r>
                  <m:rPr>
                    <m:sty m:val="p"/>
                  </m:rPr>
                  <w:rPr>
                    <w:rFonts w:ascii="Cambria Math" w:hAnsi="Cambria Math"/>
                    <w:szCs w:val="24"/>
                  </w:rPr>
                  <m:t>K</m:t>
                </m:r>
              </m:e>
              <m:sub>
                <m:r>
                  <m:rPr>
                    <m:sty m:val="p"/>
                  </m:rPr>
                  <w:rPr>
                    <w:rFonts w:ascii="Cambria Math" w:hAnsi="Cambria Math"/>
                    <w:szCs w:val="24"/>
                  </w:rPr>
                  <m:t>C/N</m:t>
                </m:r>
              </m:sub>
            </m:sSub>
          </m:den>
        </m:f>
      </m:oMath>
      <w:r>
        <w:rPr>
          <w:bCs/>
          <w:szCs w:val="24"/>
        </w:rPr>
        <w:t>。</w:t>
      </w:r>
    </w:p>
    <w:p w14:paraId="6B0E9996" w14:textId="77777777" w:rsidR="00924CF0" w:rsidRDefault="00000000">
      <w:pPr>
        <w:snapToGrid w:val="0"/>
        <w:jc w:val="both"/>
        <w:rPr>
          <w:bCs/>
          <w:szCs w:val="24"/>
        </w:rPr>
      </w:pPr>
      <w:r>
        <w:rPr>
          <w:bCs/>
          <w:szCs w:val="24"/>
        </w:rPr>
        <w:t>根据进水流量分配系数的定义可知，其总和恒为</w:t>
      </w:r>
      <w:r>
        <w:rPr>
          <w:bCs/>
          <w:szCs w:val="24"/>
        </w:rPr>
        <w:t>1</w:t>
      </w:r>
      <w:r>
        <w:rPr>
          <w:bCs/>
          <w:szCs w:val="24"/>
        </w:rPr>
        <w:t>，则根据等比数列求和公式可得条文公式</w:t>
      </w:r>
      <w:r>
        <w:rPr>
          <w:bCs/>
          <w:szCs w:val="24"/>
        </w:rPr>
        <w:t>4.6.2-6</w:t>
      </w:r>
    </w:p>
    <w:p w14:paraId="2A270129" w14:textId="77777777" w:rsidR="00924CF0" w:rsidRDefault="00000000">
      <w:pPr>
        <w:snapToGrid w:val="0"/>
        <w:jc w:val="both"/>
        <w:rPr>
          <w:bCs/>
          <w:szCs w:val="24"/>
        </w:rPr>
      </w:pPr>
      <m:oMath>
        <m:nary>
          <m:naryPr>
            <m:chr m:val="∑"/>
            <m:limLoc m:val="undOvr"/>
            <m:ctrlPr>
              <w:rPr>
                <w:rFonts w:ascii="Cambria Math" w:hAnsi="Cambria Math"/>
                <w:bCs/>
                <w:szCs w:val="24"/>
              </w:rPr>
            </m:ctrlPr>
          </m:naryPr>
          <m:sub>
            <m:r>
              <m:rPr>
                <m:sty m:val="p"/>
              </m:rPr>
              <w:rPr>
                <w:rFonts w:ascii="Cambria Math" w:hAnsi="Cambria Math"/>
                <w:szCs w:val="24"/>
              </w:rPr>
              <m:t>i=1</m:t>
            </m:r>
          </m:sub>
          <m:sup>
            <m:r>
              <m:rPr>
                <m:sty m:val="p"/>
              </m:rPr>
              <w:rPr>
                <w:rFonts w:ascii="Cambria Math" w:hAnsi="Cambria Math"/>
                <w:szCs w:val="24"/>
              </w:rPr>
              <m:t>n</m:t>
            </m:r>
          </m:sup>
          <m:e>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i</m:t>
                </m:r>
              </m:sub>
            </m:sSub>
          </m:e>
        </m:nary>
        <m:r>
          <m:rPr>
            <m:sty m:val="p"/>
          </m:rPr>
          <w:rPr>
            <w:rFonts w:ascii="Cambria Math" w:hAnsi="Cambria Math"/>
            <w:szCs w:val="24"/>
          </w:rPr>
          <m:t>=</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 xml:space="preserve"> M</m:t>
                </m:r>
              </m:e>
              <m:sub>
                <m:r>
                  <m:rPr>
                    <m:sty m:val="p"/>
                  </m:rPr>
                  <w:rPr>
                    <w:rFonts w:ascii="Cambria Math" w:hAnsi="Cambria Math"/>
                    <w:szCs w:val="24"/>
                  </w:rPr>
                  <m:t>1</m:t>
                </m:r>
              </m:sub>
            </m:sSub>
            <m:r>
              <m:rPr>
                <m:sty m:val="p"/>
              </m:rPr>
              <w:rPr>
                <w:rFonts w:ascii="Cambria Math" w:hAnsi="Cambria Math"/>
                <w:szCs w:val="24"/>
              </w:rPr>
              <m:t>（</m:t>
            </m:r>
            <m:r>
              <m:rPr>
                <m:sty m:val="p"/>
              </m:rPr>
              <w:rPr>
                <w:rFonts w:ascii="Cambria Math" w:hAnsi="Cambria Math"/>
                <w:szCs w:val="24"/>
              </w:rPr>
              <m:t>1-</m:t>
            </m:r>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m:t>
                </m:r>
              </m:sup>
            </m:sSup>
            <m:r>
              <m:rPr>
                <m:sty m:val="p"/>
              </m:rPr>
              <w:rPr>
                <w:rFonts w:ascii="Cambria Math" w:hAnsi="Cambria Math"/>
                <w:szCs w:val="24"/>
              </w:rPr>
              <m:t>）</m:t>
            </m:r>
          </m:num>
          <m:den>
            <m:r>
              <m:rPr>
                <m:sty m:val="p"/>
              </m:rPr>
              <w:rPr>
                <w:rFonts w:ascii="Cambria Math" w:hAnsi="Cambria Math"/>
                <w:szCs w:val="24"/>
              </w:rPr>
              <m:t>1-q</m:t>
            </m:r>
          </m:den>
        </m:f>
        <m:r>
          <m:rPr>
            <m:sty m:val="p"/>
          </m:rPr>
          <w:rPr>
            <w:rFonts w:ascii="Cambria Math" w:hAnsi="Cambria Math"/>
            <w:szCs w:val="24"/>
          </w:rPr>
          <m:t>=</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 xml:space="preserve"> M</m:t>
                </m:r>
              </m:e>
              <m:sub>
                <m:r>
                  <m:rPr>
                    <m:sty m:val="p"/>
                  </m:rPr>
                  <w:rPr>
                    <w:rFonts w:ascii="Cambria Math" w:hAnsi="Cambria Math"/>
                    <w:szCs w:val="24"/>
                  </w:rPr>
                  <m:t>n</m:t>
                </m:r>
              </m:sub>
            </m:sSub>
            <m:r>
              <m:rPr>
                <m:sty m:val="p"/>
              </m:rPr>
              <w:rPr>
                <w:rFonts w:ascii="Cambria Math" w:hAnsi="Cambria Math"/>
                <w:szCs w:val="24"/>
              </w:rPr>
              <m:t>（</m:t>
            </m:r>
            <m:r>
              <m:rPr>
                <m:sty m:val="p"/>
              </m:rPr>
              <w:rPr>
                <w:rFonts w:ascii="Cambria Math" w:hAnsi="Cambria Math"/>
                <w:szCs w:val="24"/>
              </w:rPr>
              <m:t>1-</m:t>
            </m:r>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m:t>
                </m:r>
              </m:sup>
            </m:sSup>
            <m:r>
              <m:rPr>
                <m:sty m:val="p"/>
              </m:rPr>
              <w:rPr>
                <w:rFonts w:ascii="Cambria Math" w:hAnsi="Cambria Math"/>
                <w:szCs w:val="24"/>
              </w:rPr>
              <m:t>）</m:t>
            </m:r>
          </m:num>
          <m:den>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n-1</m:t>
                </m:r>
              </m:sup>
            </m:sSup>
            <m:r>
              <m:rPr>
                <m:sty m:val="p"/>
              </m:rPr>
              <w:rPr>
                <w:rFonts w:ascii="Cambria Math" w:hAnsi="Cambria Math"/>
                <w:szCs w:val="24"/>
              </w:rPr>
              <m:t>（</m:t>
            </m:r>
            <m:r>
              <m:rPr>
                <m:sty m:val="p"/>
              </m:rPr>
              <w:rPr>
                <w:rFonts w:ascii="Cambria Math" w:hAnsi="Cambria Math"/>
                <w:szCs w:val="24"/>
              </w:rPr>
              <m:t>1-q</m:t>
            </m:r>
            <m:r>
              <m:rPr>
                <m:sty m:val="p"/>
              </m:rPr>
              <w:rPr>
                <w:rFonts w:ascii="Cambria Math" w:hAnsi="Cambria Math"/>
                <w:szCs w:val="24"/>
              </w:rPr>
              <m:t>）</m:t>
            </m:r>
          </m:den>
        </m:f>
        <m:r>
          <m:rPr>
            <m:sty m:val="p"/>
          </m:rPr>
          <w:rPr>
            <w:rFonts w:ascii="Cambria Math" w:hAnsi="Cambria Math"/>
            <w:szCs w:val="24"/>
          </w:rPr>
          <m:t>=1</m:t>
        </m:r>
      </m:oMath>
      <w:r>
        <w:rPr>
          <w:bCs/>
          <w:szCs w:val="24"/>
        </w:rPr>
        <w:t xml:space="preserve">            </w:t>
      </w:r>
      <w:r>
        <w:rPr>
          <w:bCs/>
          <w:szCs w:val="24"/>
        </w:rPr>
        <w:t>（条文公式</w:t>
      </w:r>
      <w:r>
        <w:rPr>
          <w:bCs/>
          <w:szCs w:val="24"/>
        </w:rPr>
        <w:t>4.6.2-6</w:t>
      </w:r>
      <w:r>
        <w:rPr>
          <w:bCs/>
          <w:szCs w:val="24"/>
        </w:rPr>
        <w:t>）</w:t>
      </w:r>
    </w:p>
    <w:p w14:paraId="35644A80" w14:textId="77777777" w:rsidR="00924CF0" w:rsidRDefault="00000000">
      <w:pPr>
        <w:snapToGrid w:val="0"/>
        <w:ind w:firstLineChars="0" w:firstLine="0"/>
        <w:jc w:val="both"/>
        <w:rPr>
          <w:bCs/>
          <w:szCs w:val="24"/>
        </w:rPr>
      </w:pPr>
      <w:r>
        <w:rPr>
          <w:bCs/>
          <w:szCs w:val="24"/>
        </w:rPr>
        <w:t>式中：</w:t>
      </w:r>
      <w:r>
        <w:rPr>
          <w:bCs/>
          <w:szCs w:val="24"/>
        </w:rPr>
        <w:t>Mn</w:t>
      </w:r>
      <w:r>
        <w:rPr>
          <w:rFonts w:hint="eastAsia"/>
          <w:bCs/>
          <w:szCs w:val="24"/>
        </w:rPr>
        <w:t>——</w:t>
      </w:r>
      <w:r>
        <w:rPr>
          <w:bCs/>
          <w:szCs w:val="24"/>
        </w:rPr>
        <w:t>第</w:t>
      </w:r>
      <w:r>
        <w:rPr>
          <w:bCs/>
          <w:szCs w:val="24"/>
        </w:rPr>
        <w:t>n</w:t>
      </w:r>
      <w:r>
        <w:rPr>
          <w:bCs/>
          <w:szCs w:val="24"/>
        </w:rPr>
        <w:t>级缺氧区进水流量分配系数，</w:t>
      </w:r>
      <w:r>
        <w:rPr>
          <w:rFonts w:hint="eastAsia"/>
          <w:bCs/>
          <w:szCs w:val="24"/>
        </w:rPr>
        <w:t>数值上等于第</w:t>
      </w:r>
      <w:r>
        <w:rPr>
          <w:rFonts w:hint="eastAsia"/>
          <w:bCs/>
          <w:szCs w:val="24"/>
        </w:rPr>
        <w:t>n</w:t>
      </w:r>
      <w:r>
        <w:rPr>
          <w:rFonts w:hint="eastAsia"/>
          <w:bCs/>
          <w:szCs w:val="24"/>
        </w:rPr>
        <w:t>级缺氧区进水流量与总进水流量的比值</w:t>
      </w:r>
      <w:r>
        <w:rPr>
          <w:bCs/>
          <w:szCs w:val="24"/>
        </w:rPr>
        <w:t>；</w:t>
      </w:r>
    </w:p>
    <w:p w14:paraId="638AEAB6" w14:textId="77777777" w:rsidR="00924CF0" w:rsidRDefault="00000000">
      <w:pPr>
        <w:snapToGrid w:val="0"/>
        <w:jc w:val="both"/>
        <w:rPr>
          <w:bCs/>
          <w:szCs w:val="24"/>
        </w:rPr>
      </w:pPr>
      <w:r>
        <w:rPr>
          <w:bCs/>
          <w:szCs w:val="24"/>
        </w:rPr>
        <w:t>条文公式</w:t>
      </w:r>
      <w:r>
        <w:rPr>
          <w:bCs/>
          <w:szCs w:val="24"/>
        </w:rPr>
        <w:t>4.6.2-6</w:t>
      </w:r>
      <w:r>
        <w:rPr>
          <w:bCs/>
          <w:szCs w:val="24"/>
        </w:rPr>
        <w:t>可变形为条文公式</w:t>
      </w:r>
      <w:r>
        <w:rPr>
          <w:bCs/>
          <w:szCs w:val="24"/>
        </w:rPr>
        <w:t>4.6.2-7</w:t>
      </w:r>
      <w:r>
        <w:rPr>
          <w:bCs/>
          <w:szCs w:val="24"/>
        </w:rPr>
        <w:t>：</w:t>
      </w:r>
    </w:p>
    <w:p w14:paraId="635B3CA1" w14:textId="77777777" w:rsidR="00924CF0" w:rsidRDefault="00000000">
      <w:pPr>
        <w:snapToGrid w:val="0"/>
        <w:jc w:val="both"/>
        <w:rPr>
          <w:bCs/>
          <w:szCs w:val="24"/>
        </w:rPr>
      </w:pPr>
      <m:oMath>
        <m:sSub>
          <m:sSubPr>
            <m:ctrlPr>
              <w:rPr>
                <w:rFonts w:ascii="Cambria Math" w:hAnsi="Cambria Math"/>
                <w:bCs/>
                <w:szCs w:val="24"/>
              </w:rPr>
            </m:ctrlPr>
          </m:sSubPr>
          <m:e>
            <m:r>
              <m:rPr>
                <m:sty m:val="p"/>
              </m:rPr>
              <w:rPr>
                <w:rFonts w:ascii="Cambria Math" w:hAnsi="Cambria Math"/>
                <w:szCs w:val="24"/>
              </w:rPr>
              <m:t>M</m:t>
            </m:r>
          </m:e>
          <m:sub>
            <m:r>
              <m:rPr>
                <m:sty m:val="p"/>
              </m:rPr>
              <w:rPr>
                <w:rFonts w:ascii="Cambria Math" w:hAnsi="Cambria Math"/>
                <w:szCs w:val="24"/>
              </w:rPr>
              <m:t>n</m:t>
            </m:r>
          </m:sub>
        </m:sSub>
        <m:r>
          <m:rPr>
            <m:sty m:val="p"/>
          </m:rPr>
          <w:rPr>
            <w:rFonts w:ascii="Cambria Math" w:hAnsi="Cambria Math"/>
            <w:szCs w:val="24"/>
          </w:rPr>
          <m:t>=</m:t>
        </m:r>
        <m:f>
          <m:fPr>
            <m:ctrlPr>
              <w:rPr>
                <w:rFonts w:ascii="Cambria Math" w:hAnsi="Cambria Math"/>
                <w:bCs/>
                <w:szCs w:val="24"/>
              </w:rPr>
            </m:ctrlPr>
          </m:fPr>
          <m:num>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n-1</m:t>
                </m:r>
              </m:sup>
            </m:sSup>
            <m:r>
              <m:rPr>
                <m:sty m:val="p"/>
              </m:rPr>
              <w:rPr>
                <w:rFonts w:ascii="Cambria Math" w:hAnsi="Cambria Math"/>
                <w:szCs w:val="24"/>
              </w:rPr>
              <m:t>（</m:t>
            </m:r>
            <m:r>
              <m:rPr>
                <m:sty m:val="p"/>
              </m:rPr>
              <w:rPr>
                <w:rFonts w:ascii="Cambria Math" w:hAnsi="Cambria Math"/>
                <w:szCs w:val="24"/>
              </w:rPr>
              <m:t>1-q</m:t>
            </m:r>
            <m:r>
              <m:rPr>
                <m:sty m:val="p"/>
              </m:rPr>
              <w:rPr>
                <w:rFonts w:ascii="Cambria Math" w:hAnsi="Cambria Math"/>
                <w:szCs w:val="24"/>
              </w:rPr>
              <m:t>）</m:t>
            </m:r>
          </m:num>
          <m:den>
            <m:r>
              <m:rPr>
                <m:sty m:val="p"/>
              </m:rPr>
              <w:rPr>
                <w:rFonts w:ascii="Cambria Math" w:hAnsi="Cambria Math"/>
                <w:szCs w:val="24"/>
              </w:rPr>
              <m:t>1-</m:t>
            </m:r>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m:t>
                </m:r>
              </m:sup>
            </m:sSup>
          </m:den>
        </m:f>
      </m:oMath>
      <w:r>
        <w:rPr>
          <w:bCs/>
          <w:szCs w:val="24"/>
        </w:rPr>
        <w:t xml:space="preserve">                               </w:t>
      </w:r>
      <w:r>
        <w:rPr>
          <w:bCs/>
          <w:szCs w:val="24"/>
        </w:rPr>
        <w:t>（条文公式</w:t>
      </w:r>
      <w:r>
        <w:rPr>
          <w:bCs/>
          <w:szCs w:val="24"/>
        </w:rPr>
        <w:t>4.6.2-7</w:t>
      </w:r>
      <w:r>
        <w:rPr>
          <w:bCs/>
          <w:szCs w:val="24"/>
        </w:rPr>
        <w:t>）</w:t>
      </w:r>
      <w:r>
        <w:rPr>
          <w:bCs/>
          <w:szCs w:val="24"/>
        </w:rPr>
        <w:t xml:space="preserve">  </w:t>
      </w:r>
    </w:p>
    <w:p w14:paraId="3E31D7A3" w14:textId="77777777" w:rsidR="00924CF0" w:rsidRDefault="00000000">
      <w:pPr>
        <w:snapToGrid w:val="0"/>
        <w:jc w:val="both"/>
        <w:rPr>
          <w:bCs/>
          <w:szCs w:val="24"/>
        </w:rPr>
      </w:pPr>
      <w:r>
        <w:rPr>
          <w:bCs/>
          <w:szCs w:val="24"/>
        </w:rPr>
        <w:t>忽略混合液回流，将条文公式</w:t>
      </w:r>
      <w:r>
        <w:rPr>
          <w:bCs/>
          <w:szCs w:val="24"/>
        </w:rPr>
        <w:t>4.5.2-7</w:t>
      </w:r>
      <w:r>
        <w:rPr>
          <w:bCs/>
          <w:szCs w:val="24"/>
        </w:rPr>
        <w:t>带入条文公式</w:t>
      </w:r>
      <w:r>
        <w:rPr>
          <w:bCs/>
          <w:szCs w:val="24"/>
        </w:rPr>
        <w:t>4.5.2-3</w:t>
      </w:r>
      <w:r>
        <w:rPr>
          <w:bCs/>
          <w:szCs w:val="24"/>
        </w:rPr>
        <w:t>，可得条文公式</w:t>
      </w:r>
      <w:r>
        <w:rPr>
          <w:bCs/>
          <w:szCs w:val="24"/>
        </w:rPr>
        <w:t>4.6.2-7</w:t>
      </w:r>
      <w:r>
        <w:rPr>
          <w:bCs/>
          <w:szCs w:val="24"/>
        </w:rPr>
        <w:t>：</w:t>
      </w:r>
    </w:p>
    <w:p w14:paraId="192A5851" w14:textId="77777777" w:rsidR="00924CF0" w:rsidRDefault="00000000">
      <w:pPr>
        <w:snapToGrid w:val="0"/>
        <w:jc w:val="both"/>
        <w:rPr>
          <w:bCs/>
          <w:szCs w:val="24"/>
        </w:rPr>
      </w:pPr>
      <m:oMath>
        <m:r>
          <m:rPr>
            <m:sty m:val="p"/>
          </m:rPr>
          <w:rPr>
            <w:rFonts w:ascii="Cambria Math" w:hAnsi="Cambria Math"/>
            <w:szCs w:val="24"/>
          </w:rPr>
          <m:t>E=</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e</m:t>
                    </m:r>
                  </m:sub>
                </m:sSub>
              </m:num>
              <m:den>
                <m:sSub>
                  <m:sSubPr>
                    <m:ctrlPr>
                      <w:rPr>
                        <w:rFonts w:ascii="Cambria Math" w:hAnsi="Cambria Math"/>
                        <w:bCs/>
                        <w:szCs w:val="24"/>
                      </w:rPr>
                    </m:ctrlPr>
                  </m:sSubPr>
                  <m:e>
                    <m:r>
                      <m:rPr>
                        <m:sty m:val="p"/>
                      </m:rPr>
                      <w:rPr>
                        <w:rFonts w:ascii="Cambria Math" w:hAnsi="Cambria Math"/>
                        <w:szCs w:val="24"/>
                      </w:rPr>
                      <m:t>N</m:t>
                    </m:r>
                  </m:e>
                  <m:sub>
                    <m:r>
                      <m:rPr>
                        <m:sty m:val="p"/>
                      </m:rPr>
                      <w:rPr>
                        <w:rFonts w:ascii="Cambria Math" w:hAnsi="Cambria Math"/>
                        <w:szCs w:val="24"/>
                      </w:rPr>
                      <m:t>0</m:t>
                    </m:r>
                  </m:sub>
                </m:sSub>
              </m:den>
            </m:f>
          </m:e>
        </m:d>
        <m:r>
          <m:rPr>
            <m:sty m:val="p"/>
          </m:rPr>
          <w:rPr>
            <w:rFonts w:ascii="Cambria Math" w:hAnsi="Cambria Math"/>
            <w:szCs w:val="24"/>
          </w:rPr>
          <m:t>·100%=</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n-1</m:t>
                    </m:r>
                  </m:sup>
                </m:sSup>
                <m:r>
                  <m:rPr>
                    <m:sty m:val="p"/>
                  </m:rPr>
                  <w:rPr>
                    <w:rFonts w:ascii="Cambria Math" w:hAnsi="Cambria Math"/>
                    <w:szCs w:val="24"/>
                  </w:rPr>
                  <m:t>（</m:t>
                </m:r>
                <m:r>
                  <m:rPr>
                    <m:sty m:val="p"/>
                  </m:rPr>
                  <w:rPr>
                    <w:rFonts w:ascii="Cambria Math" w:hAnsi="Cambria Math"/>
                    <w:szCs w:val="24"/>
                  </w:rPr>
                  <m:t>1-q</m:t>
                </m:r>
                <m:r>
                  <m:rPr>
                    <m:sty m:val="p"/>
                  </m:rPr>
                  <w:rPr>
                    <w:rFonts w:ascii="Cambria Math" w:hAnsi="Cambria Math"/>
                    <w:szCs w:val="24"/>
                  </w:rPr>
                  <m:t>）</m:t>
                </m:r>
              </m:num>
              <m:den>
                <m:r>
                  <m:rPr>
                    <m:sty m:val="p"/>
                  </m:rPr>
                  <w:rPr>
                    <w:rFonts w:ascii="Cambria Math" w:hAnsi="Cambria Math"/>
                    <w:szCs w:val="24"/>
                  </w:rPr>
                  <m:t>（</m:t>
                </m:r>
                <m:r>
                  <m:rPr>
                    <m:sty m:val="p"/>
                  </m:rPr>
                  <w:rPr>
                    <w:rFonts w:ascii="Cambria Math" w:hAnsi="Cambria Math"/>
                    <w:szCs w:val="24"/>
                  </w:rPr>
                  <m:t>1-</m:t>
                </m:r>
                <m:sSup>
                  <m:sSupPr>
                    <m:ctrlPr>
                      <w:rPr>
                        <w:rFonts w:ascii="Cambria Math" w:hAnsi="Cambria Math"/>
                        <w:bCs/>
                        <w:szCs w:val="24"/>
                      </w:rPr>
                    </m:ctrlPr>
                  </m:sSupPr>
                  <m:e>
                    <m:r>
                      <m:rPr>
                        <m:sty m:val="p"/>
                      </m:rPr>
                      <w:rPr>
                        <w:rFonts w:ascii="Cambria Math" w:hAnsi="Cambria Math"/>
                        <w:szCs w:val="24"/>
                      </w:rPr>
                      <m:t>q</m:t>
                    </m:r>
                  </m:e>
                  <m:sup>
                    <m:r>
                      <m:rPr>
                        <m:sty m:val="p"/>
                      </m:rPr>
                      <w:rPr>
                        <w:rFonts w:ascii="Cambria Math" w:hAnsi="Cambria Math"/>
                        <w:szCs w:val="24"/>
                      </w:rPr>
                      <m:t>n</m:t>
                    </m:r>
                  </m:sup>
                </m:sSup>
                <m:r>
                  <m:rPr>
                    <m:sty m:val="p"/>
                  </m:rPr>
                  <w:rPr>
                    <w:rFonts w:ascii="Cambria Math" w:hAnsi="Cambria Math"/>
                    <w:szCs w:val="24"/>
                  </w:rPr>
                  <m:t>）（</m:t>
                </m:r>
                <m:r>
                  <m:rPr>
                    <m:sty m:val="p"/>
                  </m:rPr>
                  <w:rPr>
                    <w:rFonts w:ascii="Cambria Math" w:hAnsi="Cambria Math"/>
                    <w:szCs w:val="24"/>
                  </w:rPr>
                  <m:t>R+1</m:t>
                </m:r>
                <m:r>
                  <m:rPr>
                    <m:sty m:val="p"/>
                  </m:rPr>
                  <w:rPr>
                    <w:rFonts w:ascii="Cambria Math" w:hAnsi="Cambria Math"/>
                    <w:szCs w:val="24"/>
                  </w:rPr>
                  <m:t>）</m:t>
                </m:r>
              </m:den>
            </m:f>
          </m:e>
        </m:d>
        <m:r>
          <m:rPr>
            <m:sty m:val="p"/>
          </m:rPr>
          <w:rPr>
            <w:rFonts w:ascii="Cambria Math" w:hAnsi="Cambria Math"/>
            <w:szCs w:val="24"/>
          </w:rPr>
          <m:t>·100%</m:t>
        </m:r>
      </m:oMath>
      <w:r>
        <w:rPr>
          <w:bCs/>
          <w:szCs w:val="24"/>
        </w:rPr>
        <w:t xml:space="preserve">   </w:t>
      </w:r>
      <w:r>
        <w:rPr>
          <w:bCs/>
          <w:szCs w:val="24"/>
        </w:rPr>
        <w:t>（条文公式</w:t>
      </w:r>
      <w:r>
        <w:rPr>
          <w:bCs/>
          <w:szCs w:val="24"/>
        </w:rPr>
        <w:t>4.6.2-8</w:t>
      </w:r>
      <w:r>
        <w:rPr>
          <w:bCs/>
          <w:szCs w:val="24"/>
        </w:rPr>
        <w:t>）</w:t>
      </w:r>
    </w:p>
    <w:p w14:paraId="088AD593" w14:textId="77777777" w:rsidR="00924CF0" w:rsidRDefault="00000000">
      <w:pPr>
        <w:snapToGrid w:val="0"/>
        <w:jc w:val="both"/>
        <w:rPr>
          <w:bCs/>
          <w:szCs w:val="24"/>
        </w:rPr>
      </w:pPr>
      <m:oMath>
        <m:r>
          <m:rPr>
            <m:sty m:val="p"/>
          </m:rPr>
          <w:rPr>
            <w:rFonts w:ascii="Cambria Math" w:hAnsi="Cambria Math"/>
            <w:szCs w:val="24"/>
          </w:rPr>
          <w:lastRenderedPageBreak/>
          <m:t>q=1</m:t>
        </m:r>
      </m:oMath>
      <w:r>
        <w:rPr>
          <w:bCs/>
          <w:szCs w:val="24"/>
        </w:rPr>
        <w:t>为式（</w:t>
      </w:r>
      <w:r>
        <w:rPr>
          <w:bCs/>
          <w:szCs w:val="24"/>
        </w:rPr>
        <w:t>4.6.2-2</w:t>
      </w:r>
      <w:r>
        <w:rPr>
          <w:bCs/>
          <w:szCs w:val="24"/>
        </w:rPr>
        <w:t>）的一种特殊情况，此时，各级的流量分配系数相同，系统采用等比例配水，</w:t>
      </w:r>
      <m:oMath>
        <m:sSub>
          <m:sSubPr>
            <m:ctrlPr>
              <w:rPr>
                <w:rFonts w:ascii="Cambria Math" w:hAnsi="Cambria Math"/>
                <w:bCs/>
                <w:szCs w:val="24"/>
              </w:rPr>
            </m:ctrlPr>
          </m:sSubPr>
          <m:e>
            <m:r>
              <m:rPr>
                <m:sty m:val="p"/>
              </m:rPr>
              <w:rPr>
                <w:rFonts w:ascii="Cambria Math" w:hAnsi="Cambria Math"/>
                <w:szCs w:val="24"/>
              </w:rPr>
              <m:t>M</m:t>
            </m:r>
          </m:e>
          <m:sub>
            <m:r>
              <w:rPr>
                <w:rFonts w:ascii="Cambria Math" w:hAnsi="Cambria Math"/>
                <w:szCs w:val="24"/>
              </w:rPr>
              <m:t>n</m:t>
            </m:r>
          </m:sub>
        </m:sSub>
        <m:r>
          <m:rPr>
            <m:sty m:val="p"/>
          </m:rPr>
          <w:rPr>
            <w:rFonts w:ascii="Cambria Math" w:hAnsi="Cambria Math"/>
            <w:szCs w:val="24"/>
          </w:rPr>
          <m:t>=</m:t>
        </m:r>
        <m:f>
          <m:fPr>
            <m:ctrlPr>
              <w:rPr>
                <w:rFonts w:ascii="Cambria Math" w:hAnsi="Cambria Math"/>
                <w:bCs/>
                <w:szCs w:val="24"/>
              </w:rPr>
            </m:ctrlPr>
          </m:fPr>
          <m:num>
            <m:r>
              <m:rPr>
                <m:sty m:val="p"/>
              </m:rPr>
              <w:rPr>
                <w:rFonts w:ascii="Cambria Math" w:hAnsi="Cambria Math"/>
                <w:szCs w:val="24"/>
              </w:rPr>
              <m:t>1</m:t>
            </m:r>
          </m:num>
          <m:den>
            <m:r>
              <w:rPr>
                <w:rFonts w:ascii="Cambria Math" w:hAnsi="Cambria Math"/>
                <w:szCs w:val="24"/>
              </w:rPr>
              <m:t>n</m:t>
            </m:r>
          </m:den>
        </m:f>
      </m:oMath>
      <w:r>
        <w:rPr>
          <w:bCs/>
          <w:szCs w:val="24"/>
        </w:rPr>
        <w:t>，总氮去除率可表示为（条文公式</w:t>
      </w:r>
      <w:r>
        <w:rPr>
          <w:bCs/>
          <w:szCs w:val="24"/>
        </w:rPr>
        <w:t>4.6.2-9</w:t>
      </w:r>
      <w:r>
        <w:rPr>
          <w:bCs/>
          <w:szCs w:val="24"/>
        </w:rPr>
        <w:t>）</w:t>
      </w:r>
      <w:r>
        <w:rPr>
          <w:bCs/>
          <w:szCs w:val="24"/>
        </w:rPr>
        <w:t xml:space="preserve"> </w:t>
      </w:r>
    </w:p>
    <w:p w14:paraId="51301A14" w14:textId="77777777" w:rsidR="00924CF0" w:rsidRDefault="00000000">
      <w:pPr>
        <w:snapToGrid w:val="0"/>
        <w:jc w:val="both"/>
        <w:rPr>
          <w:bCs/>
          <w:szCs w:val="24"/>
        </w:rPr>
      </w:pPr>
      <m:oMath>
        <m:r>
          <m:rPr>
            <m:sty m:val="p"/>
          </m:rPr>
          <w:rPr>
            <w:rFonts w:ascii="Cambria Math" w:hAnsi="Cambria Math"/>
            <w:szCs w:val="24"/>
          </w:rPr>
          <m:t>E=</m:t>
        </m:r>
        <m:d>
          <m:dPr>
            <m:ctrlPr>
              <w:rPr>
                <w:rFonts w:ascii="Cambria Math" w:hAnsi="Cambria Math"/>
                <w:bCs/>
                <w:szCs w:val="24"/>
              </w:rPr>
            </m:ctrlPr>
          </m:dPr>
          <m:e>
            <m:r>
              <m:rPr>
                <m:sty m:val="p"/>
              </m:rPr>
              <w:rPr>
                <w:rFonts w:ascii="Cambria Math" w:hAnsi="Cambria Math"/>
                <w:szCs w:val="24"/>
              </w:rPr>
              <m:t>1-</m:t>
            </m:r>
            <m:f>
              <m:fPr>
                <m:ctrlPr>
                  <w:rPr>
                    <w:rFonts w:ascii="Cambria Math" w:hAnsi="Cambria Math"/>
                    <w:bCs/>
                    <w:szCs w:val="24"/>
                  </w:rPr>
                </m:ctrlPr>
              </m:fPr>
              <m:num>
                <m:r>
                  <m:rPr>
                    <m:sty m:val="p"/>
                  </m:rPr>
                  <w:rPr>
                    <w:rFonts w:ascii="Cambria Math" w:hAnsi="Cambria Math"/>
                    <w:szCs w:val="24"/>
                  </w:rPr>
                  <m:t>1</m:t>
                </m:r>
              </m:num>
              <m:den>
                <m:r>
                  <m:rPr>
                    <m:sty m:val="p"/>
                  </m:rPr>
                  <w:rPr>
                    <w:rFonts w:ascii="Cambria Math" w:hAnsi="Cambria Math"/>
                    <w:szCs w:val="24"/>
                  </w:rPr>
                  <m:t>n(1+R)</m:t>
                </m:r>
              </m:den>
            </m:f>
          </m:e>
        </m:d>
        <m:r>
          <m:rPr>
            <m:sty m:val="p"/>
          </m:rPr>
          <w:rPr>
            <w:rFonts w:ascii="Cambria Math" w:hAnsi="Cambria Math"/>
            <w:szCs w:val="24"/>
          </w:rPr>
          <m:t>·100%</m:t>
        </m:r>
      </m:oMath>
      <w:r>
        <w:rPr>
          <w:bCs/>
          <w:szCs w:val="24"/>
        </w:rPr>
        <w:t xml:space="preserve">                       </w:t>
      </w:r>
      <w:r>
        <w:rPr>
          <w:bCs/>
          <w:szCs w:val="24"/>
        </w:rPr>
        <w:t>（条文公式</w:t>
      </w:r>
      <w:r>
        <w:rPr>
          <w:bCs/>
          <w:szCs w:val="24"/>
        </w:rPr>
        <w:t>4.6.2-9</w:t>
      </w:r>
      <w:r>
        <w:rPr>
          <w:bCs/>
          <w:szCs w:val="24"/>
        </w:rPr>
        <w:t>）</w:t>
      </w:r>
    </w:p>
    <w:p w14:paraId="3D655B84" w14:textId="77777777" w:rsidR="00924CF0" w:rsidRDefault="00000000">
      <w:pPr>
        <w:wordWrap w:val="0"/>
        <w:jc w:val="both"/>
        <w:rPr>
          <w:bCs/>
        </w:rPr>
      </w:pPr>
      <w:r>
        <w:rPr>
          <w:bCs/>
        </w:rPr>
        <w:t xml:space="preserve">4.6.2.3 </w:t>
      </w:r>
    </w:p>
    <w:p w14:paraId="7474A028" w14:textId="77777777" w:rsidR="00924CF0" w:rsidRDefault="00000000">
      <w:pPr>
        <w:wordWrap w:val="0"/>
        <w:jc w:val="both"/>
        <w:rPr>
          <w:bCs/>
          <w:szCs w:val="24"/>
        </w:rPr>
      </w:pPr>
      <w:r>
        <w:rPr>
          <w:bCs/>
        </w:rPr>
        <w:t>1</w:t>
      </w:r>
      <w:r>
        <w:rPr>
          <w:bCs/>
        </w:rPr>
        <w:t>、</w:t>
      </w:r>
      <w:r>
        <w:rPr>
          <w:bCs/>
          <w:szCs w:val="24"/>
        </w:rPr>
        <w:t>根据</w:t>
      </w:r>
      <w:r>
        <w:rPr>
          <w:bCs/>
          <w:szCs w:val="24"/>
        </w:rPr>
        <w:t>4.3.2</w:t>
      </w:r>
      <w:r>
        <w:rPr>
          <w:bCs/>
          <w:szCs w:val="24"/>
        </w:rPr>
        <w:t>条，本规程规定多级</w:t>
      </w:r>
      <w:r>
        <w:rPr>
          <w:bCs/>
          <w:szCs w:val="24"/>
        </w:rPr>
        <w:t>A/O</w:t>
      </w:r>
      <w:r>
        <w:rPr>
          <w:bCs/>
          <w:szCs w:val="24"/>
        </w:rPr>
        <w:t>工艺脱氮时，污水中的五日生化需氧量与凯式氮之比宜大于</w:t>
      </w:r>
      <w:r>
        <w:rPr>
          <w:bCs/>
          <w:szCs w:val="24"/>
        </w:rPr>
        <w:t>3</w:t>
      </w:r>
      <w:r>
        <w:rPr>
          <w:bCs/>
          <w:szCs w:val="24"/>
        </w:rPr>
        <w:t>。</w:t>
      </w:r>
      <w:r>
        <w:rPr>
          <w:rFonts w:hint="eastAsia"/>
          <w:bCs/>
          <w:szCs w:val="24"/>
        </w:rPr>
        <w:t>根据</w:t>
      </w:r>
      <w:r>
        <w:rPr>
          <w:bCs/>
          <w:szCs w:val="24"/>
        </w:rPr>
        <w:t>第</w:t>
      </w:r>
      <w:r>
        <w:rPr>
          <w:bCs/>
          <w:szCs w:val="24"/>
        </w:rPr>
        <w:t>k</w:t>
      </w:r>
      <w:r>
        <w:rPr>
          <w:bCs/>
          <w:szCs w:val="24"/>
        </w:rPr>
        <w:t>级生物反应池碳源和氮源的物料守恒，进入本级缺氧区的碳源主要来自本级进水中的碳源和外加碳源（若有），进入本级缺氧区的硝态氮主要由两部分，一部分来自上一级进水中的凯式氮转化而来，其质量等于上一级进水中的凯式氮质量，另一部分是由本级好氧区混合液回流引入的硝态氮，其关系可由下式表示：</w:t>
      </w:r>
    </w:p>
    <w:p w14:paraId="39310A21" w14:textId="77777777" w:rsidR="00924CF0" w:rsidRDefault="00000000">
      <w:pPr>
        <w:jc w:val="both"/>
        <w:rPr>
          <w:bCs/>
          <w:szCs w:val="24"/>
        </w:rPr>
      </w:pPr>
      <m:oMathPara>
        <m:oMath>
          <m:f>
            <m:fPr>
              <m:ctrlPr>
                <w:rPr>
                  <w:rFonts w:ascii="Cambria Math" w:hAnsi="Cambria Math"/>
                  <w:bCs/>
                  <w:szCs w:val="24"/>
                </w:rPr>
              </m:ctrlPr>
            </m:fPr>
            <m:num>
              <m:r>
                <m:rPr>
                  <m:sty m:val="p"/>
                </m:rPr>
                <w:rPr>
                  <w:rFonts w:ascii="Cambria Math" w:hAnsi="Cambria Math"/>
                  <w:szCs w:val="24"/>
                </w:rPr>
                <m:t>本级缺氧区进水中的碳源</m:t>
              </m:r>
              <m:r>
                <m:rPr>
                  <m:sty m:val="p"/>
                </m:rPr>
                <w:rPr>
                  <w:rFonts w:ascii="Cambria Math" w:hAnsi="Cambria Math"/>
                  <w:szCs w:val="24"/>
                </w:rPr>
                <m:t>+</m:t>
              </m:r>
              <m:r>
                <m:rPr>
                  <m:sty m:val="p"/>
                </m:rPr>
                <w:rPr>
                  <w:rFonts w:ascii="Cambria Math" w:hAnsi="Cambria Math"/>
                  <w:szCs w:val="24"/>
                </w:rPr>
                <m:t>本级投加的碳源</m:t>
              </m:r>
            </m:num>
            <m:den>
              <m:r>
                <m:rPr>
                  <m:sty m:val="p"/>
                </m:rPr>
                <w:rPr>
                  <w:rFonts w:ascii="Cambria Math" w:hAnsi="Cambria Math"/>
                  <w:szCs w:val="24"/>
                </w:rPr>
                <m:t>上一级缺氧区进入的凯式氮</m:t>
              </m:r>
              <m:r>
                <m:rPr>
                  <m:sty m:val="p"/>
                </m:rPr>
                <w:rPr>
                  <w:rFonts w:ascii="Cambria Math" w:hAnsi="Cambria Math"/>
                  <w:szCs w:val="24"/>
                </w:rPr>
                <m:t>+</m:t>
              </m:r>
              <m:r>
                <m:rPr>
                  <m:sty m:val="p"/>
                </m:rPr>
                <w:rPr>
                  <w:rFonts w:ascii="Cambria Math" w:hAnsi="Cambria Math"/>
                  <w:szCs w:val="24"/>
                </w:rPr>
                <m:t>本级回流进入的总氮</m:t>
              </m:r>
            </m:den>
          </m:f>
          <m:r>
            <m:rPr>
              <m:sty m:val="p"/>
            </m:rPr>
            <w:rPr>
              <w:rFonts w:ascii="Cambria Math" w:hAnsi="Cambria Math"/>
              <w:szCs w:val="24"/>
            </w:rPr>
            <m:t>≥3</m:t>
          </m:r>
        </m:oMath>
      </m:oMathPara>
    </w:p>
    <w:p w14:paraId="295E6789" w14:textId="77777777" w:rsidR="00924CF0" w:rsidRDefault="00000000">
      <w:pPr>
        <w:wordWrap w:val="0"/>
        <w:jc w:val="both"/>
        <w:rPr>
          <w:bCs/>
          <w:szCs w:val="24"/>
        </w:rPr>
      </w:pPr>
      <w:r>
        <w:rPr>
          <w:bCs/>
        </w:rPr>
        <w:t>2</w:t>
      </w:r>
      <w:r>
        <w:rPr>
          <w:bCs/>
        </w:rPr>
        <w:t>、</w:t>
      </w:r>
      <w:r>
        <w:rPr>
          <w:bCs/>
          <w:szCs w:val="24"/>
        </w:rPr>
        <w:t>与本条第一款类似，根据第一级生物反应池碳源和氮源的物料守恒，进入第一级缺氧区的碳源主要来自第一级进水中的碳源和外加碳源（若有），进入第一级缺氧区的硝态氮主要</w:t>
      </w:r>
      <w:r>
        <w:rPr>
          <w:rFonts w:hint="eastAsia"/>
          <w:bCs/>
          <w:szCs w:val="24"/>
        </w:rPr>
        <w:t>有</w:t>
      </w:r>
      <w:r>
        <w:rPr>
          <w:bCs/>
          <w:szCs w:val="24"/>
        </w:rPr>
        <w:t>两部分，一部分来自污泥回流中硝态氮，另一部分是由第一级好氧区混合液回流引入的硝态氮。假设回流污泥中的硝态氮浓度与生物反应池出水硝态氮浓度相同，其关系可由下式表示：</w:t>
      </w:r>
      <w:r>
        <w:rPr>
          <w:bCs/>
          <w:szCs w:val="24"/>
        </w:rPr>
        <w:t xml:space="preserve"> </w:t>
      </w:r>
    </w:p>
    <w:p w14:paraId="25B6BA8E" w14:textId="77777777" w:rsidR="00924CF0" w:rsidRDefault="00000000">
      <w:pPr>
        <w:jc w:val="both"/>
        <w:rPr>
          <w:bCs/>
          <w:szCs w:val="24"/>
        </w:rPr>
      </w:pPr>
      <m:oMathPara>
        <m:oMath>
          <m:f>
            <m:fPr>
              <m:ctrlPr>
                <w:rPr>
                  <w:rFonts w:ascii="Cambria Math" w:hAnsi="Cambria Math"/>
                  <w:bCs/>
                  <w:szCs w:val="24"/>
                </w:rPr>
              </m:ctrlPr>
            </m:fPr>
            <m:num>
              <m:r>
                <m:rPr>
                  <m:sty m:val="p"/>
                </m:rPr>
                <w:rPr>
                  <w:rFonts w:ascii="Cambria Math" w:hAnsi="Cambria Math"/>
                  <w:szCs w:val="24"/>
                </w:rPr>
                <m:t>第</m:t>
              </m:r>
              <m:r>
                <m:rPr>
                  <m:sty m:val="p"/>
                </m:rPr>
                <w:rPr>
                  <w:rFonts w:ascii="Cambria Math" w:hAnsi="Cambria Math"/>
                  <w:szCs w:val="24"/>
                </w:rPr>
                <m:t>1</m:t>
              </m:r>
              <m:r>
                <m:rPr>
                  <m:sty m:val="p"/>
                </m:rPr>
                <w:rPr>
                  <w:rFonts w:ascii="Cambria Math" w:hAnsi="Cambria Math"/>
                  <w:szCs w:val="24"/>
                </w:rPr>
                <m:t>级缺氧区进水中的碳源</m:t>
              </m:r>
              <m:r>
                <m:rPr>
                  <m:sty m:val="p"/>
                </m:rPr>
                <w:rPr>
                  <w:rFonts w:ascii="Cambria Math" w:hAnsi="Cambria Math"/>
                  <w:szCs w:val="24"/>
                </w:rPr>
                <m:t>+</m:t>
              </m:r>
              <m:r>
                <m:rPr>
                  <m:sty m:val="p"/>
                </m:rPr>
                <w:rPr>
                  <w:rFonts w:ascii="Cambria Math" w:hAnsi="Cambria Math"/>
                  <w:szCs w:val="24"/>
                </w:rPr>
                <m:t>第</m:t>
              </m:r>
              <m:r>
                <m:rPr>
                  <m:sty m:val="p"/>
                </m:rPr>
                <w:rPr>
                  <w:rFonts w:ascii="Cambria Math" w:hAnsi="Cambria Math"/>
                  <w:szCs w:val="24"/>
                </w:rPr>
                <m:t>1</m:t>
              </m:r>
              <m:r>
                <m:rPr>
                  <m:sty m:val="p"/>
                </m:rPr>
                <w:rPr>
                  <w:rFonts w:ascii="Cambria Math" w:hAnsi="Cambria Math"/>
                  <w:szCs w:val="24"/>
                </w:rPr>
                <m:t>级投加的碳源</m:t>
              </m:r>
            </m:num>
            <m:den>
              <m:r>
                <m:rPr>
                  <m:sty m:val="p"/>
                </m:rPr>
                <w:rPr>
                  <w:rFonts w:ascii="Cambria Math" w:hAnsi="Cambria Math"/>
                  <w:szCs w:val="24"/>
                </w:rPr>
                <m:t>污泥回流引入的总氮</m:t>
              </m:r>
              <m:r>
                <m:rPr>
                  <m:sty m:val="p"/>
                </m:rPr>
                <w:rPr>
                  <w:rFonts w:ascii="Cambria Math" w:hAnsi="Cambria Math"/>
                  <w:szCs w:val="24"/>
                </w:rPr>
                <m:t>+</m:t>
              </m:r>
              <m:r>
                <m:rPr>
                  <m:sty m:val="p"/>
                </m:rPr>
                <w:rPr>
                  <w:rFonts w:ascii="Cambria Math" w:hAnsi="Cambria Math"/>
                  <w:szCs w:val="24"/>
                </w:rPr>
                <m:t>第</m:t>
              </m:r>
              <m:r>
                <m:rPr>
                  <m:sty m:val="p"/>
                </m:rPr>
                <w:rPr>
                  <w:rFonts w:ascii="Cambria Math" w:hAnsi="Cambria Math"/>
                  <w:szCs w:val="24"/>
                </w:rPr>
                <m:t>1</m:t>
              </m:r>
              <m:r>
                <m:rPr>
                  <m:sty m:val="p"/>
                </m:rPr>
                <w:rPr>
                  <w:rFonts w:ascii="Cambria Math" w:hAnsi="Cambria Math"/>
                  <w:szCs w:val="24"/>
                </w:rPr>
                <m:t>级混合液回流引入的总氮</m:t>
              </m:r>
            </m:den>
          </m:f>
          <m:r>
            <m:rPr>
              <m:sty m:val="p"/>
            </m:rPr>
            <w:rPr>
              <w:rFonts w:ascii="Cambria Math" w:hAnsi="Cambria Math"/>
              <w:szCs w:val="24"/>
            </w:rPr>
            <m:t>≥3</m:t>
          </m:r>
        </m:oMath>
      </m:oMathPara>
    </w:p>
    <w:p w14:paraId="6E1F8D82" w14:textId="77777777" w:rsidR="00924CF0" w:rsidRDefault="00000000">
      <w:pPr>
        <w:jc w:val="both"/>
        <w:rPr>
          <w:bCs/>
          <w:szCs w:val="24"/>
        </w:rPr>
      </w:pPr>
      <w:r>
        <w:rPr>
          <w:bCs/>
        </w:rPr>
        <w:t>3</w:t>
      </w:r>
      <w:r>
        <w:rPr>
          <w:bCs/>
        </w:rPr>
        <w:t>、</w:t>
      </w:r>
      <w:r>
        <w:rPr>
          <w:bCs/>
          <w:szCs w:val="24"/>
        </w:rPr>
        <w:t>选择较小的缺氧区碳氮比时，缺氧区的反硝化速率较低，会造成缺氧区池容增大。选择较大的缺氧区碳氮比时，可以提高缺氧区脱氮速率，但去除单位质量硝态氮消耗的碳源质量较多，当系统碳源缺乏时，该做法并不经济。因此，当进水中碳源不足时，如果缺氧区碳氮比设置的过高，会增加碳源消耗，造成后续缺氧区中的碳源更加不足。</w:t>
      </w:r>
    </w:p>
    <w:p w14:paraId="4B84AFB5" w14:textId="77777777" w:rsidR="00924CF0" w:rsidRDefault="00000000">
      <w:pPr>
        <w:jc w:val="both"/>
        <w:rPr>
          <w:szCs w:val="24"/>
        </w:rPr>
      </w:pPr>
      <w:r>
        <w:rPr>
          <w:bCs/>
        </w:rPr>
        <w:t xml:space="preserve">4.6.2.5 </w:t>
      </w:r>
      <w:r>
        <w:rPr>
          <w:rFonts w:hint="eastAsia"/>
          <w:szCs w:val="24"/>
        </w:rPr>
        <w:t>生物反应池设计计算可按下述程序进行：</w:t>
      </w:r>
    </w:p>
    <w:p w14:paraId="3C5599C8" w14:textId="77777777" w:rsidR="00924CF0" w:rsidRDefault="00000000">
      <w:pPr>
        <w:pStyle w:val="aff5"/>
        <w:ind w:firstLine="480"/>
        <w:contextualSpacing w:val="0"/>
        <w:jc w:val="both"/>
        <w:rPr>
          <w:bCs/>
        </w:rPr>
      </w:pPr>
      <w:r>
        <w:rPr>
          <w:bCs/>
        </w:rPr>
        <w:t>1</w:t>
      </w:r>
      <w:r>
        <w:rPr>
          <w:bCs/>
        </w:rPr>
        <w:t>、确定生物反应池进出水水质及污染物去除率；</w:t>
      </w:r>
    </w:p>
    <w:p w14:paraId="3AF95E21" w14:textId="77777777" w:rsidR="00924CF0" w:rsidRDefault="00000000">
      <w:pPr>
        <w:pStyle w:val="aff5"/>
        <w:ind w:firstLine="480"/>
        <w:contextualSpacing w:val="0"/>
        <w:jc w:val="both"/>
        <w:rPr>
          <w:bCs/>
        </w:rPr>
      </w:pPr>
      <w:r>
        <w:rPr>
          <w:bCs/>
        </w:rPr>
        <w:t>2</w:t>
      </w:r>
      <w:r>
        <w:rPr>
          <w:bCs/>
        </w:rPr>
        <w:t>、根据设计出水水质，确定最后一</w:t>
      </w:r>
      <w:r>
        <w:t>级</w:t>
      </w:r>
      <w:r>
        <w:rPr>
          <w:bCs/>
        </w:rPr>
        <w:t>流量分配系数</w:t>
      </w:r>
      <m:oMath>
        <m:sSub>
          <m:sSubPr>
            <m:ctrlPr>
              <w:rPr>
                <w:rFonts w:ascii="Cambria Math" w:hAnsi="Cambria Math"/>
                <w:bCs/>
                <w:iCs/>
              </w:rPr>
            </m:ctrlPr>
          </m:sSubPr>
          <m:e>
            <m:r>
              <m:rPr>
                <m:sty m:val="p"/>
              </m:rPr>
              <w:rPr>
                <w:rFonts w:ascii="Cambria Math" w:hAnsi="Cambria Math"/>
              </w:rPr>
              <m:t>M</m:t>
            </m:r>
          </m:e>
          <m:sub>
            <m:r>
              <m:rPr>
                <m:sty m:val="p"/>
              </m:rPr>
              <w:rPr>
                <w:rFonts w:ascii="Cambria Math" w:hAnsi="Cambria Math"/>
              </w:rPr>
              <m:t>n</m:t>
            </m:r>
          </m:sub>
        </m:sSub>
      </m:oMath>
      <w:r>
        <w:rPr>
          <w:bCs/>
          <w:iCs/>
        </w:rPr>
        <w:t>；</w:t>
      </w:r>
    </w:p>
    <w:p w14:paraId="0B9CF4FA" w14:textId="77777777" w:rsidR="00924CF0" w:rsidRDefault="00000000">
      <w:pPr>
        <w:pStyle w:val="aff5"/>
        <w:ind w:firstLine="480"/>
        <w:contextualSpacing w:val="0"/>
        <w:jc w:val="both"/>
        <w:rPr>
          <w:bCs/>
        </w:rPr>
      </w:pPr>
      <w:r>
        <w:rPr>
          <w:bCs/>
        </w:rPr>
        <w:t>3</w:t>
      </w:r>
      <w:r>
        <w:rPr>
          <w:bCs/>
        </w:rPr>
        <w:t>、根据式</w:t>
      </w:r>
      <w:r>
        <w:rPr>
          <w:bCs/>
        </w:rPr>
        <w:t>4.6.2-3</w:t>
      </w:r>
      <w:r>
        <w:rPr>
          <w:bCs/>
        </w:rPr>
        <w:t>，通过试算求不同分</w:t>
      </w:r>
      <w:r>
        <w:t>级</w:t>
      </w:r>
      <w:r>
        <w:rPr>
          <w:bCs/>
        </w:rPr>
        <w:t>数下的</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bCs/>
        </w:rPr>
        <w:t>值，使流量分配系数之和等于</w:t>
      </w:r>
      <w:r>
        <w:rPr>
          <w:bCs/>
        </w:rPr>
        <w:t>1</w:t>
      </w:r>
      <w:r>
        <w:rPr>
          <w:bCs/>
        </w:rPr>
        <w:t>；</w:t>
      </w:r>
    </w:p>
    <w:p w14:paraId="1F6EDE42" w14:textId="77777777" w:rsidR="00924CF0" w:rsidRDefault="00000000">
      <w:pPr>
        <w:pStyle w:val="aff5"/>
        <w:ind w:firstLine="480"/>
        <w:contextualSpacing w:val="0"/>
        <w:jc w:val="both"/>
        <w:rPr>
          <w:bCs/>
        </w:rPr>
      </w:pPr>
      <w:r>
        <w:rPr>
          <w:bCs/>
        </w:rPr>
        <w:lastRenderedPageBreak/>
        <w:t>4</w:t>
      </w:r>
      <w:r>
        <w:rPr>
          <w:bCs/>
        </w:rPr>
        <w:t>、校核是否满足</w:t>
      </w:r>
      <w:r>
        <w:rPr>
          <w:bCs/>
        </w:rPr>
        <w:t>4.6.2-4</w:t>
      </w:r>
      <w:r>
        <w:rPr>
          <w:bCs/>
        </w:rPr>
        <w:t>，不满足时有两种方法：</w:t>
      </w:r>
      <w:r>
        <w:rPr>
          <w:rFonts w:ascii="宋体" w:hAnsi="宋体" w:cs="宋体" w:hint="eastAsia"/>
          <w:bCs/>
        </w:rPr>
        <w:t>①</w:t>
      </w:r>
      <w:r>
        <w:rPr>
          <w:bCs/>
        </w:rPr>
        <w:t>在第一</w:t>
      </w:r>
      <w:r>
        <w:t>级</w:t>
      </w:r>
      <w:r>
        <w:rPr>
          <w:bCs/>
        </w:rPr>
        <w:t>缺氧区投加碳源，</w:t>
      </w:r>
      <w:r>
        <w:rPr>
          <w:rFonts w:ascii="宋体" w:hAnsi="宋体" w:cs="宋体" w:hint="eastAsia"/>
          <w:bCs/>
        </w:rPr>
        <w:t>②</w:t>
      </w:r>
      <w:r>
        <w:rPr>
          <w:bCs/>
        </w:rPr>
        <w:t>通过投加碳源调整</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，增加第一</w:t>
      </w:r>
      <w:r>
        <w:t>级</w:t>
      </w:r>
      <w:r>
        <w:rPr>
          <w:szCs w:val="24"/>
        </w:rPr>
        <w:t>配水量</w:t>
      </w:r>
      <w:r>
        <w:rPr>
          <w:bCs/>
        </w:rPr>
        <w:t>；</w:t>
      </w:r>
    </w:p>
    <w:p w14:paraId="7B514FBB" w14:textId="77777777" w:rsidR="00924CF0" w:rsidRDefault="00000000">
      <w:pPr>
        <w:pStyle w:val="aff5"/>
        <w:ind w:firstLine="480"/>
        <w:contextualSpacing w:val="0"/>
        <w:jc w:val="both"/>
        <w:rPr>
          <w:bCs/>
        </w:rPr>
      </w:pPr>
      <w:r>
        <w:rPr>
          <w:bCs/>
        </w:rPr>
        <w:t>5</w:t>
      </w:r>
      <w:r>
        <w:rPr>
          <w:bCs/>
        </w:rPr>
        <w:t>、在总氮去除率不变的情况下，可通过设置混合液回流的方式增大</w:t>
      </w:r>
      <m:oMath>
        <m:sSub>
          <m:sSubPr>
            <m:ctrlPr>
              <w:rPr>
                <w:rFonts w:ascii="Cambria Math" w:hAnsi="Cambria Math"/>
                <w:bCs/>
                <w:iCs/>
              </w:rPr>
            </m:ctrlPr>
          </m:sSubPr>
          <m:e>
            <m:r>
              <m:rPr>
                <m:sty m:val="p"/>
              </m:rPr>
              <w:rPr>
                <w:rFonts w:ascii="Cambria Math" w:hAnsi="Cambria Math"/>
              </w:rPr>
              <m:t>M</m:t>
            </m:r>
          </m:e>
          <m:sub>
            <m:r>
              <m:rPr>
                <m:sty m:val="p"/>
              </m:rPr>
              <w:rPr>
                <w:rFonts w:ascii="Cambria Math" w:hAnsi="Cambria Math"/>
              </w:rPr>
              <m:t>n</m:t>
            </m:r>
          </m:sub>
        </m:sSub>
      </m:oMath>
      <w:r>
        <w:rPr>
          <w:bCs/>
          <w:iCs/>
        </w:rPr>
        <w:t>，但在流入段仍需满足</w:t>
      </w:r>
      <w:r>
        <w:rPr>
          <w:bCs/>
        </w:rPr>
        <w:t>4.6.</w:t>
      </w:r>
      <w:r>
        <w:rPr>
          <w:rFonts w:hint="eastAsia"/>
          <w:bCs/>
        </w:rPr>
        <w:t>2.</w:t>
      </w:r>
      <w:r>
        <w:rPr>
          <w:bCs/>
        </w:rPr>
        <w:t>3</w:t>
      </w:r>
      <w:r>
        <w:rPr>
          <w:bCs/>
        </w:rPr>
        <w:t>中第</w:t>
      </w:r>
      <w:r>
        <w:rPr>
          <w:bCs/>
        </w:rPr>
        <w:t>1~2</w:t>
      </w:r>
      <w:r>
        <w:rPr>
          <w:rStyle w:val="aff1"/>
          <w:bCs/>
        </w:rPr>
        <w:t>款</w:t>
      </w:r>
      <w:r>
        <w:rPr>
          <w:bCs/>
          <w:iCs/>
        </w:rPr>
        <w:t>，调整</w:t>
      </w:r>
      <m:oMath>
        <m:sSub>
          <m:sSubPr>
            <m:ctrlPr>
              <w:rPr>
                <w:rFonts w:ascii="Cambria Math" w:hAnsi="Cambria Math"/>
                <w:bCs/>
                <w:iCs/>
              </w:rPr>
            </m:ctrlPr>
          </m:sSubPr>
          <m:e>
            <m:r>
              <m:rPr>
                <m:sty m:val="p"/>
              </m:rPr>
              <w:rPr>
                <w:rFonts w:ascii="Cambria Math" w:hAnsi="Cambria Math"/>
              </w:rPr>
              <m:t>M</m:t>
            </m:r>
          </m:e>
          <m:sub>
            <m:r>
              <m:rPr>
                <m:sty m:val="p"/>
              </m:rPr>
              <w:rPr>
                <w:rFonts w:ascii="Cambria Math" w:hAnsi="Cambria Math"/>
              </w:rPr>
              <m:t>n</m:t>
            </m:r>
          </m:sub>
        </m:sSub>
      </m:oMath>
      <w:r>
        <w:rPr>
          <w:bCs/>
          <w:iCs/>
        </w:rPr>
        <w:t>后，重复步骤</w:t>
      </w:r>
      <w:r>
        <w:rPr>
          <w:bCs/>
          <w:iCs/>
        </w:rPr>
        <w:t>3-4</w:t>
      </w:r>
      <w:r>
        <w:rPr>
          <w:bCs/>
          <w:iCs/>
        </w:rPr>
        <w:t>；</w:t>
      </w:r>
    </w:p>
    <w:p w14:paraId="796CBD41" w14:textId="77777777" w:rsidR="00924CF0" w:rsidRDefault="00000000">
      <w:pPr>
        <w:pStyle w:val="aff5"/>
        <w:ind w:firstLine="480"/>
        <w:contextualSpacing w:val="0"/>
        <w:jc w:val="both"/>
        <w:rPr>
          <w:bCs/>
        </w:rPr>
      </w:pPr>
      <w:r>
        <w:rPr>
          <w:bCs/>
        </w:rPr>
        <w:t>6</w:t>
      </w:r>
      <w:r>
        <w:rPr>
          <w:bCs/>
        </w:rPr>
        <w:t>、根据污泥回流比及各级流量分配系数求出各级污泥浓度；</w:t>
      </w:r>
    </w:p>
    <w:p w14:paraId="5BA55E6C" w14:textId="77777777" w:rsidR="00924CF0" w:rsidRDefault="00000000">
      <w:pPr>
        <w:pStyle w:val="aff5"/>
        <w:ind w:firstLine="480"/>
        <w:contextualSpacing w:val="0"/>
        <w:jc w:val="both"/>
      </w:pPr>
      <w:r>
        <w:rPr>
          <w:bCs/>
        </w:rPr>
        <w:t>7</w:t>
      </w:r>
      <w:r>
        <w:rPr>
          <w:bCs/>
        </w:rPr>
        <w:t>、确定各</w:t>
      </w:r>
      <w:r>
        <w:t>级</w:t>
      </w:r>
      <w:r>
        <w:rPr>
          <w:bCs/>
        </w:rPr>
        <w:t>进水流量及进出水水质，缺氧区设计脱氮能力应将进入的硝态氮全部去除，否则应逐级核算进入下游缺氧区的硝态氮的量</w:t>
      </w:r>
      <w:r>
        <w:rPr>
          <w:rFonts w:hint="eastAsia"/>
          <w:bCs/>
        </w:rPr>
        <w:t>；</w:t>
      </w:r>
    </w:p>
    <w:p w14:paraId="72244028" w14:textId="77777777" w:rsidR="00924CF0" w:rsidRDefault="00000000">
      <w:pPr>
        <w:jc w:val="both"/>
        <w:rPr>
          <w:szCs w:val="24"/>
        </w:rPr>
      </w:pPr>
      <w:r>
        <w:rPr>
          <w:rFonts w:hint="eastAsia"/>
          <w:szCs w:val="24"/>
        </w:rPr>
        <w:t>8</w:t>
      </w:r>
      <w:r>
        <w:rPr>
          <w:rFonts w:hint="eastAsia"/>
          <w:szCs w:val="24"/>
        </w:rPr>
        <w:t>、根据上述各级进水流量及进出水质，采用单级活性污泥计算方法求出各级池容。</w:t>
      </w:r>
    </w:p>
    <w:p w14:paraId="73BE2016" w14:textId="77777777" w:rsidR="00924CF0" w:rsidRDefault="00000000">
      <w:pPr>
        <w:jc w:val="both"/>
        <w:rPr>
          <w:szCs w:val="24"/>
        </w:rPr>
      </w:pPr>
      <w:r>
        <w:rPr>
          <w:szCs w:val="24"/>
        </w:rPr>
        <w:t>为更好的解释上述计算过程，下面以某污水处理厂设计情况为案例，计算过程及结果如下：</w:t>
      </w:r>
    </w:p>
    <w:p w14:paraId="5FE1D903" w14:textId="77777777" w:rsidR="00924CF0" w:rsidRDefault="00000000">
      <w:pPr>
        <w:jc w:val="both"/>
        <w:rPr>
          <w:szCs w:val="24"/>
        </w:rPr>
      </w:pPr>
      <w:r>
        <w:rPr>
          <w:szCs w:val="24"/>
        </w:rPr>
        <w:t>1</w:t>
      </w:r>
      <w:r>
        <w:rPr>
          <w:szCs w:val="24"/>
        </w:rPr>
        <w:t>、背景资料：</w:t>
      </w:r>
    </w:p>
    <w:p w14:paraId="764F2D04" w14:textId="77777777" w:rsidR="00924CF0" w:rsidRDefault="00000000">
      <w:pPr>
        <w:jc w:val="both"/>
        <w:rPr>
          <w:szCs w:val="24"/>
        </w:rPr>
      </w:pPr>
      <w:bookmarkStart w:id="108" w:name="_Hlk118586199"/>
      <w:r>
        <w:rPr>
          <w:szCs w:val="24"/>
        </w:rPr>
        <w:t>同</w:t>
      </w:r>
      <w:r>
        <w:rPr>
          <w:szCs w:val="24"/>
        </w:rPr>
        <w:t>4.6.1</w:t>
      </w:r>
      <w:r>
        <w:rPr>
          <w:szCs w:val="24"/>
        </w:rPr>
        <w:t>节资料。相关参数取值参考《室外排水设计标准》（</w:t>
      </w:r>
      <w:r>
        <w:rPr>
          <w:szCs w:val="24"/>
        </w:rPr>
        <w:t>GB50014-2021</w:t>
      </w:r>
      <w:r>
        <w:rPr>
          <w:szCs w:val="24"/>
        </w:rPr>
        <w:t>），其中</w:t>
      </w:r>
      <w:bookmarkStart w:id="109" w:name="_Hlk117626285"/>
      <w:r>
        <w:rPr>
          <w:szCs w:val="24"/>
        </w:rPr>
        <w:t>安全系数</w:t>
      </w:r>
      <w:bookmarkEnd w:id="109"/>
      <w:r>
        <w:rPr>
          <w:szCs w:val="24"/>
        </w:rPr>
        <w:t>S</w:t>
      </w:r>
      <w:r>
        <w:rPr>
          <w:szCs w:val="24"/>
          <w:vertAlign w:val="subscript"/>
        </w:rPr>
        <w:t>F</w:t>
      </w:r>
      <w:r>
        <w:rPr>
          <w:szCs w:val="24"/>
        </w:rPr>
        <w:t>=2.0</w:t>
      </w:r>
      <w:r>
        <w:rPr>
          <w:szCs w:val="24"/>
        </w:rPr>
        <w:t>，脱氮反应速率</w:t>
      </w:r>
      <w:proofErr w:type="spellStart"/>
      <w:r>
        <w:rPr>
          <w:szCs w:val="24"/>
        </w:rPr>
        <w:t>K</w:t>
      </w:r>
      <w:r>
        <w:rPr>
          <w:szCs w:val="24"/>
          <w:vertAlign w:val="subscript"/>
        </w:rPr>
        <w:t>de</w:t>
      </w:r>
      <w:proofErr w:type="spellEnd"/>
      <w:r>
        <w:rPr>
          <w:szCs w:val="24"/>
          <w:vertAlign w:val="subscript"/>
        </w:rPr>
        <w:t>(20)</w:t>
      </w:r>
      <w:r>
        <w:rPr>
          <w:szCs w:val="24"/>
        </w:rPr>
        <w:t>=0.05 kg</w:t>
      </w:r>
      <w:r>
        <w:rPr>
          <w:rFonts w:hint="eastAsia"/>
          <w:szCs w:val="24"/>
        </w:rPr>
        <w:t xml:space="preserve"> </w:t>
      </w:r>
      <w:r>
        <w:rPr>
          <w:szCs w:val="24"/>
        </w:rPr>
        <w:t>NO</w:t>
      </w:r>
      <w:r>
        <w:rPr>
          <w:szCs w:val="24"/>
          <w:vertAlign w:val="subscript"/>
        </w:rPr>
        <w:t>3</w:t>
      </w:r>
      <w:r>
        <w:rPr>
          <w:szCs w:val="24"/>
          <w:vertAlign w:val="superscript"/>
        </w:rPr>
        <w:t>-</w:t>
      </w:r>
      <w:r>
        <w:rPr>
          <w:szCs w:val="24"/>
        </w:rPr>
        <w:t>-N/kg</w:t>
      </w:r>
      <w:r>
        <w:rPr>
          <w:rFonts w:hint="eastAsia"/>
          <w:szCs w:val="24"/>
        </w:rPr>
        <w:t xml:space="preserve"> </w:t>
      </w:r>
      <w:proofErr w:type="spellStart"/>
      <w:r>
        <w:rPr>
          <w:szCs w:val="24"/>
        </w:rPr>
        <w:t>MLSS·d</w:t>
      </w:r>
      <w:proofErr w:type="spellEnd"/>
      <w:r>
        <w:rPr>
          <w:szCs w:val="24"/>
        </w:rPr>
        <w:t>，污泥产率数</w:t>
      </w:r>
      <w:r>
        <w:rPr>
          <w:szCs w:val="24"/>
        </w:rPr>
        <w:t>Y</w:t>
      </w:r>
      <w:r>
        <w:rPr>
          <w:szCs w:val="24"/>
        </w:rPr>
        <w:t>取</w:t>
      </w:r>
      <w:r>
        <w:rPr>
          <w:szCs w:val="24"/>
        </w:rPr>
        <w:t>0.45kg</w:t>
      </w:r>
      <w:r>
        <w:rPr>
          <w:rFonts w:hint="eastAsia"/>
          <w:szCs w:val="24"/>
        </w:rPr>
        <w:t xml:space="preserve"> </w:t>
      </w:r>
      <w:r>
        <w:rPr>
          <w:szCs w:val="24"/>
        </w:rPr>
        <w:t>MLVSS/kg</w:t>
      </w:r>
      <w:r>
        <w:rPr>
          <w:rFonts w:hint="eastAsia"/>
          <w:szCs w:val="24"/>
        </w:rPr>
        <w:t xml:space="preserve"> </w:t>
      </w:r>
      <w:r>
        <w:rPr>
          <w:szCs w:val="24"/>
        </w:rPr>
        <w:t>BOD</w:t>
      </w:r>
      <w:r>
        <w:rPr>
          <w:szCs w:val="24"/>
          <w:vertAlign w:val="subscript"/>
        </w:rPr>
        <w:t>5</w:t>
      </w:r>
      <w:r>
        <w:rPr>
          <w:szCs w:val="24"/>
        </w:rPr>
        <w:t>，</w:t>
      </w:r>
      <w:bookmarkStart w:id="110" w:name="_Hlk117626523"/>
      <w:r>
        <w:rPr>
          <w:szCs w:val="24"/>
        </w:rPr>
        <w:t>污泥总产率数</w:t>
      </w:r>
      <w:bookmarkStart w:id="111" w:name="_Hlk117626505"/>
      <w:bookmarkEnd w:id="110"/>
      <w:proofErr w:type="spellStart"/>
      <w:r>
        <w:rPr>
          <w:szCs w:val="24"/>
        </w:rPr>
        <w:t>Y</w:t>
      </w:r>
      <w:r>
        <w:rPr>
          <w:szCs w:val="24"/>
          <w:vertAlign w:val="subscript"/>
        </w:rPr>
        <w:t>t</w:t>
      </w:r>
      <w:bookmarkEnd w:id="111"/>
      <w:proofErr w:type="spellEnd"/>
      <w:r>
        <w:rPr>
          <w:szCs w:val="24"/>
        </w:rPr>
        <w:t>取</w:t>
      </w:r>
      <w:r>
        <w:rPr>
          <w:szCs w:val="24"/>
        </w:rPr>
        <w:t>1.0kg</w:t>
      </w:r>
      <w:r>
        <w:rPr>
          <w:rFonts w:hint="eastAsia"/>
          <w:szCs w:val="24"/>
        </w:rPr>
        <w:t xml:space="preserve"> </w:t>
      </w:r>
      <w:r>
        <w:rPr>
          <w:szCs w:val="24"/>
        </w:rPr>
        <w:t>MLSS/</w:t>
      </w:r>
      <w:r>
        <w:rPr>
          <w:rFonts w:hint="eastAsia"/>
          <w:szCs w:val="24"/>
        </w:rPr>
        <w:t xml:space="preserve"> </w:t>
      </w:r>
      <w:r>
        <w:rPr>
          <w:szCs w:val="24"/>
        </w:rPr>
        <w:t>kgBOD</w:t>
      </w:r>
      <w:r>
        <w:rPr>
          <w:szCs w:val="24"/>
          <w:vertAlign w:val="subscript"/>
        </w:rPr>
        <w:t>5</w:t>
      </w:r>
      <w:r>
        <w:rPr>
          <w:szCs w:val="24"/>
        </w:rPr>
        <w:t>。</w:t>
      </w:r>
    </w:p>
    <w:p w14:paraId="567EE5FE" w14:textId="77777777" w:rsidR="00924CF0" w:rsidRDefault="00000000">
      <w:pPr>
        <w:jc w:val="both"/>
        <w:rPr>
          <w:szCs w:val="24"/>
        </w:rPr>
      </w:pPr>
      <w:r>
        <w:rPr>
          <w:szCs w:val="24"/>
        </w:rPr>
        <w:t>2</w:t>
      </w:r>
      <w:r>
        <w:rPr>
          <w:szCs w:val="24"/>
        </w:rPr>
        <w:t>、计算过程及结果（不考虑混合液回流）：</w:t>
      </w:r>
    </w:p>
    <w:p w14:paraId="5D4A1EB5" w14:textId="77777777" w:rsidR="00924CF0" w:rsidRDefault="00000000">
      <w:pPr>
        <w:jc w:val="both"/>
        <w:rPr>
          <w:szCs w:val="24"/>
        </w:rPr>
      </w:pPr>
      <w:r>
        <w:rPr>
          <w:szCs w:val="24"/>
        </w:rPr>
        <w:t>（</w:t>
      </w:r>
      <w:r>
        <w:rPr>
          <w:szCs w:val="24"/>
        </w:rPr>
        <w:t>1</w:t>
      </w:r>
      <w:r>
        <w:rPr>
          <w:szCs w:val="24"/>
        </w:rPr>
        <w:t>）确定分级数及各级流量分配系数</w:t>
      </w:r>
    </w:p>
    <w:p w14:paraId="7F88F2FF" w14:textId="77777777" w:rsidR="00924CF0" w:rsidRDefault="00000000">
      <w:pPr>
        <w:jc w:val="both"/>
        <w:rPr>
          <w:szCs w:val="24"/>
        </w:rPr>
      </w:pPr>
      <w:r>
        <w:rPr>
          <w:rFonts w:ascii="宋体" w:hAnsi="宋体" w:cs="宋体" w:hint="eastAsia"/>
          <w:szCs w:val="24"/>
        </w:rPr>
        <w:t>①</w:t>
      </w:r>
      <w:r>
        <w:rPr>
          <w:szCs w:val="24"/>
        </w:rPr>
        <w:t xml:space="preserve"> </w:t>
      </w:r>
      <w:r>
        <w:rPr>
          <w:szCs w:val="24"/>
        </w:rPr>
        <w:t>首先根据设计去除率确定最后一级流量分配系数</w:t>
      </w:r>
    </w:p>
    <w:p w14:paraId="43DF1A65" w14:textId="77777777" w:rsidR="00924CF0" w:rsidRDefault="00000000">
      <w:pPr>
        <w:jc w:val="both"/>
        <w:rPr>
          <w:szCs w:val="24"/>
        </w:rPr>
      </w:pPr>
      <w:r>
        <w:rPr>
          <w:szCs w:val="24"/>
        </w:rPr>
        <w:t>设计总氮去除率</w:t>
      </w:r>
      <m:oMath>
        <m:r>
          <m:rPr>
            <m:sty m:val="p"/>
          </m:rPr>
          <w:rPr>
            <w:rFonts w:ascii="Cambria Math" w:hAnsi="Cambria Math"/>
            <w:szCs w:val="24"/>
          </w:rPr>
          <m:t>E=</m:t>
        </m:r>
        <m:d>
          <m:dPr>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sub>
                </m:sSub>
              </m:den>
            </m:f>
          </m:e>
        </m:d>
        <m:r>
          <m:rPr>
            <m:sty m:val="p"/>
          </m:rPr>
          <w:rPr>
            <w:rFonts w:ascii="Cambria Math" w:hAnsi="Cambria Math"/>
            <w:szCs w:val="24"/>
          </w:rPr>
          <m:t>·100%=1-</m:t>
        </m:r>
        <m:f>
          <m:fPr>
            <m:ctrlPr>
              <w:rPr>
                <w:rFonts w:ascii="Cambria Math" w:hAnsi="Cambria Math"/>
                <w:szCs w:val="24"/>
              </w:rPr>
            </m:ctrlPr>
          </m:fPr>
          <m:num>
            <m:r>
              <m:rPr>
                <m:sty m:val="p"/>
              </m:rPr>
              <w:rPr>
                <w:rFonts w:ascii="Cambria Math" w:hAnsi="Cambria Math"/>
                <w:szCs w:val="24"/>
              </w:rPr>
              <m:t>10</m:t>
            </m:r>
          </m:num>
          <m:den>
            <m:r>
              <m:rPr>
                <m:sty m:val="p"/>
              </m:rPr>
              <w:rPr>
                <w:rFonts w:ascii="Cambria Math" w:hAnsi="Cambria Math"/>
                <w:szCs w:val="24"/>
              </w:rPr>
              <m:t>70</m:t>
            </m:r>
          </m:den>
        </m:f>
        <m:r>
          <m:rPr>
            <m:sty m:val="p"/>
          </m:rPr>
          <w:rPr>
            <w:rFonts w:ascii="Cambria Math" w:hAnsi="Cambria Math"/>
            <w:szCs w:val="24"/>
          </w:rPr>
          <m:t>=85.71%</m:t>
        </m:r>
      </m:oMath>
    </w:p>
    <w:p w14:paraId="610474F9" w14:textId="77777777" w:rsidR="00924CF0" w:rsidRDefault="00000000">
      <w:pPr>
        <w:jc w:val="both"/>
        <w:rPr>
          <w:szCs w:val="24"/>
        </w:rPr>
      </w:pPr>
      <w:r>
        <w:rPr>
          <w:szCs w:val="24"/>
        </w:rPr>
        <w:t>根据公式</w:t>
      </w:r>
      <w:r>
        <w:rPr>
          <w:szCs w:val="24"/>
        </w:rPr>
        <w:t>4.6.2-1</w:t>
      </w:r>
      <w:r>
        <w:rPr>
          <w:szCs w:val="24"/>
        </w:rPr>
        <w:t>，取污泥回流比</w:t>
      </w:r>
      <w:r>
        <w:rPr>
          <w:szCs w:val="24"/>
        </w:rPr>
        <w:t>R=100%</w:t>
      </w:r>
      <w:r>
        <w:rPr>
          <w:szCs w:val="24"/>
        </w:rPr>
        <w:t>，可得最后一级进水流量分配系数：</w:t>
      </w:r>
    </w:p>
    <w:p w14:paraId="03085DF6" w14:textId="77777777" w:rsidR="00924CF0" w:rsidRDefault="00000000">
      <w:pPr>
        <w:jc w:val="both"/>
        <w:rPr>
          <w:szCs w:val="24"/>
        </w:rPr>
      </w:pPr>
      <m:oMathPara>
        <m:oMath>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n</m:t>
              </m:r>
            </m:sub>
          </m:sSub>
          <m:r>
            <m:rPr>
              <m:sty m:val="p"/>
            </m:rPr>
            <w:rPr>
              <w:rFonts w:ascii="Cambria Math" w:hAnsi="Cambria Math"/>
              <w:szCs w:val="24"/>
            </w:rPr>
            <m:t>=</m:t>
          </m:r>
          <m:r>
            <w:rPr>
              <w:rFonts w:ascii="Cambria Math" w:hAnsi="Cambria Math"/>
              <w:szCs w:val="24"/>
            </w:rPr>
            <m:t>28.57%</m:t>
          </m:r>
        </m:oMath>
      </m:oMathPara>
    </w:p>
    <w:p w14:paraId="73095040" w14:textId="77777777" w:rsidR="00924CF0" w:rsidRDefault="00000000">
      <w:pPr>
        <w:jc w:val="both"/>
        <w:rPr>
          <w:szCs w:val="24"/>
        </w:rPr>
      </w:pPr>
      <w:r>
        <w:rPr>
          <w:rFonts w:ascii="宋体" w:hAnsi="宋体" w:cs="宋体" w:hint="eastAsia"/>
          <w:szCs w:val="24"/>
        </w:rPr>
        <w:t>②</w:t>
      </w:r>
      <w:r>
        <w:rPr>
          <w:szCs w:val="24"/>
        </w:rPr>
        <w:t xml:space="preserve"> </w:t>
      </w:r>
      <w:r>
        <w:rPr>
          <w:szCs w:val="24"/>
        </w:rPr>
        <w:t>确定相邻两级的流量分配系数比</w:t>
      </w:r>
    </w:p>
    <w:p w14:paraId="475895B2" w14:textId="77777777" w:rsidR="00924CF0" w:rsidRDefault="00000000">
      <w:pPr>
        <w:jc w:val="both"/>
        <w:rPr>
          <w:szCs w:val="24"/>
        </w:rPr>
      </w:pPr>
      <w:r>
        <w:rPr>
          <w:szCs w:val="24"/>
        </w:rPr>
        <w:t>根据公式</w:t>
      </w:r>
      <w:r>
        <w:rPr>
          <w:szCs w:val="24"/>
        </w:rPr>
        <w:t>4.6.2-3</w:t>
      </w:r>
      <w:r>
        <w:rPr>
          <w:szCs w:val="24"/>
        </w:rPr>
        <w:t>，相邻两级的流量分配系数需满足如下关系，即后一级进水中的碳源与前一级进入的凯式氮之比必须大于</w:t>
      </w:r>
      <w:r>
        <w:rPr>
          <w:szCs w:val="24"/>
        </w:rPr>
        <w:t>3</w:t>
      </w:r>
      <w:r>
        <w:rPr>
          <w:szCs w:val="24"/>
        </w:rPr>
        <w:t>。</w:t>
      </w:r>
    </w:p>
    <w:p w14:paraId="2C73B48B" w14:textId="77777777" w:rsidR="00924CF0" w:rsidRDefault="00000000">
      <w:pPr>
        <w:jc w:val="both"/>
        <w:rPr>
          <w:szCs w:val="24"/>
        </w:rPr>
      </w:pPr>
      <m:oMathPara>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0</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sub>
              </m:sSub>
            </m:den>
          </m:f>
          <m:r>
            <m:rPr>
              <m:sty m:val="p"/>
            </m:rPr>
            <w:rPr>
              <w:rFonts w:ascii="Cambria Math" w:hAnsi="Cambria Math"/>
              <w:szCs w:val="24"/>
            </w:rPr>
            <m:t>＞</m:t>
          </m:r>
          <m:r>
            <m:rPr>
              <m:sty m:val="p"/>
            </m:rPr>
            <w:rPr>
              <w:rFonts w:ascii="Cambria Math" w:hAnsi="Cambria Math"/>
              <w:szCs w:val="24"/>
            </w:rPr>
            <m:t>3</m:t>
          </m:r>
        </m:oMath>
      </m:oMathPara>
    </w:p>
    <w:p w14:paraId="6DE1FB08" w14:textId="77777777" w:rsidR="00924CF0" w:rsidRDefault="00000000">
      <w:pPr>
        <w:jc w:val="both"/>
        <w:rPr>
          <w:szCs w:val="24"/>
        </w:rPr>
      </w:pP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m:t>
            </m:r>
          </m:num>
          <m:den>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0</m:t>
                    </m:r>
                  </m:sub>
                </m:sSub>
              </m:num>
              <m:den>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0</m:t>
                    </m:r>
                  </m:sub>
                </m:sSub>
              </m:den>
            </m:f>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3</m:t>
            </m:r>
          </m:num>
          <m:den>
            <m:f>
              <m:fPr>
                <m:ctrlPr>
                  <w:rPr>
                    <w:rFonts w:ascii="Cambria Math" w:hAnsi="Cambria Math"/>
                    <w:szCs w:val="24"/>
                  </w:rPr>
                </m:ctrlPr>
              </m:fPr>
              <m:num>
                <m:r>
                  <m:rPr>
                    <m:sty m:val="p"/>
                  </m:rPr>
                  <w:rPr>
                    <w:rFonts w:ascii="Cambria Math" w:hAnsi="Cambria Math"/>
                    <w:szCs w:val="24"/>
                  </w:rPr>
                  <m:t>220</m:t>
                </m:r>
              </m:num>
              <m:den>
                <m:r>
                  <m:rPr>
                    <m:sty m:val="p"/>
                  </m:rPr>
                  <w:rPr>
                    <w:rFonts w:ascii="Cambria Math" w:hAnsi="Cambria Math"/>
                    <w:szCs w:val="24"/>
                  </w:rPr>
                  <m:t>70</m:t>
                </m:r>
              </m:den>
            </m:f>
          </m:den>
        </m:f>
        <m:r>
          <m:rPr>
            <m:sty m:val="p"/>
          </m:rPr>
          <w:rPr>
            <w:rFonts w:ascii="Cambria Math" w:hAnsi="Cambria Math"/>
            <w:szCs w:val="24"/>
          </w:rPr>
          <m:t>=</m:t>
        </m:r>
      </m:oMath>
      <w:r>
        <w:rPr>
          <w:szCs w:val="24"/>
        </w:rPr>
        <w:t>0.95</w:t>
      </w:r>
    </w:p>
    <w:p w14:paraId="11684723" w14:textId="77777777" w:rsidR="00924CF0" w:rsidRDefault="00000000">
      <w:pPr>
        <w:jc w:val="both"/>
        <w:rPr>
          <w:szCs w:val="24"/>
        </w:rPr>
      </w:pPr>
      <w:r>
        <w:rPr>
          <w:rFonts w:ascii="宋体" w:hAnsi="宋体" w:cs="宋体" w:hint="eastAsia"/>
          <w:szCs w:val="24"/>
        </w:rPr>
        <w:t>③</w:t>
      </w:r>
      <w:r>
        <w:rPr>
          <w:szCs w:val="24"/>
        </w:rPr>
        <w:t xml:space="preserve"> </w:t>
      </w:r>
      <w:r>
        <w:rPr>
          <w:szCs w:val="24"/>
        </w:rPr>
        <w:t>分级数及流量分配系数</w:t>
      </w:r>
    </w:p>
    <w:p w14:paraId="687DCC79" w14:textId="77777777" w:rsidR="00924CF0" w:rsidRDefault="00000000">
      <w:pPr>
        <w:jc w:val="both"/>
        <w:rPr>
          <w:iCs/>
          <w:szCs w:val="24"/>
        </w:rPr>
      </w:pPr>
      <w:r>
        <w:rPr>
          <w:szCs w:val="24"/>
        </w:rPr>
        <w:t>在满足</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r>
          <m:rPr>
            <m:sty m:val="p"/>
          </m:rPr>
          <w:rPr>
            <w:rFonts w:ascii="Cambria Math" w:hAnsi="Cambria Math"/>
            <w:szCs w:val="24"/>
          </w:rPr>
          <m:t>＞</m:t>
        </m:r>
      </m:oMath>
      <w:r>
        <w:rPr>
          <w:szCs w:val="24"/>
        </w:rPr>
        <w:t>0.95</w:t>
      </w:r>
      <w:r>
        <w:rPr>
          <w:szCs w:val="24"/>
        </w:rPr>
        <w:t>条件下，通过试算，选择适当</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值，使</w:t>
      </w:r>
      <w:r>
        <w:rPr>
          <w:iCs/>
          <w:szCs w:val="24"/>
        </w:rPr>
        <w:t>流量分配比之和</w:t>
      </w:r>
      <w:r>
        <w:rPr>
          <w:iCs/>
          <w:szCs w:val="24"/>
        </w:rPr>
        <w:lastRenderedPageBreak/>
        <w:t>为</w:t>
      </w:r>
      <w:r>
        <w:rPr>
          <w:iCs/>
          <w:szCs w:val="24"/>
        </w:rPr>
        <w:t>1</w:t>
      </w:r>
      <w:r>
        <w:rPr>
          <w:iCs/>
          <w:szCs w:val="24"/>
        </w:rPr>
        <w:t>，不同分</w:t>
      </w:r>
      <w:r>
        <w:rPr>
          <w:bCs/>
          <w:szCs w:val="24"/>
        </w:rPr>
        <w:t>级</w:t>
      </w:r>
      <w:r>
        <w:rPr>
          <w:iCs/>
          <w:szCs w:val="24"/>
        </w:rPr>
        <w:t>数时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值</w:t>
      </w:r>
      <w:r>
        <w:rPr>
          <w:iCs/>
          <w:szCs w:val="24"/>
        </w:rPr>
        <w:t>如下所示：</w:t>
      </w:r>
    </w:p>
    <w:p w14:paraId="3D1A3817" w14:textId="77777777" w:rsidR="00924CF0" w:rsidRDefault="00000000">
      <w:pPr>
        <w:jc w:val="both"/>
        <w:rPr>
          <w:szCs w:val="24"/>
        </w:rPr>
      </w:pPr>
      <w:r>
        <w:rPr>
          <w:iCs/>
          <w:szCs w:val="24"/>
        </w:rPr>
        <w:t>当分</w:t>
      </w:r>
      <w:r>
        <w:rPr>
          <w:bCs/>
          <w:szCs w:val="24"/>
        </w:rPr>
        <w:t>级</w:t>
      </w:r>
      <w:r>
        <w:rPr>
          <w:iCs/>
          <w:szCs w:val="24"/>
        </w:rPr>
        <w:t>数为</w:t>
      </w:r>
      <w:r>
        <w:rPr>
          <w:iCs/>
          <w:szCs w:val="24"/>
        </w:rPr>
        <w:t>3</w:t>
      </w:r>
      <w:r>
        <w:rPr>
          <w:iCs/>
          <w:szCs w:val="24"/>
        </w:rPr>
        <w:t>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为</w:t>
      </w:r>
      <w:r>
        <w:rPr>
          <w:szCs w:val="24"/>
        </w:rPr>
        <w:t>0.86</w:t>
      </w:r>
      <w:r>
        <w:rPr>
          <w:szCs w:val="24"/>
        </w:rPr>
        <w:t>，此时各级流量分配系数如下所示：</w:t>
      </w:r>
    </w:p>
    <w:tbl>
      <w:tblPr>
        <w:tblW w:w="5000" w:type="pct"/>
        <w:tblLook w:val="04A0" w:firstRow="1" w:lastRow="0" w:firstColumn="1" w:lastColumn="0" w:noHBand="0" w:noVBand="1"/>
      </w:tblPr>
      <w:tblGrid>
        <w:gridCol w:w="1702"/>
        <w:gridCol w:w="1702"/>
        <w:gridCol w:w="1701"/>
        <w:gridCol w:w="1701"/>
        <w:gridCol w:w="1490"/>
      </w:tblGrid>
      <w:tr w:rsidR="00924CF0" w14:paraId="69E707A0" w14:textId="77777777">
        <w:trPr>
          <w:trHeight w:val="312"/>
        </w:trPr>
        <w:tc>
          <w:tcPr>
            <w:tcW w:w="1026"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E6A70B" w14:textId="77777777" w:rsidR="00924CF0" w:rsidRDefault="00000000">
            <w:pPr>
              <w:widowControl/>
              <w:ind w:firstLineChars="0" w:firstLine="0"/>
              <w:jc w:val="center"/>
              <w:rPr>
                <w:kern w:val="0"/>
                <w:sz w:val="21"/>
              </w:rPr>
            </w:pPr>
            <w:r>
              <w:rPr>
                <w:kern w:val="0"/>
                <w:sz w:val="21"/>
              </w:rPr>
              <w:t>分级数</w:t>
            </w:r>
          </w:p>
        </w:tc>
        <w:tc>
          <w:tcPr>
            <w:tcW w:w="1026" w:type="pct"/>
            <w:tcBorders>
              <w:top w:val="single" w:sz="4" w:space="0" w:color="auto"/>
              <w:left w:val="nil"/>
              <w:bottom w:val="single" w:sz="4" w:space="0" w:color="auto"/>
              <w:right w:val="single" w:sz="4" w:space="0" w:color="auto"/>
            </w:tcBorders>
            <w:shd w:val="clear" w:color="auto" w:fill="auto"/>
            <w:noWrap/>
            <w:vAlign w:val="bottom"/>
          </w:tcPr>
          <w:p w14:paraId="78A31EEB" w14:textId="77777777" w:rsidR="00924CF0" w:rsidRDefault="00000000">
            <w:pPr>
              <w:widowControl/>
              <w:ind w:firstLineChars="0" w:firstLine="0"/>
              <w:jc w:val="center"/>
              <w:rPr>
                <w:kern w:val="0"/>
                <w:sz w:val="21"/>
              </w:rPr>
            </w:pPr>
            <w:r>
              <w:rPr>
                <w:kern w:val="0"/>
                <w:sz w:val="21"/>
              </w:rPr>
              <w:t>第一级</w:t>
            </w:r>
          </w:p>
        </w:tc>
        <w:tc>
          <w:tcPr>
            <w:tcW w:w="1025" w:type="pct"/>
            <w:tcBorders>
              <w:top w:val="single" w:sz="4" w:space="0" w:color="auto"/>
              <w:left w:val="nil"/>
              <w:bottom w:val="single" w:sz="4" w:space="0" w:color="auto"/>
              <w:right w:val="single" w:sz="4" w:space="0" w:color="auto"/>
            </w:tcBorders>
            <w:shd w:val="clear" w:color="auto" w:fill="auto"/>
            <w:noWrap/>
            <w:vAlign w:val="bottom"/>
          </w:tcPr>
          <w:p w14:paraId="24E619FB" w14:textId="77777777" w:rsidR="00924CF0" w:rsidRDefault="00000000">
            <w:pPr>
              <w:widowControl/>
              <w:ind w:firstLineChars="0" w:firstLine="0"/>
              <w:jc w:val="center"/>
              <w:rPr>
                <w:kern w:val="0"/>
                <w:sz w:val="21"/>
              </w:rPr>
            </w:pPr>
            <w:r>
              <w:rPr>
                <w:kern w:val="0"/>
                <w:sz w:val="21"/>
              </w:rPr>
              <w:t>第二级</w:t>
            </w:r>
          </w:p>
        </w:tc>
        <w:tc>
          <w:tcPr>
            <w:tcW w:w="1025" w:type="pct"/>
            <w:tcBorders>
              <w:top w:val="single" w:sz="4" w:space="0" w:color="auto"/>
              <w:left w:val="nil"/>
              <w:bottom w:val="single" w:sz="4" w:space="0" w:color="auto"/>
              <w:right w:val="single" w:sz="4" w:space="0" w:color="auto"/>
            </w:tcBorders>
            <w:shd w:val="clear" w:color="auto" w:fill="auto"/>
            <w:noWrap/>
            <w:vAlign w:val="bottom"/>
          </w:tcPr>
          <w:p w14:paraId="2A7F685C" w14:textId="77777777" w:rsidR="00924CF0" w:rsidRDefault="00000000">
            <w:pPr>
              <w:widowControl/>
              <w:ind w:firstLineChars="0" w:firstLine="0"/>
              <w:jc w:val="center"/>
              <w:rPr>
                <w:kern w:val="0"/>
                <w:sz w:val="21"/>
              </w:rPr>
            </w:pPr>
            <w:r>
              <w:rPr>
                <w:kern w:val="0"/>
                <w:sz w:val="21"/>
              </w:rPr>
              <w:t>第三级</w:t>
            </w:r>
          </w:p>
        </w:tc>
        <w:tc>
          <w:tcPr>
            <w:tcW w:w="898" w:type="pct"/>
            <w:tcBorders>
              <w:top w:val="single" w:sz="4" w:space="0" w:color="auto"/>
              <w:left w:val="nil"/>
              <w:bottom w:val="single" w:sz="4" w:space="0" w:color="auto"/>
              <w:right w:val="single" w:sz="4" w:space="0" w:color="auto"/>
            </w:tcBorders>
            <w:shd w:val="clear" w:color="auto" w:fill="auto"/>
            <w:noWrap/>
            <w:vAlign w:val="bottom"/>
          </w:tcPr>
          <w:p w14:paraId="74D35168" w14:textId="77777777" w:rsidR="00924CF0" w:rsidRDefault="00000000">
            <w:pPr>
              <w:widowControl/>
              <w:ind w:firstLineChars="0" w:firstLine="0"/>
              <w:jc w:val="center"/>
              <w:rPr>
                <w:kern w:val="0"/>
                <w:sz w:val="21"/>
              </w:rPr>
            </w:pPr>
            <w:r>
              <w:rPr>
                <w:kern w:val="0"/>
                <w:sz w:val="21"/>
              </w:rPr>
              <w:t>合计</w:t>
            </w:r>
          </w:p>
        </w:tc>
      </w:tr>
      <w:tr w:rsidR="00924CF0" w14:paraId="2A27DF57" w14:textId="77777777">
        <w:trPr>
          <w:trHeight w:val="312"/>
        </w:trPr>
        <w:tc>
          <w:tcPr>
            <w:tcW w:w="1026" w:type="pct"/>
            <w:tcBorders>
              <w:top w:val="nil"/>
              <w:left w:val="single" w:sz="4" w:space="0" w:color="auto"/>
              <w:bottom w:val="single" w:sz="4" w:space="0" w:color="auto"/>
              <w:right w:val="single" w:sz="4" w:space="0" w:color="auto"/>
            </w:tcBorders>
            <w:shd w:val="clear" w:color="auto" w:fill="auto"/>
            <w:noWrap/>
            <w:vAlign w:val="bottom"/>
          </w:tcPr>
          <w:p w14:paraId="5F1C8746" w14:textId="77777777" w:rsidR="00924CF0" w:rsidRDefault="00000000">
            <w:pPr>
              <w:widowControl/>
              <w:ind w:firstLineChars="0" w:firstLine="0"/>
              <w:jc w:val="center"/>
              <w:rPr>
                <w:kern w:val="0"/>
                <w:sz w:val="21"/>
              </w:rPr>
            </w:pPr>
            <w:r>
              <w:rPr>
                <w:kern w:val="0"/>
                <w:sz w:val="21"/>
              </w:rPr>
              <w:t>流量分配系数</w:t>
            </w:r>
          </w:p>
        </w:tc>
        <w:tc>
          <w:tcPr>
            <w:tcW w:w="1026" w:type="pct"/>
            <w:tcBorders>
              <w:top w:val="nil"/>
              <w:left w:val="nil"/>
              <w:bottom w:val="single" w:sz="4" w:space="0" w:color="auto"/>
              <w:right w:val="single" w:sz="4" w:space="0" w:color="auto"/>
            </w:tcBorders>
            <w:shd w:val="clear" w:color="auto" w:fill="auto"/>
            <w:noWrap/>
            <w:vAlign w:val="center"/>
          </w:tcPr>
          <w:p w14:paraId="647E75D3" w14:textId="77777777" w:rsidR="00924CF0" w:rsidRDefault="00000000">
            <w:pPr>
              <w:widowControl/>
              <w:ind w:firstLineChars="0" w:firstLine="0"/>
              <w:jc w:val="center"/>
              <w:rPr>
                <w:kern w:val="0"/>
                <w:sz w:val="21"/>
              </w:rPr>
            </w:pPr>
            <w:r>
              <w:rPr>
                <w:kern w:val="0"/>
                <w:sz w:val="21"/>
              </w:rPr>
              <w:t>0.386</w:t>
            </w:r>
          </w:p>
        </w:tc>
        <w:tc>
          <w:tcPr>
            <w:tcW w:w="1025" w:type="pct"/>
            <w:tcBorders>
              <w:top w:val="nil"/>
              <w:left w:val="nil"/>
              <w:bottom w:val="single" w:sz="4" w:space="0" w:color="auto"/>
              <w:right w:val="single" w:sz="4" w:space="0" w:color="auto"/>
            </w:tcBorders>
            <w:shd w:val="clear" w:color="auto" w:fill="auto"/>
            <w:noWrap/>
            <w:vAlign w:val="center"/>
          </w:tcPr>
          <w:p w14:paraId="627B00FB" w14:textId="77777777" w:rsidR="00924CF0" w:rsidRDefault="00000000">
            <w:pPr>
              <w:ind w:firstLineChars="0" w:firstLine="0"/>
              <w:jc w:val="center"/>
              <w:rPr>
                <w:kern w:val="0"/>
                <w:sz w:val="21"/>
              </w:rPr>
            </w:pPr>
            <w:r>
              <w:rPr>
                <w:kern w:val="0"/>
                <w:sz w:val="21"/>
              </w:rPr>
              <w:t>0.332</w:t>
            </w:r>
          </w:p>
        </w:tc>
        <w:tc>
          <w:tcPr>
            <w:tcW w:w="1025" w:type="pct"/>
            <w:tcBorders>
              <w:top w:val="nil"/>
              <w:left w:val="nil"/>
              <w:bottom w:val="single" w:sz="4" w:space="0" w:color="auto"/>
              <w:right w:val="single" w:sz="4" w:space="0" w:color="auto"/>
            </w:tcBorders>
            <w:shd w:val="clear" w:color="auto" w:fill="auto"/>
            <w:noWrap/>
            <w:vAlign w:val="center"/>
          </w:tcPr>
          <w:p w14:paraId="23E19B84" w14:textId="77777777" w:rsidR="00924CF0" w:rsidRDefault="00000000">
            <w:pPr>
              <w:ind w:firstLineChars="0" w:firstLine="0"/>
              <w:jc w:val="center"/>
              <w:rPr>
                <w:kern w:val="0"/>
                <w:sz w:val="21"/>
              </w:rPr>
            </w:pPr>
            <w:r>
              <w:rPr>
                <w:kern w:val="0"/>
                <w:sz w:val="21"/>
              </w:rPr>
              <w:t>0.286</w:t>
            </w:r>
          </w:p>
        </w:tc>
        <w:tc>
          <w:tcPr>
            <w:tcW w:w="898" w:type="pct"/>
            <w:tcBorders>
              <w:top w:val="nil"/>
              <w:left w:val="nil"/>
              <w:bottom w:val="single" w:sz="4" w:space="0" w:color="auto"/>
              <w:right w:val="single" w:sz="4" w:space="0" w:color="auto"/>
            </w:tcBorders>
            <w:shd w:val="clear" w:color="auto" w:fill="auto"/>
            <w:noWrap/>
            <w:vAlign w:val="bottom"/>
          </w:tcPr>
          <w:p w14:paraId="2117D3DF" w14:textId="77777777" w:rsidR="00924CF0" w:rsidRDefault="00000000">
            <w:pPr>
              <w:widowControl/>
              <w:ind w:firstLineChars="0" w:firstLine="0"/>
              <w:jc w:val="center"/>
              <w:rPr>
                <w:kern w:val="0"/>
                <w:sz w:val="21"/>
              </w:rPr>
            </w:pPr>
            <w:r>
              <w:rPr>
                <w:kern w:val="0"/>
                <w:sz w:val="21"/>
              </w:rPr>
              <w:t>1.000</w:t>
            </w:r>
          </w:p>
        </w:tc>
      </w:tr>
    </w:tbl>
    <w:p w14:paraId="56AFD177" w14:textId="77777777" w:rsidR="00924CF0" w:rsidRDefault="00000000">
      <w:pPr>
        <w:jc w:val="both"/>
        <w:rPr>
          <w:iCs/>
          <w:szCs w:val="24"/>
        </w:rPr>
      </w:pPr>
      <w:r>
        <w:rPr>
          <w:iCs/>
          <w:szCs w:val="24"/>
        </w:rPr>
        <w:t>当分级数为</w:t>
      </w:r>
      <w:r>
        <w:rPr>
          <w:iCs/>
          <w:szCs w:val="24"/>
        </w:rPr>
        <w:t>4</w:t>
      </w:r>
      <w:r>
        <w:rPr>
          <w:iCs/>
          <w:szCs w:val="24"/>
        </w:rPr>
        <w:t>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为</w:t>
      </w:r>
      <w:r>
        <w:rPr>
          <w:szCs w:val="24"/>
        </w:rPr>
        <w:t>1.09</w:t>
      </w:r>
      <w:r>
        <w:rPr>
          <w:szCs w:val="24"/>
        </w:rPr>
        <w:t>，此时各级流量分配系数如下所示：</w:t>
      </w:r>
    </w:p>
    <w:tbl>
      <w:tblPr>
        <w:tblW w:w="5000" w:type="pct"/>
        <w:tblLook w:val="04A0" w:firstRow="1" w:lastRow="0" w:firstColumn="1" w:lastColumn="0" w:noHBand="0" w:noVBand="1"/>
      </w:tblPr>
      <w:tblGrid>
        <w:gridCol w:w="1644"/>
        <w:gridCol w:w="1109"/>
        <w:gridCol w:w="1108"/>
        <w:gridCol w:w="1334"/>
        <w:gridCol w:w="1108"/>
        <w:gridCol w:w="1993"/>
      </w:tblGrid>
      <w:tr w:rsidR="00924CF0" w14:paraId="2056204A" w14:textId="77777777">
        <w:trPr>
          <w:trHeight w:val="312"/>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03994C" w14:textId="77777777" w:rsidR="00924CF0" w:rsidRDefault="00000000">
            <w:pPr>
              <w:widowControl/>
              <w:ind w:firstLineChars="0" w:firstLine="0"/>
              <w:jc w:val="center"/>
              <w:rPr>
                <w:kern w:val="0"/>
                <w:sz w:val="21"/>
              </w:rPr>
            </w:pPr>
            <w:r>
              <w:rPr>
                <w:kern w:val="0"/>
                <w:sz w:val="21"/>
              </w:rPr>
              <w:t>分级数</w:t>
            </w:r>
          </w:p>
        </w:tc>
        <w:tc>
          <w:tcPr>
            <w:tcW w:w="668" w:type="pct"/>
            <w:tcBorders>
              <w:top w:val="single" w:sz="4" w:space="0" w:color="auto"/>
              <w:left w:val="nil"/>
              <w:bottom w:val="single" w:sz="4" w:space="0" w:color="auto"/>
              <w:right w:val="single" w:sz="4" w:space="0" w:color="auto"/>
            </w:tcBorders>
            <w:shd w:val="clear" w:color="auto" w:fill="auto"/>
            <w:noWrap/>
            <w:vAlign w:val="bottom"/>
          </w:tcPr>
          <w:p w14:paraId="4F1CD4FF" w14:textId="77777777" w:rsidR="00924CF0" w:rsidRDefault="00000000">
            <w:pPr>
              <w:widowControl/>
              <w:ind w:firstLineChars="0" w:firstLine="0"/>
              <w:jc w:val="center"/>
              <w:rPr>
                <w:kern w:val="0"/>
                <w:sz w:val="21"/>
              </w:rPr>
            </w:pPr>
            <w:r>
              <w:rPr>
                <w:kern w:val="0"/>
                <w:sz w:val="21"/>
              </w:rPr>
              <w:t>第一级</w:t>
            </w:r>
          </w:p>
        </w:tc>
        <w:tc>
          <w:tcPr>
            <w:tcW w:w="668" w:type="pct"/>
            <w:tcBorders>
              <w:top w:val="single" w:sz="4" w:space="0" w:color="auto"/>
              <w:left w:val="nil"/>
              <w:bottom w:val="single" w:sz="4" w:space="0" w:color="auto"/>
              <w:right w:val="single" w:sz="4" w:space="0" w:color="auto"/>
            </w:tcBorders>
            <w:shd w:val="clear" w:color="auto" w:fill="auto"/>
            <w:noWrap/>
            <w:vAlign w:val="bottom"/>
          </w:tcPr>
          <w:p w14:paraId="2024130E" w14:textId="77777777" w:rsidR="00924CF0" w:rsidRDefault="00000000">
            <w:pPr>
              <w:widowControl/>
              <w:ind w:firstLineChars="0" w:firstLine="0"/>
              <w:jc w:val="center"/>
              <w:rPr>
                <w:kern w:val="0"/>
                <w:sz w:val="21"/>
              </w:rPr>
            </w:pPr>
            <w:r>
              <w:rPr>
                <w:kern w:val="0"/>
                <w:sz w:val="21"/>
              </w:rPr>
              <w:t>第二级</w:t>
            </w:r>
          </w:p>
        </w:tc>
        <w:tc>
          <w:tcPr>
            <w:tcW w:w="804" w:type="pct"/>
            <w:tcBorders>
              <w:top w:val="single" w:sz="4" w:space="0" w:color="auto"/>
              <w:left w:val="nil"/>
              <w:bottom w:val="single" w:sz="4" w:space="0" w:color="auto"/>
              <w:right w:val="single" w:sz="4" w:space="0" w:color="auto"/>
            </w:tcBorders>
            <w:shd w:val="clear" w:color="auto" w:fill="auto"/>
            <w:noWrap/>
            <w:vAlign w:val="bottom"/>
          </w:tcPr>
          <w:p w14:paraId="22FBC074" w14:textId="77777777" w:rsidR="00924CF0" w:rsidRDefault="00000000">
            <w:pPr>
              <w:widowControl/>
              <w:ind w:firstLineChars="0" w:firstLine="0"/>
              <w:jc w:val="center"/>
              <w:rPr>
                <w:kern w:val="0"/>
                <w:sz w:val="21"/>
              </w:rPr>
            </w:pPr>
            <w:r>
              <w:rPr>
                <w:kern w:val="0"/>
                <w:sz w:val="21"/>
              </w:rPr>
              <w:t>第三级</w:t>
            </w:r>
          </w:p>
        </w:tc>
        <w:tc>
          <w:tcPr>
            <w:tcW w:w="668" w:type="pct"/>
            <w:tcBorders>
              <w:top w:val="single" w:sz="4" w:space="0" w:color="auto"/>
              <w:left w:val="nil"/>
              <w:bottom w:val="single" w:sz="4" w:space="0" w:color="auto"/>
              <w:right w:val="single" w:sz="4" w:space="0" w:color="auto"/>
            </w:tcBorders>
            <w:shd w:val="clear" w:color="auto" w:fill="auto"/>
            <w:noWrap/>
            <w:vAlign w:val="bottom"/>
          </w:tcPr>
          <w:p w14:paraId="2F12D6BE" w14:textId="77777777" w:rsidR="00924CF0" w:rsidRDefault="00000000">
            <w:pPr>
              <w:widowControl/>
              <w:ind w:firstLineChars="0" w:firstLine="0"/>
              <w:jc w:val="center"/>
              <w:rPr>
                <w:kern w:val="0"/>
                <w:sz w:val="21"/>
              </w:rPr>
            </w:pPr>
            <w:r>
              <w:rPr>
                <w:kern w:val="0"/>
                <w:sz w:val="21"/>
              </w:rPr>
              <w:t>第四级</w:t>
            </w:r>
          </w:p>
        </w:tc>
        <w:tc>
          <w:tcPr>
            <w:tcW w:w="1201" w:type="pct"/>
            <w:tcBorders>
              <w:top w:val="single" w:sz="4" w:space="0" w:color="auto"/>
              <w:left w:val="nil"/>
              <w:bottom w:val="single" w:sz="4" w:space="0" w:color="auto"/>
              <w:right w:val="single" w:sz="4" w:space="0" w:color="auto"/>
            </w:tcBorders>
            <w:shd w:val="clear" w:color="auto" w:fill="auto"/>
            <w:noWrap/>
            <w:vAlign w:val="bottom"/>
          </w:tcPr>
          <w:p w14:paraId="00C4FE22" w14:textId="77777777" w:rsidR="00924CF0" w:rsidRDefault="00000000">
            <w:pPr>
              <w:widowControl/>
              <w:ind w:firstLineChars="0" w:firstLine="0"/>
              <w:jc w:val="center"/>
              <w:rPr>
                <w:kern w:val="0"/>
                <w:sz w:val="21"/>
              </w:rPr>
            </w:pPr>
            <w:r>
              <w:rPr>
                <w:kern w:val="0"/>
                <w:sz w:val="21"/>
              </w:rPr>
              <w:t>合计</w:t>
            </w:r>
          </w:p>
        </w:tc>
      </w:tr>
      <w:tr w:rsidR="00924CF0" w14:paraId="3048B432" w14:textId="77777777">
        <w:trPr>
          <w:trHeight w:val="312"/>
        </w:trPr>
        <w:tc>
          <w:tcPr>
            <w:tcW w:w="990" w:type="pct"/>
            <w:tcBorders>
              <w:top w:val="nil"/>
              <w:left w:val="single" w:sz="4" w:space="0" w:color="auto"/>
              <w:bottom w:val="single" w:sz="4" w:space="0" w:color="auto"/>
              <w:right w:val="single" w:sz="4" w:space="0" w:color="auto"/>
            </w:tcBorders>
            <w:shd w:val="clear" w:color="auto" w:fill="auto"/>
            <w:noWrap/>
            <w:vAlign w:val="bottom"/>
          </w:tcPr>
          <w:p w14:paraId="23218ABB" w14:textId="77777777" w:rsidR="00924CF0" w:rsidRDefault="00000000">
            <w:pPr>
              <w:widowControl/>
              <w:ind w:firstLineChars="0" w:firstLine="0"/>
              <w:jc w:val="center"/>
              <w:rPr>
                <w:kern w:val="0"/>
                <w:sz w:val="21"/>
              </w:rPr>
            </w:pPr>
            <w:r>
              <w:rPr>
                <w:kern w:val="0"/>
                <w:sz w:val="21"/>
              </w:rPr>
              <w:t>流量分配系数</w:t>
            </w:r>
          </w:p>
        </w:tc>
        <w:tc>
          <w:tcPr>
            <w:tcW w:w="668" w:type="pct"/>
            <w:tcBorders>
              <w:top w:val="nil"/>
              <w:left w:val="nil"/>
              <w:bottom w:val="single" w:sz="4" w:space="0" w:color="auto"/>
              <w:right w:val="single" w:sz="4" w:space="0" w:color="auto"/>
            </w:tcBorders>
            <w:shd w:val="clear" w:color="auto" w:fill="auto"/>
            <w:noWrap/>
          </w:tcPr>
          <w:p w14:paraId="58D3F0BA" w14:textId="77777777" w:rsidR="00924CF0" w:rsidRDefault="00000000">
            <w:pPr>
              <w:widowControl/>
              <w:ind w:firstLineChars="0" w:firstLine="0"/>
              <w:jc w:val="center"/>
              <w:rPr>
                <w:kern w:val="0"/>
                <w:sz w:val="21"/>
              </w:rPr>
            </w:pPr>
            <w:r>
              <w:rPr>
                <w:kern w:val="0"/>
                <w:sz w:val="21"/>
              </w:rPr>
              <w:t>0.221</w:t>
            </w:r>
          </w:p>
        </w:tc>
        <w:tc>
          <w:tcPr>
            <w:tcW w:w="668" w:type="pct"/>
            <w:tcBorders>
              <w:top w:val="nil"/>
              <w:left w:val="nil"/>
              <w:bottom w:val="single" w:sz="4" w:space="0" w:color="auto"/>
              <w:right w:val="single" w:sz="4" w:space="0" w:color="auto"/>
            </w:tcBorders>
            <w:shd w:val="clear" w:color="auto" w:fill="auto"/>
            <w:noWrap/>
          </w:tcPr>
          <w:p w14:paraId="55C6E806" w14:textId="77777777" w:rsidR="00924CF0" w:rsidRDefault="00000000">
            <w:pPr>
              <w:widowControl/>
              <w:ind w:firstLineChars="0" w:firstLine="0"/>
              <w:jc w:val="center"/>
              <w:rPr>
                <w:kern w:val="0"/>
                <w:sz w:val="21"/>
              </w:rPr>
            </w:pPr>
            <w:r>
              <w:rPr>
                <w:kern w:val="0"/>
                <w:sz w:val="21"/>
              </w:rPr>
              <w:t>0.240</w:t>
            </w:r>
          </w:p>
        </w:tc>
        <w:tc>
          <w:tcPr>
            <w:tcW w:w="804" w:type="pct"/>
            <w:tcBorders>
              <w:top w:val="nil"/>
              <w:left w:val="nil"/>
              <w:bottom w:val="single" w:sz="4" w:space="0" w:color="auto"/>
              <w:right w:val="single" w:sz="4" w:space="0" w:color="auto"/>
            </w:tcBorders>
            <w:shd w:val="clear" w:color="auto" w:fill="auto"/>
            <w:noWrap/>
          </w:tcPr>
          <w:p w14:paraId="4AC0053F" w14:textId="77777777" w:rsidR="00924CF0" w:rsidRDefault="00000000">
            <w:pPr>
              <w:widowControl/>
              <w:ind w:firstLineChars="0" w:firstLine="0"/>
              <w:jc w:val="center"/>
              <w:rPr>
                <w:kern w:val="0"/>
                <w:sz w:val="21"/>
              </w:rPr>
            </w:pPr>
            <w:r>
              <w:rPr>
                <w:kern w:val="0"/>
                <w:sz w:val="21"/>
              </w:rPr>
              <w:t>0.262</w:t>
            </w:r>
          </w:p>
        </w:tc>
        <w:tc>
          <w:tcPr>
            <w:tcW w:w="668" w:type="pct"/>
            <w:tcBorders>
              <w:top w:val="nil"/>
              <w:left w:val="nil"/>
              <w:bottom w:val="single" w:sz="4" w:space="0" w:color="auto"/>
              <w:right w:val="single" w:sz="4" w:space="0" w:color="auto"/>
            </w:tcBorders>
            <w:shd w:val="clear" w:color="auto" w:fill="auto"/>
            <w:noWrap/>
          </w:tcPr>
          <w:p w14:paraId="43961E46" w14:textId="77777777" w:rsidR="00924CF0" w:rsidRDefault="00000000">
            <w:pPr>
              <w:widowControl/>
              <w:ind w:firstLineChars="0" w:firstLine="0"/>
              <w:jc w:val="center"/>
              <w:rPr>
                <w:kern w:val="0"/>
                <w:sz w:val="21"/>
              </w:rPr>
            </w:pPr>
            <w:r>
              <w:rPr>
                <w:kern w:val="0"/>
                <w:sz w:val="21"/>
              </w:rPr>
              <w:t>0.286</w:t>
            </w:r>
          </w:p>
        </w:tc>
        <w:tc>
          <w:tcPr>
            <w:tcW w:w="1201" w:type="pct"/>
            <w:tcBorders>
              <w:top w:val="nil"/>
              <w:left w:val="nil"/>
              <w:bottom w:val="single" w:sz="4" w:space="0" w:color="auto"/>
              <w:right w:val="single" w:sz="4" w:space="0" w:color="auto"/>
            </w:tcBorders>
            <w:shd w:val="clear" w:color="auto" w:fill="auto"/>
            <w:noWrap/>
            <w:vAlign w:val="bottom"/>
          </w:tcPr>
          <w:p w14:paraId="71143BD8" w14:textId="77777777" w:rsidR="00924CF0" w:rsidRDefault="00000000">
            <w:pPr>
              <w:widowControl/>
              <w:ind w:firstLineChars="0" w:firstLine="0"/>
              <w:jc w:val="center"/>
              <w:rPr>
                <w:kern w:val="0"/>
                <w:sz w:val="21"/>
              </w:rPr>
            </w:pPr>
            <w:r>
              <w:rPr>
                <w:kern w:val="0"/>
                <w:sz w:val="21"/>
              </w:rPr>
              <w:t>1.000</w:t>
            </w:r>
          </w:p>
        </w:tc>
      </w:tr>
    </w:tbl>
    <w:p w14:paraId="7035BD33" w14:textId="77777777" w:rsidR="00924CF0" w:rsidRDefault="00000000">
      <w:pPr>
        <w:jc w:val="both"/>
        <w:rPr>
          <w:iCs/>
          <w:szCs w:val="24"/>
        </w:rPr>
      </w:pPr>
      <w:r>
        <w:rPr>
          <w:iCs/>
          <w:szCs w:val="24"/>
        </w:rPr>
        <w:t>当分级数为</w:t>
      </w:r>
      <w:r>
        <w:rPr>
          <w:iCs/>
          <w:szCs w:val="24"/>
        </w:rPr>
        <w:t>5</w:t>
      </w:r>
      <w:r>
        <w:rPr>
          <w:iCs/>
          <w:szCs w:val="24"/>
        </w:rPr>
        <w:t>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szCs w:val="24"/>
        </w:rPr>
        <w:t>为</w:t>
      </w:r>
      <w:r>
        <w:rPr>
          <w:szCs w:val="24"/>
        </w:rPr>
        <w:t>1.22</w:t>
      </w:r>
      <w:r>
        <w:rPr>
          <w:szCs w:val="24"/>
        </w:rPr>
        <w:t>，此时各级流量分配系数如下所示：</w:t>
      </w:r>
    </w:p>
    <w:tbl>
      <w:tblPr>
        <w:tblW w:w="5000" w:type="pct"/>
        <w:tblLook w:val="04A0" w:firstRow="1" w:lastRow="0" w:firstColumn="1" w:lastColumn="0" w:noHBand="0" w:noVBand="1"/>
      </w:tblPr>
      <w:tblGrid>
        <w:gridCol w:w="1506"/>
        <w:gridCol w:w="846"/>
        <w:gridCol w:w="1116"/>
        <w:gridCol w:w="1263"/>
        <w:gridCol w:w="1399"/>
        <w:gridCol w:w="1253"/>
        <w:gridCol w:w="913"/>
      </w:tblGrid>
      <w:tr w:rsidR="00924CF0" w14:paraId="4DC7B621" w14:textId="77777777">
        <w:trPr>
          <w:trHeight w:val="312"/>
        </w:trPr>
        <w:tc>
          <w:tcPr>
            <w:tcW w:w="908"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8A841F7" w14:textId="77777777" w:rsidR="00924CF0" w:rsidRDefault="00000000">
            <w:pPr>
              <w:widowControl/>
              <w:ind w:firstLineChars="0" w:firstLine="0"/>
              <w:jc w:val="center"/>
              <w:rPr>
                <w:kern w:val="0"/>
                <w:sz w:val="21"/>
              </w:rPr>
            </w:pPr>
            <w:r>
              <w:rPr>
                <w:kern w:val="0"/>
                <w:sz w:val="21"/>
              </w:rPr>
              <w:t>分级数</w:t>
            </w:r>
          </w:p>
        </w:tc>
        <w:tc>
          <w:tcPr>
            <w:tcW w:w="510" w:type="pct"/>
            <w:tcBorders>
              <w:top w:val="single" w:sz="4" w:space="0" w:color="auto"/>
              <w:left w:val="nil"/>
              <w:bottom w:val="single" w:sz="4" w:space="0" w:color="auto"/>
              <w:right w:val="single" w:sz="4" w:space="0" w:color="auto"/>
            </w:tcBorders>
            <w:shd w:val="clear" w:color="auto" w:fill="auto"/>
            <w:noWrap/>
            <w:vAlign w:val="bottom"/>
          </w:tcPr>
          <w:p w14:paraId="49F7850F" w14:textId="77777777" w:rsidR="00924CF0" w:rsidRDefault="00000000">
            <w:pPr>
              <w:widowControl/>
              <w:ind w:firstLineChars="0" w:firstLine="0"/>
              <w:jc w:val="center"/>
              <w:rPr>
                <w:kern w:val="0"/>
                <w:sz w:val="21"/>
              </w:rPr>
            </w:pPr>
            <w:r>
              <w:rPr>
                <w:kern w:val="0"/>
                <w:sz w:val="21"/>
              </w:rPr>
              <w:t>第一级</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37B8729B" w14:textId="77777777" w:rsidR="00924CF0" w:rsidRDefault="00000000">
            <w:pPr>
              <w:widowControl/>
              <w:ind w:firstLineChars="0" w:firstLine="0"/>
              <w:jc w:val="center"/>
              <w:rPr>
                <w:kern w:val="0"/>
                <w:sz w:val="21"/>
              </w:rPr>
            </w:pPr>
            <w:r>
              <w:rPr>
                <w:kern w:val="0"/>
                <w:sz w:val="21"/>
              </w:rPr>
              <w:t>第二级</w:t>
            </w:r>
          </w:p>
        </w:tc>
        <w:tc>
          <w:tcPr>
            <w:tcW w:w="761" w:type="pct"/>
            <w:tcBorders>
              <w:top w:val="single" w:sz="4" w:space="0" w:color="auto"/>
              <w:left w:val="nil"/>
              <w:bottom w:val="single" w:sz="4" w:space="0" w:color="auto"/>
              <w:right w:val="single" w:sz="4" w:space="0" w:color="auto"/>
            </w:tcBorders>
            <w:shd w:val="clear" w:color="auto" w:fill="auto"/>
            <w:noWrap/>
            <w:vAlign w:val="bottom"/>
          </w:tcPr>
          <w:p w14:paraId="3A117C33" w14:textId="77777777" w:rsidR="00924CF0" w:rsidRDefault="00000000">
            <w:pPr>
              <w:widowControl/>
              <w:ind w:firstLineChars="0" w:firstLine="0"/>
              <w:jc w:val="center"/>
              <w:rPr>
                <w:kern w:val="0"/>
                <w:sz w:val="21"/>
              </w:rPr>
            </w:pPr>
            <w:r>
              <w:rPr>
                <w:kern w:val="0"/>
                <w:sz w:val="21"/>
              </w:rPr>
              <w:t>第三级</w:t>
            </w:r>
          </w:p>
        </w:tc>
        <w:tc>
          <w:tcPr>
            <w:tcW w:w="843" w:type="pct"/>
            <w:tcBorders>
              <w:top w:val="single" w:sz="4" w:space="0" w:color="auto"/>
              <w:left w:val="nil"/>
              <w:bottom w:val="single" w:sz="4" w:space="0" w:color="auto"/>
              <w:right w:val="single" w:sz="4" w:space="0" w:color="auto"/>
            </w:tcBorders>
            <w:shd w:val="clear" w:color="auto" w:fill="auto"/>
            <w:noWrap/>
            <w:vAlign w:val="bottom"/>
          </w:tcPr>
          <w:p w14:paraId="4BD68CD7" w14:textId="77777777" w:rsidR="00924CF0" w:rsidRDefault="00000000">
            <w:pPr>
              <w:widowControl/>
              <w:ind w:firstLineChars="0" w:firstLine="0"/>
              <w:jc w:val="center"/>
              <w:rPr>
                <w:kern w:val="0"/>
                <w:sz w:val="21"/>
              </w:rPr>
            </w:pPr>
            <w:r>
              <w:rPr>
                <w:kern w:val="0"/>
                <w:sz w:val="21"/>
              </w:rPr>
              <w:t>第四级</w:t>
            </w:r>
          </w:p>
        </w:tc>
        <w:tc>
          <w:tcPr>
            <w:tcW w:w="755" w:type="pct"/>
            <w:tcBorders>
              <w:top w:val="single" w:sz="4" w:space="0" w:color="auto"/>
              <w:left w:val="nil"/>
              <w:bottom w:val="single" w:sz="4" w:space="0" w:color="auto"/>
              <w:right w:val="single" w:sz="4" w:space="0" w:color="auto"/>
            </w:tcBorders>
            <w:shd w:val="clear" w:color="auto" w:fill="auto"/>
            <w:noWrap/>
            <w:vAlign w:val="bottom"/>
          </w:tcPr>
          <w:p w14:paraId="00E5E58F" w14:textId="77777777" w:rsidR="00924CF0" w:rsidRDefault="00000000">
            <w:pPr>
              <w:widowControl/>
              <w:ind w:firstLineChars="0" w:firstLine="0"/>
              <w:jc w:val="center"/>
              <w:rPr>
                <w:kern w:val="0"/>
                <w:sz w:val="21"/>
              </w:rPr>
            </w:pPr>
            <w:r>
              <w:rPr>
                <w:kern w:val="0"/>
                <w:sz w:val="21"/>
              </w:rPr>
              <w:t>第五级</w:t>
            </w:r>
          </w:p>
        </w:tc>
        <w:tc>
          <w:tcPr>
            <w:tcW w:w="550" w:type="pct"/>
            <w:tcBorders>
              <w:top w:val="single" w:sz="4" w:space="0" w:color="auto"/>
              <w:left w:val="nil"/>
              <w:bottom w:val="single" w:sz="4" w:space="0" w:color="auto"/>
              <w:right w:val="single" w:sz="4" w:space="0" w:color="auto"/>
            </w:tcBorders>
            <w:shd w:val="clear" w:color="auto" w:fill="auto"/>
            <w:noWrap/>
            <w:vAlign w:val="bottom"/>
          </w:tcPr>
          <w:p w14:paraId="0EA43D13" w14:textId="77777777" w:rsidR="00924CF0" w:rsidRDefault="00000000">
            <w:pPr>
              <w:widowControl/>
              <w:ind w:firstLineChars="0" w:firstLine="0"/>
              <w:jc w:val="center"/>
              <w:rPr>
                <w:kern w:val="0"/>
                <w:sz w:val="21"/>
              </w:rPr>
            </w:pPr>
            <w:r>
              <w:rPr>
                <w:kern w:val="0"/>
                <w:sz w:val="21"/>
              </w:rPr>
              <w:t>合计</w:t>
            </w:r>
          </w:p>
        </w:tc>
      </w:tr>
      <w:tr w:rsidR="00924CF0" w14:paraId="15870F5B" w14:textId="77777777">
        <w:trPr>
          <w:trHeight w:val="312"/>
        </w:trPr>
        <w:tc>
          <w:tcPr>
            <w:tcW w:w="908" w:type="pct"/>
            <w:tcBorders>
              <w:top w:val="nil"/>
              <w:left w:val="single" w:sz="4" w:space="0" w:color="auto"/>
              <w:bottom w:val="single" w:sz="4" w:space="0" w:color="auto"/>
              <w:right w:val="single" w:sz="4" w:space="0" w:color="auto"/>
            </w:tcBorders>
            <w:shd w:val="clear" w:color="auto" w:fill="auto"/>
            <w:noWrap/>
            <w:vAlign w:val="bottom"/>
          </w:tcPr>
          <w:p w14:paraId="01A2E61F" w14:textId="77777777" w:rsidR="00924CF0" w:rsidRDefault="00000000">
            <w:pPr>
              <w:widowControl/>
              <w:ind w:firstLineChars="0" w:firstLine="0"/>
              <w:jc w:val="center"/>
              <w:rPr>
                <w:kern w:val="0"/>
                <w:sz w:val="21"/>
              </w:rPr>
            </w:pPr>
            <w:r>
              <w:rPr>
                <w:kern w:val="0"/>
                <w:sz w:val="21"/>
              </w:rPr>
              <w:t>流量分配系数</w:t>
            </w:r>
          </w:p>
        </w:tc>
        <w:tc>
          <w:tcPr>
            <w:tcW w:w="510" w:type="pct"/>
            <w:tcBorders>
              <w:top w:val="nil"/>
              <w:left w:val="nil"/>
              <w:bottom w:val="single" w:sz="4" w:space="0" w:color="auto"/>
              <w:right w:val="single" w:sz="4" w:space="0" w:color="auto"/>
            </w:tcBorders>
            <w:shd w:val="clear" w:color="auto" w:fill="auto"/>
            <w:noWrap/>
          </w:tcPr>
          <w:p w14:paraId="6162F20D" w14:textId="77777777" w:rsidR="00924CF0" w:rsidRDefault="00000000">
            <w:pPr>
              <w:widowControl/>
              <w:ind w:firstLineChars="0" w:firstLine="0"/>
              <w:jc w:val="center"/>
              <w:rPr>
                <w:kern w:val="0"/>
                <w:sz w:val="21"/>
              </w:rPr>
            </w:pPr>
            <w:r>
              <w:rPr>
                <w:kern w:val="0"/>
                <w:sz w:val="21"/>
              </w:rPr>
              <w:t>0.129</w:t>
            </w:r>
          </w:p>
        </w:tc>
        <w:tc>
          <w:tcPr>
            <w:tcW w:w="673" w:type="pct"/>
            <w:tcBorders>
              <w:top w:val="nil"/>
              <w:left w:val="nil"/>
              <w:bottom w:val="single" w:sz="4" w:space="0" w:color="auto"/>
              <w:right w:val="single" w:sz="4" w:space="0" w:color="auto"/>
            </w:tcBorders>
            <w:shd w:val="clear" w:color="auto" w:fill="auto"/>
            <w:noWrap/>
          </w:tcPr>
          <w:p w14:paraId="2BECBECE" w14:textId="77777777" w:rsidR="00924CF0" w:rsidRDefault="00000000">
            <w:pPr>
              <w:widowControl/>
              <w:ind w:firstLineChars="0" w:firstLine="0"/>
              <w:jc w:val="center"/>
              <w:rPr>
                <w:kern w:val="0"/>
                <w:sz w:val="21"/>
              </w:rPr>
            </w:pPr>
            <w:r>
              <w:rPr>
                <w:kern w:val="0"/>
                <w:sz w:val="21"/>
              </w:rPr>
              <w:t>0.157</w:t>
            </w:r>
          </w:p>
        </w:tc>
        <w:tc>
          <w:tcPr>
            <w:tcW w:w="761" w:type="pct"/>
            <w:tcBorders>
              <w:top w:val="nil"/>
              <w:left w:val="nil"/>
              <w:bottom w:val="single" w:sz="4" w:space="0" w:color="auto"/>
              <w:right w:val="single" w:sz="4" w:space="0" w:color="auto"/>
            </w:tcBorders>
            <w:shd w:val="clear" w:color="auto" w:fill="auto"/>
            <w:noWrap/>
          </w:tcPr>
          <w:p w14:paraId="3460C139" w14:textId="77777777" w:rsidR="00924CF0" w:rsidRDefault="00000000">
            <w:pPr>
              <w:widowControl/>
              <w:ind w:firstLineChars="0" w:firstLine="0"/>
              <w:jc w:val="center"/>
              <w:rPr>
                <w:kern w:val="0"/>
                <w:sz w:val="21"/>
              </w:rPr>
            </w:pPr>
            <w:r>
              <w:rPr>
                <w:kern w:val="0"/>
                <w:sz w:val="21"/>
              </w:rPr>
              <w:t>0.192</w:t>
            </w:r>
          </w:p>
        </w:tc>
        <w:tc>
          <w:tcPr>
            <w:tcW w:w="843" w:type="pct"/>
            <w:tcBorders>
              <w:top w:val="nil"/>
              <w:left w:val="nil"/>
              <w:bottom w:val="single" w:sz="4" w:space="0" w:color="auto"/>
              <w:right w:val="single" w:sz="4" w:space="0" w:color="auto"/>
            </w:tcBorders>
            <w:shd w:val="clear" w:color="auto" w:fill="auto"/>
            <w:noWrap/>
          </w:tcPr>
          <w:p w14:paraId="7EE1801E" w14:textId="77777777" w:rsidR="00924CF0" w:rsidRDefault="00000000">
            <w:pPr>
              <w:widowControl/>
              <w:ind w:firstLineChars="0" w:firstLine="0"/>
              <w:jc w:val="center"/>
              <w:rPr>
                <w:kern w:val="0"/>
                <w:sz w:val="21"/>
              </w:rPr>
            </w:pPr>
            <w:r>
              <w:rPr>
                <w:kern w:val="0"/>
                <w:sz w:val="21"/>
              </w:rPr>
              <w:t>0.234</w:t>
            </w:r>
          </w:p>
        </w:tc>
        <w:tc>
          <w:tcPr>
            <w:tcW w:w="755" w:type="pct"/>
            <w:tcBorders>
              <w:top w:val="nil"/>
              <w:left w:val="nil"/>
              <w:bottom w:val="single" w:sz="4" w:space="0" w:color="auto"/>
              <w:right w:val="single" w:sz="4" w:space="0" w:color="auto"/>
            </w:tcBorders>
            <w:shd w:val="clear" w:color="auto" w:fill="auto"/>
            <w:noWrap/>
          </w:tcPr>
          <w:p w14:paraId="2BFD0BFD" w14:textId="77777777" w:rsidR="00924CF0" w:rsidRDefault="00000000">
            <w:pPr>
              <w:widowControl/>
              <w:ind w:firstLineChars="0" w:firstLine="0"/>
              <w:jc w:val="center"/>
              <w:rPr>
                <w:kern w:val="0"/>
                <w:sz w:val="21"/>
              </w:rPr>
            </w:pPr>
            <w:r>
              <w:rPr>
                <w:kern w:val="0"/>
                <w:sz w:val="21"/>
              </w:rPr>
              <w:t>0.286</w:t>
            </w:r>
          </w:p>
        </w:tc>
        <w:tc>
          <w:tcPr>
            <w:tcW w:w="550" w:type="pct"/>
            <w:tcBorders>
              <w:top w:val="nil"/>
              <w:left w:val="nil"/>
              <w:bottom w:val="single" w:sz="4" w:space="0" w:color="auto"/>
              <w:right w:val="single" w:sz="4" w:space="0" w:color="auto"/>
            </w:tcBorders>
            <w:shd w:val="clear" w:color="auto" w:fill="auto"/>
            <w:noWrap/>
            <w:vAlign w:val="bottom"/>
          </w:tcPr>
          <w:p w14:paraId="25C1C3F3" w14:textId="77777777" w:rsidR="00924CF0" w:rsidRDefault="00000000">
            <w:pPr>
              <w:widowControl/>
              <w:ind w:firstLineChars="0" w:firstLine="0"/>
              <w:jc w:val="center"/>
              <w:rPr>
                <w:kern w:val="0"/>
                <w:sz w:val="21"/>
              </w:rPr>
            </w:pPr>
            <w:r>
              <w:rPr>
                <w:kern w:val="0"/>
                <w:sz w:val="21"/>
              </w:rPr>
              <w:t>1.000</w:t>
            </w:r>
          </w:p>
        </w:tc>
      </w:tr>
    </w:tbl>
    <w:p w14:paraId="7964D3DF" w14:textId="77777777" w:rsidR="00924CF0" w:rsidRDefault="00000000">
      <w:pPr>
        <w:jc w:val="both"/>
        <w:rPr>
          <w:iCs/>
          <w:szCs w:val="24"/>
        </w:rPr>
      </w:pPr>
      <w:r>
        <w:rPr>
          <w:iCs/>
          <w:szCs w:val="24"/>
        </w:rPr>
        <w:t>分</w:t>
      </w:r>
      <w:r>
        <w:rPr>
          <w:bCs/>
          <w:szCs w:val="24"/>
        </w:rPr>
        <w:t>级</w:t>
      </w:r>
      <w:r>
        <w:rPr>
          <w:iCs/>
          <w:szCs w:val="24"/>
        </w:rPr>
        <w:t>数为</w:t>
      </w:r>
      <w:r>
        <w:rPr>
          <w:iCs/>
          <w:szCs w:val="24"/>
        </w:rPr>
        <w:t>3</w:t>
      </w:r>
      <w:r>
        <w:rPr>
          <w:iCs/>
          <w:szCs w:val="24"/>
        </w:rPr>
        <w:t>时，</w:t>
      </w:r>
      <m:oMath>
        <m:f>
          <m:fPr>
            <m:ctrlPr>
              <w:rPr>
                <w:rFonts w:ascii="Cambria Math" w:hAnsi="Cambria Math"/>
                <w:iCs/>
                <w:szCs w:val="24"/>
              </w:rPr>
            </m:ctrlPr>
          </m:fPr>
          <m:num>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iCs/>
          <w:szCs w:val="24"/>
        </w:rPr>
        <w:t>需要达到</w:t>
      </w:r>
      <w:r>
        <w:rPr>
          <w:iCs/>
          <w:szCs w:val="24"/>
        </w:rPr>
        <w:t>0.86</w:t>
      </w:r>
      <w:r>
        <w:rPr>
          <w:iCs/>
          <w:szCs w:val="24"/>
        </w:rPr>
        <w:t>，才能满足流量分配系数之和为</w:t>
      </w:r>
      <w:r>
        <w:rPr>
          <w:iCs/>
          <w:szCs w:val="24"/>
        </w:rPr>
        <w:t>1</w:t>
      </w:r>
      <w:r>
        <w:rPr>
          <w:iCs/>
          <w:szCs w:val="24"/>
        </w:rPr>
        <w:t>的要求。但该值小于</w:t>
      </w:r>
      <w:r>
        <w:rPr>
          <w:iCs/>
          <w:szCs w:val="24"/>
        </w:rPr>
        <w:t>0.95</w:t>
      </w:r>
      <w:r>
        <w:rPr>
          <w:iCs/>
          <w:szCs w:val="24"/>
        </w:rPr>
        <w:t>，无法满足式</w:t>
      </w:r>
      <w:r>
        <w:rPr>
          <w:iCs/>
          <w:szCs w:val="24"/>
        </w:rPr>
        <w:t>4.6.2-3</w:t>
      </w:r>
      <w:r>
        <w:rPr>
          <w:iCs/>
          <w:szCs w:val="24"/>
        </w:rPr>
        <w:t>的要求，必须投加碳源调整碳氮比，调整后的碳氮比为</w:t>
      </w:r>
      <m:oMath>
        <m:f>
          <m:fPr>
            <m:ctrlPr>
              <w:rPr>
                <w:rFonts w:ascii="Cambria Math" w:hAnsi="Cambria Math"/>
                <w:iCs/>
                <w:szCs w:val="24"/>
              </w:rPr>
            </m:ctrlPr>
          </m:fPr>
          <m:num>
            <m:r>
              <m:rPr>
                <m:sty m:val="p"/>
              </m:rPr>
              <w:rPr>
                <w:rFonts w:ascii="Cambria Math" w:hAnsi="Cambria Math"/>
                <w:szCs w:val="24"/>
              </w:rPr>
              <m:t>3</m:t>
            </m:r>
          </m:num>
          <m:den>
            <m:r>
              <m:rPr>
                <m:sty m:val="p"/>
              </m:rPr>
              <w:rPr>
                <w:rFonts w:ascii="Cambria Math" w:hAnsi="Cambria Math"/>
                <w:szCs w:val="24"/>
              </w:rPr>
              <m:t>0.95</m:t>
            </m:r>
          </m:den>
        </m:f>
        <m:r>
          <m:rPr>
            <m:sty m:val="p"/>
          </m:rPr>
          <w:rPr>
            <w:rFonts w:ascii="Cambria Math" w:hAnsi="Cambria Math"/>
            <w:szCs w:val="24"/>
          </w:rPr>
          <m:t>=3.16</m:t>
        </m:r>
      </m:oMath>
      <w:r>
        <w:rPr>
          <w:iCs/>
          <w:szCs w:val="24"/>
        </w:rPr>
        <w:t>，可满足式</w:t>
      </w:r>
      <w:r>
        <w:rPr>
          <w:iCs/>
          <w:szCs w:val="24"/>
        </w:rPr>
        <w:t>4.6.2-3</w:t>
      </w:r>
      <w:r>
        <w:rPr>
          <w:iCs/>
          <w:szCs w:val="24"/>
        </w:rPr>
        <w:t>。</w:t>
      </w:r>
    </w:p>
    <w:p w14:paraId="2C210C99" w14:textId="77777777" w:rsidR="00924CF0" w:rsidRDefault="00000000">
      <w:pPr>
        <w:jc w:val="both"/>
        <w:rPr>
          <w:iCs/>
          <w:szCs w:val="24"/>
        </w:rPr>
      </w:pPr>
      <w:r>
        <w:rPr>
          <w:iCs/>
          <w:szCs w:val="24"/>
        </w:rPr>
        <w:t>分</w:t>
      </w:r>
      <w:r>
        <w:rPr>
          <w:bCs/>
          <w:szCs w:val="24"/>
        </w:rPr>
        <w:t>级</w:t>
      </w:r>
      <w:r>
        <w:rPr>
          <w:iCs/>
          <w:szCs w:val="24"/>
        </w:rPr>
        <w:t>数为</w:t>
      </w:r>
      <w:r>
        <w:rPr>
          <w:iCs/>
          <w:szCs w:val="24"/>
        </w:rPr>
        <w:t>4</w:t>
      </w:r>
      <w:r>
        <w:rPr>
          <w:iCs/>
          <w:szCs w:val="24"/>
        </w:rPr>
        <w:t>和</w:t>
      </w:r>
      <w:r>
        <w:rPr>
          <w:iCs/>
          <w:szCs w:val="24"/>
        </w:rPr>
        <w:t>5</w:t>
      </w:r>
      <w:r>
        <w:rPr>
          <w:iCs/>
          <w:szCs w:val="24"/>
        </w:rPr>
        <w:t>时，</w:t>
      </w:r>
      <m:oMath>
        <m:f>
          <m:fPr>
            <m:ctrlPr>
              <w:rPr>
                <w:rFonts w:ascii="Cambria Math" w:hAnsi="Cambria Math"/>
                <w:iCs/>
                <w:szCs w:val="24"/>
              </w:rPr>
            </m:ctrlPr>
          </m:fPr>
          <m:num>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k</m:t>
                </m:r>
              </m:sub>
            </m:sSub>
          </m:num>
          <m:den>
            <m:sSub>
              <m:sSubPr>
                <m:ctrlPr>
                  <w:rPr>
                    <w:rFonts w:ascii="Cambria Math" w:hAnsi="Cambria Math"/>
                    <w:iCs/>
                    <w:szCs w:val="24"/>
                  </w:rPr>
                </m:ctrlPr>
              </m:sSubPr>
              <m:e>
                <m:r>
                  <m:rPr>
                    <m:sty m:val="p"/>
                  </m:rPr>
                  <w:rPr>
                    <w:rFonts w:ascii="Cambria Math" w:hAnsi="Cambria Math"/>
                    <w:szCs w:val="24"/>
                  </w:rPr>
                  <m:t>M</m:t>
                </m:r>
              </m:e>
              <m:sub>
                <m:r>
                  <m:rPr>
                    <m:sty m:val="p"/>
                  </m:rPr>
                  <w:rPr>
                    <w:rFonts w:ascii="Cambria Math" w:hAnsi="Cambria Math"/>
                    <w:szCs w:val="24"/>
                  </w:rPr>
                  <m:t>k-1</m:t>
                </m:r>
              </m:sub>
            </m:sSub>
          </m:den>
        </m:f>
      </m:oMath>
      <w:r>
        <w:rPr>
          <w:iCs/>
          <w:szCs w:val="24"/>
        </w:rPr>
        <w:t>分别达到</w:t>
      </w:r>
      <w:r>
        <w:rPr>
          <w:iCs/>
          <w:szCs w:val="24"/>
        </w:rPr>
        <w:t>1.09</w:t>
      </w:r>
      <w:r>
        <w:rPr>
          <w:iCs/>
          <w:szCs w:val="24"/>
        </w:rPr>
        <w:t>和</w:t>
      </w:r>
      <w:r>
        <w:rPr>
          <w:iCs/>
          <w:szCs w:val="24"/>
        </w:rPr>
        <w:t>1.22</w:t>
      </w:r>
      <w:r>
        <w:rPr>
          <w:iCs/>
          <w:szCs w:val="24"/>
        </w:rPr>
        <w:t>，才能满足流量分配系数之和为</w:t>
      </w:r>
      <w:r>
        <w:rPr>
          <w:iCs/>
          <w:szCs w:val="24"/>
        </w:rPr>
        <w:t>1</w:t>
      </w:r>
      <w:r>
        <w:rPr>
          <w:iCs/>
          <w:szCs w:val="24"/>
        </w:rPr>
        <w:t>的要求，且两者均大于</w:t>
      </w:r>
      <w:r>
        <w:rPr>
          <w:iCs/>
          <w:szCs w:val="24"/>
        </w:rPr>
        <w:t>0.95</w:t>
      </w:r>
      <w:r>
        <w:rPr>
          <w:iCs/>
          <w:szCs w:val="24"/>
        </w:rPr>
        <w:t>，式</w:t>
      </w:r>
      <w:r>
        <w:rPr>
          <w:iCs/>
          <w:szCs w:val="24"/>
        </w:rPr>
        <w:t>4.6.2-3</w:t>
      </w:r>
      <w:r>
        <w:rPr>
          <w:iCs/>
          <w:szCs w:val="24"/>
        </w:rPr>
        <w:t>成立。</w:t>
      </w:r>
    </w:p>
    <w:p w14:paraId="0AED035B" w14:textId="77777777" w:rsidR="00924CF0" w:rsidRDefault="00000000">
      <w:pPr>
        <w:jc w:val="both"/>
        <w:rPr>
          <w:szCs w:val="24"/>
        </w:rPr>
      </w:pPr>
      <w:r>
        <w:rPr>
          <w:szCs w:val="24"/>
        </w:rPr>
        <w:t>根据公式</w:t>
      </w:r>
      <w:r>
        <w:rPr>
          <w:szCs w:val="24"/>
        </w:rPr>
        <w:t>4.6.2-4</w:t>
      </w:r>
      <w:r>
        <w:rPr>
          <w:szCs w:val="24"/>
        </w:rPr>
        <w:t>校核第一</w:t>
      </w:r>
      <w:r>
        <w:rPr>
          <w:bCs/>
          <w:szCs w:val="24"/>
        </w:rPr>
        <w:t>级</w:t>
      </w:r>
      <w:r>
        <w:rPr>
          <w:szCs w:val="24"/>
        </w:rPr>
        <w:t>缺氧区碳氮比：</w:t>
      </w:r>
    </w:p>
    <w:p w14:paraId="41A66F42" w14:textId="77777777" w:rsidR="00924CF0" w:rsidRDefault="00000000">
      <w:pPr>
        <w:jc w:val="both"/>
        <w:rPr>
          <w:szCs w:val="24"/>
        </w:rPr>
      </w:pPr>
      <w:r>
        <w:rPr>
          <w:szCs w:val="24"/>
        </w:rPr>
        <w:t>分</w:t>
      </w:r>
      <w:r>
        <w:rPr>
          <w:bCs/>
          <w:szCs w:val="24"/>
        </w:rPr>
        <w:t>级</w:t>
      </w:r>
      <w:r>
        <w:rPr>
          <w:szCs w:val="24"/>
        </w:rPr>
        <w:t>数为</w:t>
      </w:r>
      <w:r>
        <w:rPr>
          <w:szCs w:val="24"/>
        </w:rPr>
        <w:t>4</w:t>
      </w:r>
      <w:r>
        <w:rPr>
          <w:szCs w:val="24"/>
        </w:rPr>
        <w:t>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0</m:t>
                </m:r>
              </m:sub>
            </m:sSub>
          </m:num>
          <m:den>
            <m:r>
              <m:rPr>
                <m:sty m:val="p"/>
              </m:rPr>
              <w:rPr>
                <w:rFonts w:ascii="Cambria Math" w:hAnsi="Cambria Math"/>
                <w:szCs w:val="24"/>
              </w:rPr>
              <m:t>R</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0.221×220</m:t>
            </m:r>
          </m:num>
          <m:den>
            <m:r>
              <m:rPr>
                <m:sty m:val="p"/>
              </m:rPr>
              <w:rPr>
                <w:rFonts w:ascii="Cambria Math" w:hAnsi="Cambria Math"/>
                <w:szCs w:val="24"/>
              </w:rPr>
              <m:t>100%×10</m:t>
            </m:r>
          </m:den>
        </m:f>
        <m:r>
          <m:rPr>
            <m:sty m:val="p"/>
          </m:rPr>
          <w:rPr>
            <w:rFonts w:ascii="Cambria Math" w:hAnsi="Cambria Math"/>
            <w:szCs w:val="24"/>
          </w:rPr>
          <m:t>=4.862</m:t>
        </m:r>
        <m:r>
          <m:rPr>
            <m:sty m:val="p"/>
          </m:rPr>
          <w:rPr>
            <w:rFonts w:ascii="Cambria Math" w:hAnsi="Cambria Math"/>
            <w:szCs w:val="24"/>
          </w:rPr>
          <m:t>＞</m:t>
        </m:r>
        <m:r>
          <m:rPr>
            <m:sty m:val="p"/>
          </m:rPr>
          <w:rPr>
            <w:rFonts w:ascii="Cambria Math" w:hAnsi="Cambria Math"/>
            <w:szCs w:val="24"/>
          </w:rPr>
          <m:t>3</m:t>
        </m:r>
      </m:oMath>
    </w:p>
    <w:p w14:paraId="29070F78" w14:textId="77777777" w:rsidR="00924CF0" w:rsidRDefault="00000000">
      <w:pPr>
        <w:jc w:val="both"/>
        <w:rPr>
          <w:szCs w:val="24"/>
        </w:rPr>
      </w:pPr>
      <w:r>
        <w:rPr>
          <w:szCs w:val="24"/>
        </w:rPr>
        <w:t>分</w:t>
      </w:r>
      <w:r>
        <w:rPr>
          <w:bCs/>
          <w:szCs w:val="24"/>
        </w:rPr>
        <w:t>级</w:t>
      </w:r>
      <w:r>
        <w:rPr>
          <w:szCs w:val="24"/>
        </w:rPr>
        <w:t>数为</w:t>
      </w:r>
      <w:r>
        <w:rPr>
          <w:szCs w:val="24"/>
        </w:rPr>
        <w:t>5</w:t>
      </w:r>
      <w:r>
        <w:rPr>
          <w:szCs w:val="24"/>
        </w:rPr>
        <w:t>时，</w:t>
      </w:r>
      <m:oMath>
        <m:f>
          <m:fPr>
            <m:ctrlPr>
              <w:rPr>
                <w:rFonts w:ascii="Cambria Math" w:hAnsi="Cambria Math"/>
                <w:szCs w:val="24"/>
              </w:rPr>
            </m:ctrlPr>
          </m:fPr>
          <m:num>
            <m:sSub>
              <m:sSubPr>
                <m:ctrlPr>
                  <w:rPr>
                    <w:rFonts w:ascii="Cambria Math" w:hAnsi="Cambria Math"/>
                    <w:szCs w:val="24"/>
                  </w:rPr>
                </m:ctrlPr>
              </m:sSubPr>
              <m:e>
                <m:r>
                  <m:rPr>
                    <m:sty m:val="p"/>
                  </m:rPr>
                  <w:rPr>
                    <w:rFonts w:ascii="Cambria Math" w:hAnsi="Cambria Math"/>
                    <w:szCs w:val="24"/>
                  </w:rPr>
                  <m:t>M</m:t>
                </m:r>
              </m:e>
              <m:sub>
                <m:r>
                  <m:rPr>
                    <m:sty m:val="p"/>
                  </m:rPr>
                  <w:rPr>
                    <w:rFonts w:ascii="Cambria Math" w:hAnsi="Cambria Math"/>
                    <w:szCs w:val="24"/>
                  </w:rPr>
                  <m:t>1</m:t>
                </m:r>
              </m:sub>
            </m:sSub>
            <m:sSub>
              <m:sSubPr>
                <m:ctrlPr>
                  <w:rPr>
                    <w:rFonts w:ascii="Cambria Math" w:hAnsi="Cambria Math"/>
                    <w:szCs w:val="24"/>
                  </w:rPr>
                </m:ctrlPr>
              </m:sSubPr>
              <m:e>
                <m:r>
                  <m:rPr>
                    <m:sty m:val="p"/>
                  </m:rPr>
                  <w:rPr>
                    <w:rFonts w:ascii="Cambria Math" w:hAnsi="Cambria Math"/>
                    <w:szCs w:val="24"/>
                  </w:rPr>
                  <m:t>·B</m:t>
                </m:r>
              </m:e>
              <m:sub>
                <m:r>
                  <m:rPr>
                    <m:sty m:val="p"/>
                  </m:rPr>
                  <w:rPr>
                    <w:rFonts w:ascii="Cambria Math" w:hAnsi="Cambria Math"/>
                    <w:szCs w:val="24"/>
                  </w:rPr>
                  <m:t>0</m:t>
                </m:r>
              </m:sub>
            </m:sSub>
          </m:num>
          <m:den>
            <m:r>
              <m:rPr>
                <m:sty m:val="p"/>
              </m:rPr>
              <w:rPr>
                <w:rFonts w:ascii="Cambria Math" w:hAnsi="Cambria Math"/>
                <w:szCs w:val="24"/>
              </w:rPr>
              <m:t>R</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0.129×220</m:t>
            </m:r>
          </m:num>
          <m:den>
            <m:r>
              <m:rPr>
                <m:sty m:val="p"/>
              </m:rPr>
              <w:rPr>
                <w:rFonts w:ascii="Cambria Math" w:hAnsi="Cambria Math"/>
                <w:szCs w:val="24"/>
              </w:rPr>
              <m:t>100%×10</m:t>
            </m:r>
          </m:den>
        </m:f>
        <m:r>
          <m:rPr>
            <m:sty m:val="p"/>
          </m:rPr>
          <w:rPr>
            <w:rFonts w:ascii="Cambria Math" w:hAnsi="Cambria Math"/>
            <w:szCs w:val="24"/>
          </w:rPr>
          <m:t>=2.838</m:t>
        </m:r>
        <m:r>
          <m:rPr>
            <m:sty m:val="p"/>
          </m:rPr>
          <w:rPr>
            <w:rFonts w:ascii="Cambria Math" w:hAnsi="Cambria Math"/>
            <w:szCs w:val="24"/>
          </w:rPr>
          <m:t>＜</m:t>
        </m:r>
        <m:r>
          <m:rPr>
            <m:sty m:val="p"/>
          </m:rPr>
          <w:rPr>
            <w:rFonts w:ascii="Cambria Math" w:hAnsi="Cambria Math"/>
            <w:szCs w:val="24"/>
          </w:rPr>
          <m:t>3</m:t>
        </m:r>
      </m:oMath>
    </w:p>
    <w:p w14:paraId="0EE935EE" w14:textId="77777777" w:rsidR="00924CF0" w:rsidRDefault="00000000">
      <w:pPr>
        <w:jc w:val="both"/>
        <w:rPr>
          <w:szCs w:val="24"/>
        </w:rPr>
      </w:pPr>
      <w:r>
        <w:rPr>
          <w:szCs w:val="24"/>
        </w:rPr>
        <w:t>分</w:t>
      </w:r>
      <w:r>
        <w:rPr>
          <w:bCs/>
          <w:szCs w:val="24"/>
        </w:rPr>
        <w:t>级</w:t>
      </w:r>
      <w:r>
        <w:rPr>
          <w:szCs w:val="24"/>
        </w:rPr>
        <w:t>数为</w:t>
      </w:r>
      <w:r>
        <w:rPr>
          <w:szCs w:val="24"/>
        </w:rPr>
        <w:t>5</w:t>
      </w:r>
      <w:r>
        <w:rPr>
          <w:szCs w:val="24"/>
        </w:rPr>
        <w:t>时，式</w:t>
      </w:r>
      <w:r>
        <w:rPr>
          <w:szCs w:val="24"/>
        </w:rPr>
        <w:t>4.6.2-4</w:t>
      </w:r>
      <w:r>
        <w:rPr>
          <w:szCs w:val="24"/>
        </w:rPr>
        <w:t>不成立，因此分</w:t>
      </w:r>
      <w:r>
        <w:rPr>
          <w:bCs/>
          <w:szCs w:val="24"/>
        </w:rPr>
        <w:t>级</w:t>
      </w:r>
      <w:r>
        <w:rPr>
          <w:szCs w:val="24"/>
        </w:rPr>
        <w:t>数确定为</w:t>
      </w:r>
      <w:r>
        <w:rPr>
          <w:szCs w:val="24"/>
        </w:rPr>
        <w:t>4</w:t>
      </w:r>
      <w:r>
        <w:rPr>
          <w:szCs w:val="24"/>
        </w:rPr>
        <w:t>。</w:t>
      </w:r>
    </w:p>
    <w:p w14:paraId="23C69BF1" w14:textId="77777777" w:rsidR="00924CF0" w:rsidRDefault="00000000">
      <w:pPr>
        <w:jc w:val="both"/>
        <w:rPr>
          <w:szCs w:val="24"/>
        </w:rPr>
      </w:pPr>
      <w:r>
        <w:rPr>
          <w:rFonts w:ascii="宋体" w:hAnsi="宋体" w:cs="宋体" w:hint="eastAsia"/>
          <w:szCs w:val="24"/>
        </w:rPr>
        <w:t>④</w:t>
      </w:r>
      <w:r>
        <w:rPr>
          <w:szCs w:val="24"/>
        </w:rPr>
        <w:t xml:space="preserve"> </w:t>
      </w:r>
      <w:r>
        <w:rPr>
          <w:szCs w:val="24"/>
        </w:rPr>
        <w:t>根据分级数及流量分配系数，求出各级污泥浓度。</w:t>
      </w:r>
    </w:p>
    <w:p w14:paraId="15593409" w14:textId="77777777" w:rsidR="00924CF0" w:rsidRDefault="00000000">
      <w:pPr>
        <w:jc w:val="both"/>
        <w:rPr>
          <w:szCs w:val="24"/>
        </w:rPr>
      </w:pPr>
      <w:r>
        <w:rPr>
          <w:szCs w:val="24"/>
        </w:rPr>
        <w:t>假设回流污泥浓度为</w:t>
      </w:r>
      <w:r>
        <w:rPr>
          <w:szCs w:val="24"/>
        </w:rPr>
        <w:t>8g/L</w:t>
      </w:r>
      <w:r>
        <w:rPr>
          <w:szCs w:val="24"/>
        </w:rPr>
        <w:t>，则根据公式</w:t>
      </w:r>
      <w:r>
        <w:rPr>
          <w:szCs w:val="24"/>
        </w:rPr>
        <w:t>4.6.2-5</w:t>
      </w:r>
      <w:r>
        <w:rPr>
          <w:szCs w:val="24"/>
        </w:rPr>
        <w:t>，可求出各级污泥浓度，分别为</w:t>
      </w:r>
      <w:r>
        <w:rPr>
          <w:szCs w:val="24"/>
        </w:rPr>
        <w:t>6570mg/L</w:t>
      </w:r>
      <w:r>
        <w:rPr>
          <w:szCs w:val="24"/>
        </w:rPr>
        <w:t>，</w:t>
      </w:r>
      <w:r>
        <w:rPr>
          <w:szCs w:val="24"/>
        </w:rPr>
        <w:t>5500mg/L</w:t>
      </w:r>
      <w:r>
        <w:rPr>
          <w:szCs w:val="24"/>
        </w:rPr>
        <w:t>，</w:t>
      </w:r>
      <w:r>
        <w:rPr>
          <w:szCs w:val="24"/>
        </w:rPr>
        <w:t>4670mg/L</w:t>
      </w:r>
      <w:r>
        <w:rPr>
          <w:szCs w:val="24"/>
        </w:rPr>
        <w:t>，</w:t>
      </w:r>
      <w:r>
        <w:rPr>
          <w:szCs w:val="24"/>
        </w:rPr>
        <w:t>4000mg/L</w:t>
      </w:r>
      <w:r>
        <w:rPr>
          <w:szCs w:val="24"/>
        </w:rPr>
        <w:t>。</w:t>
      </w:r>
    </w:p>
    <w:p w14:paraId="1A2DFBB0" w14:textId="77777777" w:rsidR="00924CF0" w:rsidRDefault="00000000">
      <w:pPr>
        <w:jc w:val="both"/>
        <w:rPr>
          <w:szCs w:val="24"/>
        </w:rPr>
      </w:pPr>
      <w:r>
        <w:rPr>
          <w:rFonts w:ascii="宋体" w:hAnsi="宋体" w:cs="宋体" w:hint="eastAsia"/>
          <w:szCs w:val="24"/>
        </w:rPr>
        <w:t>⑤</w:t>
      </w:r>
      <w:r>
        <w:rPr>
          <w:szCs w:val="24"/>
        </w:rPr>
        <w:t xml:space="preserve"> </w:t>
      </w:r>
      <w:r>
        <w:rPr>
          <w:szCs w:val="24"/>
        </w:rPr>
        <w:t>由此可得到各</w:t>
      </w:r>
      <w:r>
        <w:rPr>
          <w:bCs/>
          <w:szCs w:val="24"/>
        </w:rPr>
        <w:t>级</w:t>
      </w:r>
      <w:r>
        <w:rPr>
          <w:szCs w:val="24"/>
        </w:rPr>
        <w:t>进水水质、进水流量、污泥浓度，如下表所示。</w:t>
      </w:r>
    </w:p>
    <w:tbl>
      <w:tblPr>
        <w:tblW w:w="8943" w:type="dxa"/>
        <w:tblLook w:val="04A0" w:firstRow="1" w:lastRow="0" w:firstColumn="1" w:lastColumn="0" w:noHBand="0" w:noVBand="1"/>
      </w:tblPr>
      <w:tblGrid>
        <w:gridCol w:w="988"/>
        <w:gridCol w:w="1842"/>
        <w:gridCol w:w="3119"/>
        <w:gridCol w:w="850"/>
        <w:gridCol w:w="2144"/>
      </w:tblGrid>
      <w:tr w:rsidR="00924CF0" w14:paraId="0A47B00B" w14:textId="77777777">
        <w:trPr>
          <w:trHeight w:val="312"/>
          <w:tblHeader/>
        </w:trPr>
        <w:tc>
          <w:tcPr>
            <w:tcW w:w="9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D4E2D" w14:textId="77777777" w:rsidR="00924CF0" w:rsidRDefault="00000000">
            <w:pPr>
              <w:widowControl/>
              <w:spacing w:line="240" w:lineRule="auto"/>
              <w:ind w:firstLineChars="0" w:firstLine="0"/>
              <w:jc w:val="center"/>
              <w:rPr>
                <w:kern w:val="0"/>
                <w:sz w:val="21"/>
              </w:rPr>
            </w:pPr>
            <w:r>
              <w:rPr>
                <w:sz w:val="21"/>
              </w:rPr>
              <w:t>分级</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C4CF9E1" w14:textId="77777777" w:rsidR="00924CF0" w:rsidRDefault="00000000">
            <w:pPr>
              <w:ind w:firstLineChars="0" w:firstLine="0"/>
              <w:jc w:val="center"/>
              <w:rPr>
                <w:sz w:val="21"/>
              </w:rPr>
            </w:pPr>
            <w:r>
              <w:rPr>
                <w:sz w:val="21"/>
              </w:rPr>
              <w:t>项目</w:t>
            </w:r>
          </w:p>
        </w:tc>
        <w:tc>
          <w:tcPr>
            <w:tcW w:w="3119" w:type="dxa"/>
            <w:tcBorders>
              <w:top w:val="single" w:sz="4" w:space="0" w:color="auto"/>
              <w:left w:val="nil"/>
              <w:bottom w:val="single" w:sz="4" w:space="0" w:color="auto"/>
              <w:right w:val="single" w:sz="4" w:space="0" w:color="auto"/>
            </w:tcBorders>
            <w:shd w:val="clear" w:color="auto" w:fill="auto"/>
            <w:noWrap/>
            <w:vAlign w:val="center"/>
          </w:tcPr>
          <w:p w14:paraId="001AE503" w14:textId="77777777" w:rsidR="00924CF0" w:rsidRDefault="00000000">
            <w:pPr>
              <w:ind w:firstLineChars="0" w:firstLine="0"/>
              <w:jc w:val="center"/>
              <w:rPr>
                <w:sz w:val="21"/>
              </w:rPr>
            </w:pPr>
            <w:r>
              <w:rPr>
                <w:sz w:val="21"/>
              </w:rPr>
              <w:t>数值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22D06761" w14:textId="77777777" w:rsidR="00924CF0" w:rsidRDefault="00000000">
            <w:pPr>
              <w:ind w:firstLineChars="0" w:firstLine="0"/>
              <w:jc w:val="center"/>
              <w:rPr>
                <w:sz w:val="21"/>
              </w:rPr>
            </w:pPr>
            <w:r>
              <w:rPr>
                <w:sz w:val="21"/>
              </w:rPr>
              <w:t>单位</w:t>
            </w:r>
          </w:p>
        </w:tc>
        <w:tc>
          <w:tcPr>
            <w:tcW w:w="2144" w:type="dxa"/>
            <w:tcBorders>
              <w:top w:val="single" w:sz="4" w:space="0" w:color="auto"/>
              <w:left w:val="nil"/>
              <w:bottom w:val="single" w:sz="4" w:space="0" w:color="auto"/>
              <w:right w:val="single" w:sz="4" w:space="0" w:color="auto"/>
            </w:tcBorders>
            <w:shd w:val="clear" w:color="auto" w:fill="auto"/>
            <w:noWrap/>
            <w:vAlign w:val="center"/>
          </w:tcPr>
          <w:p w14:paraId="301AAC10" w14:textId="77777777" w:rsidR="00924CF0" w:rsidRDefault="00000000">
            <w:pPr>
              <w:ind w:firstLineChars="0" w:firstLine="0"/>
              <w:jc w:val="center"/>
              <w:rPr>
                <w:sz w:val="21"/>
              </w:rPr>
            </w:pPr>
            <w:r>
              <w:rPr>
                <w:sz w:val="21"/>
              </w:rPr>
              <w:t>备注</w:t>
            </w:r>
          </w:p>
        </w:tc>
      </w:tr>
      <w:tr w:rsidR="00924CF0" w14:paraId="08175406" w14:textId="77777777">
        <w:trPr>
          <w:trHeight w:val="36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tcPr>
          <w:p w14:paraId="7B393B62" w14:textId="77777777" w:rsidR="00924CF0" w:rsidRDefault="00000000">
            <w:pPr>
              <w:ind w:firstLineChars="0" w:firstLine="0"/>
              <w:jc w:val="both"/>
              <w:rPr>
                <w:sz w:val="21"/>
              </w:rPr>
            </w:pPr>
            <w:r>
              <w:rPr>
                <w:sz w:val="21"/>
              </w:rPr>
              <w:t>第一级</w:t>
            </w:r>
          </w:p>
        </w:tc>
        <w:tc>
          <w:tcPr>
            <w:tcW w:w="1842" w:type="dxa"/>
            <w:tcBorders>
              <w:top w:val="nil"/>
              <w:left w:val="nil"/>
              <w:bottom w:val="single" w:sz="4" w:space="0" w:color="auto"/>
              <w:right w:val="single" w:sz="4" w:space="0" w:color="auto"/>
            </w:tcBorders>
            <w:shd w:val="clear" w:color="auto" w:fill="auto"/>
            <w:noWrap/>
            <w:vAlign w:val="center"/>
          </w:tcPr>
          <w:p w14:paraId="5DA810F1" w14:textId="77777777" w:rsidR="00924CF0" w:rsidRDefault="00000000">
            <w:pPr>
              <w:ind w:firstLineChars="0" w:firstLine="0"/>
              <w:jc w:val="both"/>
              <w:rPr>
                <w:sz w:val="21"/>
              </w:rPr>
            </w:pPr>
            <w:r>
              <w:rPr>
                <w:sz w:val="21"/>
              </w:rPr>
              <w:t>流量</w:t>
            </w:r>
          </w:p>
        </w:tc>
        <w:tc>
          <w:tcPr>
            <w:tcW w:w="3119" w:type="dxa"/>
            <w:tcBorders>
              <w:top w:val="nil"/>
              <w:left w:val="nil"/>
              <w:bottom w:val="single" w:sz="4" w:space="0" w:color="auto"/>
              <w:right w:val="single" w:sz="4" w:space="0" w:color="auto"/>
            </w:tcBorders>
            <w:shd w:val="clear" w:color="auto" w:fill="auto"/>
            <w:noWrap/>
            <w:vAlign w:val="center"/>
          </w:tcPr>
          <w:p w14:paraId="139ECE96" w14:textId="77777777" w:rsidR="00924CF0" w:rsidRDefault="00000000">
            <w:pPr>
              <w:ind w:firstLineChars="0" w:firstLine="0"/>
              <w:jc w:val="both"/>
              <w:rPr>
                <w:sz w:val="21"/>
              </w:rPr>
            </w:pPr>
            <w:r>
              <w:rPr>
                <w:sz w:val="21"/>
              </w:rPr>
              <w:t>8273</w:t>
            </w:r>
          </w:p>
        </w:tc>
        <w:tc>
          <w:tcPr>
            <w:tcW w:w="850" w:type="dxa"/>
            <w:tcBorders>
              <w:top w:val="nil"/>
              <w:left w:val="nil"/>
              <w:bottom w:val="single" w:sz="4" w:space="0" w:color="auto"/>
              <w:right w:val="single" w:sz="4" w:space="0" w:color="auto"/>
            </w:tcBorders>
            <w:shd w:val="clear" w:color="auto" w:fill="auto"/>
            <w:noWrap/>
            <w:vAlign w:val="center"/>
          </w:tcPr>
          <w:p w14:paraId="4E680C96" w14:textId="77777777" w:rsidR="00924CF0" w:rsidRDefault="00000000">
            <w:pPr>
              <w:ind w:firstLineChars="0" w:firstLine="0"/>
              <w:jc w:val="center"/>
              <w:rPr>
                <w:sz w:val="21"/>
              </w:rPr>
            </w:pPr>
            <w:r>
              <w:rPr>
                <w:sz w:val="21"/>
              </w:rPr>
              <w:t>m</w:t>
            </w:r>
            <w:r>
              <w:rPr>
                <w:sz w:val="21"/>
                <w:vertAlign w:val="superscript"/>
              </w:rPr>
              <w:t>3</w:t>
            </w:r>
            <w:r>
              <w:rPr>
                <w:sz w:val="21"/>
              </w:rPr>
              <w:t>/d</w:t>
            </w:r>
          </w:p>
        </w:tc>
        <w:tc>
          <w:tcPr>
            <w:tcW w:w="2144" w:type="dxa"/>
            <w:tcBorders>
              <w:top w:val="nil"/>
              <w:left w:val="nil"/>
              <w:bottom w:val="single" w:sz="4" w:space="0" w:color="auto"/>
              <w:right w:val="single" w:sz="4" w:space="0" w:color="auto"/>
            </w:tcBorders>
            <w:shd w:val="clear" w:color="auto" w:fill="auto"/>
            <w:noWrap/>
            <w:vAlign w:val="center"/>
          </w:tcPr>
          <w:p w14:paraId="08B7A3E6" w14:textId="77777777" w:rsidR="00924CF0" w:rsidRDefault="00924CF0">
            <w:pPr>
              <w:ind w:firstLineChars="0" w:firstLine="0"/>
              <w:jc w:val="both"/>
              <w:rPr>
                <w:sz w:val="21"/>
              </w:rPr>
            </w:pPr>
          </w:p>
        </w:tc>
      </w:tr>
      <w:tr w:rsidR="00924CF0" w14:paraId="1A32BA94"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01FF16C4"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3219139A" w14:textId="77777777" w:rsidR="00924CF0" w:rsidRDefault="00000000">
            <w:pPr>
              <w:ind w:firstLineChars="0" w:firstLine="0"/>
              <w:jc w:val="both"/>
              <w:rPr>
                <w:sz w:val="21"/>
              </w:rPr>
            </w:pPr>
            <w:r>
              <w:rPr>
                <w:sz w:val="21"/>
              </w:rPr>
              <w:t>污泥浓度</w:t>
            </w:r>
          </w:p>
        </w:tc>
        <w:tc>
          <w:tcPr>
            <w:tcW w:w="3119" w:type="dxa"/>
            <w:tcBorders>
              <w:top w:val="nil"/>
              <w:left w:val="nil"/>
              <w:bottom w:val="single" w:sz="4" w:space="0" w:color="auto"/>
              <w:right w:val="single" w:sz="4" w:space="0" w:color="auto"/>
            </w:tcBorders>
            <w:shd w:val="clear" w:color="auto" w:fill="auto"/>
            <w:noWrap/>
            <w:vAlign w:val="center"/>
          </w:tcPr>
          <w:p w14:paraId="0711CFD8" w14:textId="77777777" w:rsidR="00924CF0" w:rsidRDefault="00000000">
            <w:pPr>
              <w:ind w:firstLineChars="0" w:firstLine="0"/>
              <w:jc w:val="both"/>
              <w:rPr>
                <w:sz w:val="21"/>
              </w:rPr>
            </w:pPr>
            <w:r>
              <w:rPr>
                <w:sz w:val="21"/>
              </w:rPr>
              <w:t>6552</w:t>
            </w:r>
          </w:p>
        </w:tc>
        <w:tc>
          <w:tcPr>
            <w:tcW w:w="850" w:type="dxa"/>
            <w:tcBorders>
              <w:top w:val="nil"/>
              <w:left w:val="nil"/>
              <w:bottom w:val="single" w:sz="4" w:space="0" w:color="auto"/>
              <w:right w:val="single" w:sz="4" w:space="0" w:color="auto"/>
            </w:tcBorders>
            <w:shd w:val="clear" w:color="auto" w:fill="auto"/>
            <w:noWrap/>
            <w:vAlign w:val="center"/>
          </w:tcPr>
          <w:p w14:paraId="515F543B" w14:textId="77777777" w:rsidR="00924CF0" w:rsidRDefault="00000000">
            <w:pPr>
              <w:ind w:firstLineChars="0" w:firstLine="0"/>
              <w:jc w:val="center"/>
              <w:rPr>
                <w:sz w:val="21"/>
              </w:rPr>
            </w:pPr>
            <w:r>
              <w:rPr>
                <w:sz w:val="21"/>
              </w:rPr>
              <w:t>mg/</w:t>
            </w:r>
            <w:r>
              <w:rPr>
                <w:rFonts w:hint="eastAsia"/>
                <w:sz w:val="21"/>
              </w:rPr>
              <w:t>L</w:t>
            </w:r>
          </w:p>
        </w:tc>
        <w:tc>
          <w:tcPr>
            <w:tcW w:w="2144" w:type="dxa"/>
            <w:tcBorders>
              <w:top w:val="nil"/>
              <w:left w:val="nil"/>
              <w:bottom w:val="single" w:sz="4" w:space="0" w:color="auto"/>
              <w:right w:val="single" w:sz="4" w:space="0" w:color="auto"/>
            </w:tcBorders>
            <w:shd w:val="clear" w:color="auto" w:fill="auto"/>
            <w:noWrap/>
            <w:vAlign w:val="center"/>
          </w:tcPr>
          <w:p w14:paraId="512F2F34" w14:textId="77777777" w:rsidR="00924CF0" w:rsidRDefault="00924CF0">
            <w:pPr>
              <w:ind w:firstLineChars="0" w:firstLine="0"/>
              <w:jc w:val="both"/>
              <w:rPr>
                <w:sz w:val="21"/>
              </w:rPr>
            </w:pPr>
          </w:p>
        </w:tc>
      </w:tr>
      <w:tr w:rsidR="00924CF0" w14:paraId="09D74329"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272C8DB1"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7344958A" w14:textId="77777777" w:rsidR="00924CF0" w:rsidRDefault="00000000">
            <w:pPr>
              <w:ind w:firstLineChars="0" w:firstLine="0"/>
              <w:jc w:val="both"/>
              <w:rPr>
                <w:sz w:val="21"/>
              </w:rPr>
            </w:pPr>
            <w:r>
              <w:rPr>
                <w:sz w:val="21"/>
              </w:rPr>
              <w:t>进水水质</w:t>
            </w:r>
          </w:p>
        </w:tc>
        <w:tc>
          <w:tcPr>
            <w:tcW w:w="3119" w:type="dxa"/>
            <w:tcBorders>
              <w:top w:val="nil"/>
              <w:left w:val="nil"/>
              <w:bottom w:val="single" w:sz="4" w:space="0" w:color="auto"/>
              <w:right w:val="single" w:sz="4" w:space="0" w:color="auto"/>
            </w:tcBorders>
            <w:shd w:val="clear" w:color="auto" w:fill="auto"/>
            <w:noWrap/>
            <w:vAlign w:val="center"/>
          </w:tcPr>
          <w:p w14:paraId="2929D1F6" w14:textId="77777777" w:rsidR="00924CF0" w:rsidRDefault="00000000">
            <w:pPr>
              <w:ind w:firstLineChars="0" w:firstLine="0"/>
              <w:jc w:val="both"/>
              <w:rPr>
                <w:sz w:val="21"/>
              </w:rPr>
            </w:pPr>
            <w:r>
              <w:rPr>
                <w:sz w:val="21"/>
              </w:rPr>
              <w:t>同进水水质</w:t>
            </w:r>
          </w:p>
        </w:tc>
        <w:tc>
          <w:tcPr>
            <w:tcW w:w="850" w:type="dxa"/>
            <w:tcBorders>
              <w:top w:val="nil"/>
              <w:left w:val="nil"/>
              <w:bottom w:val="single" w:sz="4" w:space="0" w:color="auto"/>
              <w:right w:val="single" w:sz="4" w:space="0" w:color="auto"/>
            </w:tcBorders>
            <w:shd w:val="clear" w:color="auto" w:fill="auto"/>
            <w:noWrap/>
            <w:vAlign w:val="center"/>
          </w:tcPr>
          <w:p w14:paraId="4468838A"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noWrap/>
            <w:vAlign w:val="center"/>
          </w:tcPr>
          <w:p w14:paraId="788B0F4F" w14:textId="77777777" w:rsidR="00924CF0" w:rsidRDefault="00924CF0">
            <w:pPr>
              <w:ind w:firstLineChars="0" w:firstLine="0"/>
              <w:jc w:val="both"/>
              <w:rPr>
                <w:sz w:val="21"/>
              </w:rPr>
            </w:pPr>
          </w:p>
        </w:tc>
      </w:tr>
      <w:tr w:rsidR="00924CF0" w14:paraId="0A02A4D0" w14:textId="77777777">
        <w:trPr>
          <w:trHeight w:val="1178"/>
        </w:trPr>
        <w:tc>
          <w:tcPr>
            <w:tcW w:w="988" w:type="dxa"/>
            <w:vMerge/>
            <w:tcBorders>
              <w:top w:val="nil"/>
              <w:left w:val="single" w:sz="4" w:space="0" w:color="auto"/>
              <w:bottom w:val="single" w:sz="4" w:space="0" w:color="auto"/>
              <w:right w:val="single" w:sz="4" w:space="0" w:color="auto"/>
            </w:tcBorders>
            <w:vAlign w:val="center"/>
          </w:tcPr>
          <w:p w14:paraId="2238404E"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6307C3F4" w14:textId="77777777" w:rsidR="00924CF0" w:rsidRDefault="00000000">
            <w:pPr>
              <w:ind w:firstLineChars="0" w:firstLine="0"/>
              <w:jc w:val="both"/>
              <w:rPr>
                <w:sz w:val="21"/>
              </w:rPr>
            </w:pPr>
            <w:r>
              <w:rPr>
                <w:sz w:val="21"/>
              </w:rPr>
              <w:t>缺氧区出水水质</w:t>
            </w:r>
          </w:p>
        </w:tc>
        <w:tc>
          <w:tcPr>
            <w:tcW w:w="3119" w:type="dxa"/>
            <w:tcBorders>
              <w:top w:val="nil"/>
              <w:left w:val="nil"/>
              <w:bottom w:val="single" w:sz="4" w:space="0" w:color="auto"/>
              <w:right w:val="single" w:sz="4" w:space="0" w:color="auto"/>
            </w:tcBorders>
            <w:shd w:val="clear" w:color="auto" w:fill="auto"/>
            <w:vAlign w:val="center"/>
          </w:tcPr>
          <w:p w14:paraId="3BF55CC1" w14:textId="77777777" w:rsidR="00924CF0" w:rsidRDefault="00000000">
            <w:pPr>
              <w:ind w:firstLineChars="0" w:firstLine="0"/>
              <w:jc w:val="both"/>
              <w:rPr>
                <w:sz w:val="21"/>
              </w:rPr>
            </w:pPr>
            <w:proofErr w:type="spellStart"/>
            <w:r>
              <w:rPr>
                <w:sz w:val="21"/>
              </w:rPr>
              <w:t>CODcr</w:t>
            </w:r>
            <w:proofErr w:type="spellEnd"/>
            <w:r>
              <w:rPr>
                <w:sz w:val="21"/>
              </w:rPr>
              <w:t>=30mg/L</w:t>
            </w:r>
            <w:r>
              <w:rPr>
                <w:sz w:val="21"/>
              </w:rPr>
              <w:t>，</w:t>
            </w:r>
            <w:r>
              <w:rPr>
                <w:sz w:val="21"/>
              </w:rPr>
              <w:t>BOD</w:t>
            </w:r>
            <w:r>
              <w:rPr>
                <w:sz w:val="21"/>
                <w:vertAlign w:val="subscript"/>
              </w:rPr>
              <w:t>5</w:t>
            </w:r>
            <w:r>
              <w:rPr>
                <w:sz w:val="21"/>
              </w:rPr>
              <w:t>=0mg/L</w:t>
            </w:r>
            <w:r>
              <w:rPr>
                <w:rFonts w:hint="eastAsia"/>
                <w:sz w:val="21"/>
              </w:rPr>
              <w:t>，</w:t>
            </w:r>
            <w:r>
              <w:rPr>
                <w:sz w:val="21"/>
              </w:rPr>
              <w:t>NH</w:t>
            </w:r>
            <w:r>
              <w:rPr>
                <w:sz w:val="21"/>
                <w:vertAlign w:val="subscript"/>
              </w:rPr>
              <w:t>3</w:t>
            </w:r>
            <w:r>
              <w:rPr>
                <w:sz w:val="21"/>
              </w:rPr>
              <w:t>-N=1.5mg/L</w:t>
            </w:r>
            <w:r>
              <w:rPr>
                <w:sz w:val="21"/>
              </w:rPr>
              <w:t>，</w:t>
            </w:r>
            <w:r>
              <w:rPr>
                <w:sz w:val="21"/>
              </w:rPr>
              <w:t>TN=0mg/L</w:t>
            </w:r>
          </w:p>
        </w:tc>
        <w:tc>
          <w:tcPr>
            <w:tcW w:w="850" w:type="dxa"/>
            <w:tcBorders>
              <w:top w:val="nil"/>
              <w:left w:val="nil"/>
              <w:bottom w:val="single" w:sz="4" w:space="0" w:color="auto"/>
              <w:right w:val="single" w:sz="4" w:space="0" w:color="auto"/>
            </w:tcBorders>
            <w:shd w:val="clear" w:color="auto" w:fill="auto"/>
            <w:noWrap/>
            <w:vAlign w:val="center"/>
          </w:tcPr>
          <w:p w14:paraId="4EF42E48"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vAlign w:val="center"/>
          </w:tcPr>
          <w:p w14:paraId="08A055A7" w14:textId="77777777" w:rsidR="00924CF0" w:rsidRDefault="00000000">
            <w:pPr>
              <w:ind w:firstLineChars="0" w:firstLine="0"/>
              <w:jc w:val="both"/>
              <w:rPr>
                <w:sz w:val="21"/>
              </w:rPr>
            </w:pPr>
            <w:r>
              <w:rPr>
                <w:sz w:val="21"/>
              </w:rPr>
              <w:t>理想状态下</w:t>
            </w:r>
            <w:r>
              <w:rPr>
                <w:sz w:val="21"/>
              </w:rPr>
              <w:t>BOD</w:t>
            </w:r>
            <w:r>
              <w:rPr>
                <w:sz w:val="21"/>
                <w:vertAlign w:val="subscript"/>
              </w:rPr>
              <w:t>5</w:t>
            </w:r>
            <w:r>
              <w:rPr>
                <w:sz w:val="21"/>
              </w:rPr>
              <w:t>与总氮刚好完全反应</w:t>
            </w:r>
          </w:p>
        </w:tc>
      </w:tr>
      <w:tr w:rsidR="00924CF0" w14:paraId="5FD012C8" w14:textId="77777777">
        <w:trPr>
          <w:trHeight w:val="36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tcPr>
          <w:p w14:paraId="22797B6F" w14:textId="77777777" w:rsidR="00924CF0" w:rsidRDefault="00000000">
            <w:pPr>
              <w:ind w:firstLineChars="0" w:firstLine="0"/>
              <w:jc w:val="both"/>
              <w:rPr>
                <w:sz w:val="21"/>
              </w:rPr>
            </w:pPr>
            <w:r>
              <w:rPr>
                <w:sz w:val="21"/>
              </w:rPr>
              <w:t>第二级</w:t>
            </w:r>
          </w:p>
        </w:tc>
        <w:tc>
          <w:tcPr>
            <w:tcW w:w="1842" w:type="dxa"/>
            <w:tcBorders>
              <w:top w:val="nil"/>
              <w:left w:val="nil"/>
              <w:bottom w:val="single" w:sz="4" w:space="0" w:color="auto"/>
              <w:right w:val="single" w:sz="4" w:space="0" w:color="auto"/>
            </w:tcBorders>
            <w:shd w:val="clear" w:color="auto" w:fill="auto"/>
            <w:noWrap/>
            <w:vAlign w:val="center"/>
          </w:tcPr>
          <w:p w14:paraId="298109D2" w14:textId="77777777" w:rsidR="00924CF0" w:rsidRDefault="00000000">
            <w:pPr>
              <w:ind w:firstLineChars="0" w:firstLine="0"/>
              <w:jc w:val="both"/>
              <w:rPr>
                <w:sz w:val="21"/>
              </w:rPr>
            </w:pPr>
            <w:r>
              <w:rPr>
                <w:sz w:val="21"/>
              </w:rPr>
              <w:t>流量</w:t>
            </w:r>
          </w:p>
        </w:tc>
        <w:tc>
          <w:tcPr>
            <w:tcW w:w="3119" w:type="dxa"/>
            <w:tcBorders>
              <w:top w:val="nil"/>
              <w:left w:val="nil"/>
              <w:bottom w:val="single" w:sz="4" w:space="0" w:color="auto"/>
              <w:right w:val="single" w:sz="4" w:space="0" w:color="auto"/>
            </w:tcBorders>
            <w:shd w:val="clear" w:color="auto" w:fill="auto"/>
            <w:noWrap/>
            <w:vAlign w:val="center"/>
          </w:tcPr>
          <w:p w14:paraId="5662957B" w14:textId="77777777" w:rsidR="00924CF0" w:rsidRDefault="00000000">
            <w:pPr>
              <w:ind w:firstLineChars="0" w:firstLine="0"/>
              <w:jc w:val="both"/>
              <w:rPr>
                <w:sz w:val="21"/>
              </w:rPr>
            </w:pPr>
            <w:r>
              <w:rPr>
                <w:sz w:val="21"/>
              </w:rPr>
              <w:t>9018</w:t>
            </w:r>
          </w:p>
        </w:tc>
        <w:tc>
          <w:tcPr>
            <w:tcW w:w="850" w:type="dxa"/>
            <w:tcBorders>
              <w:top w:val="nil"/>
              <w:left w:val="nil"/>
              <w:bottom w:val="single" w:sz="4" w:space="0" w:color="auto"/>
              <w:right w:val="single" w:sz="4" w:space="0" w:color="auto"/>
            </w:tcBorders>
            <w:shd w:val="clear" w:color="auto" w:fill="auto"/>
            <w:noWrap/>
            <w:vAlign w:val="center"/>
          </w:tcPr>
          <w:p w14:paraId="1F0D6182" w14:textId="77777777" w:rsidR="00924CF0" w:rsidRDefault="00000000">
            <w:pPr>
              <w:ind w:firstLineChars="0" w:firstLine="0"/>
              <w:jc w:val="center"/>
              <w:rPr>
                <w:sz w:val="21"/>
              </w:rPr>
            </w:pPr>
            <w:r>
              <w:rPr>
                <w:sz w:val="21"/>
              </w:rPr>
              <w:t>m</w:t>
            </w:r>
            <w:r>
              <w:rPr>
                <w:sz w:val="21"/>
                <w:vertAlign w:val="superscript"/>
              </w:rPr>
              <w:t>3</w:t>
            </w:r>
            <w:r>
              <w:rPr>
                <w:sz w:val="21"/>
              </w:rPr>
              <w:t>/d</w:t>
            </w:r>
          </w:p>
        </w:tc>
        <w:tc>
          <w:tcPr>
            <w:tcW w:w="2144" w:type="dxa"/>
            <w:tcBorders>
              <w:top w:val="nil"/>
              <w:left w:val="nil"/>
              <w:bottom w:val="single" w:sz="4" w:space="0" w:color="auto"/>
              <w:right w:val="single" w:sz="4" w:space="0" w:color="auto"/>
            </w:tcBorders>
            <w:shd w:val="clear" w:color="auto" w:fill="auto"/>
            <w:noWrap/>
            <w:vAlign w:val="center"/>
          </w:tcPr>
          <w:p w14:paraId="5F627930" w14:textId="77777777" w:rsidR="00924CF0" w:rsidRDefault="00924CF0">
            <w:pPr>
              <w:ind w:firstLineChars="0" w:firstLine="0"/>
              <w:jc w:val="both"/>
              <w:rPr>
                <w:sz w:val="21"/>
              </w:rPr>
            </w:pPr>
          </w:p>
        </w:tc>
      </w:tr>
      <w:tr w:rsidR="00924CF0" w14:paraId="014AE513"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4C6D7585"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1E425A9E" w14:textId="77777777" w:rsidR="00924CF0" w:rsidRDefault="00000000">
            <w:pPr>
              <w:ind w:firstLineChars="0" w:firstLine="0"/>
              <w:jc w:val="both"/>
              <w:rPr>
                <w:sz w:val="21"/>
              </w:rPr>
            </w:pPr>
            <w:r>
              <w:rPr>
                <w:sz w:val="21"/>
              </w:rPr>
              <w:t>污泥浓度</w:t>
            </w:r>
          </w:p>
        </w:tc>
        <w:tc>
          <w:tcPr>
            <w:tcW w:w="3119" w:type="dxa"/>
            <w:tcBorders>
              <w:top w:val="nil"/>
              <w:left w:val="nil"/>
              <w:bottom w:val="single" w:sz="4" w:space="0" w:color="auto"/>
              <w:right w:val="single" w:sz="4" w:space="0" w:color="auto"/>
            </w:tcBorders>
            <w:shd w:val="clear" w:color="auto" w:fill="auto"/>
            <w:noWrap/>
            <w:vAlign w:val="center"/>
          </w:tcPr>
          <w:p w14:paraId="729B1711" w14:textId="77777777" w:rsidR="00924CF0" w:rsidRDefault="00000000">
            <w:pPr>
              <w:ind w:firstLineChars="0" w:firstLine="0"/>
              <w:jc w:val="both"/>
              <w:rPr>
                <w:sz w:val="21"/>
              </w:rPr>
            </w:pPr>
            <w:r>
              <w:rPr>
                <w:sz w:val="21"/>
              </w:rPr>
              <w:t>5476</w:t>
            </w:r>
          </w:p>
        </w:tc>
        <w:tc>
          <w:tcPr>
            <w:tcW w:w="850" w:type="dxa"/>
            <w:tcBorders>
              <w:top w:val="nil"/>
              <w:left w:val="nil"/>
              <w:bottom w:val="single" w:sz="4" w:space="0" w:color="auto"/>
              <w:right w:val="single" w:sz="4" w:space="0" w:color="auto"/>
            </w:tcBorders>
            <w:shd w:val="clear" w:color="auto" w:fill="auto"/>
            <w:noWrap/>
            <w:vAlign w:val="center"/>
          </w:tcPr>
          <w:p w14:paraId="42D0E5CE" w14:textId="77777777" w:rsidR="00924CF0" w:rsidRDefault="00000000">
            <w:pPr>
              <w:ind w:firstLineChars="0" w:firstLine="0"/>
              <w:jc w:val="center"/>
              <w:rPr>
                <w:sz w:val="21"/>
              </w:rPr>
            </w:pPr>
            <w:r>
              <w:rPr>
                <w:sz w:val="21"/>
              </w:rPr>
              <w:t>mg/</w:t>
            </w:r>
            <w:r>
              <w:rPr>
                <w:rFonts w:hint="eastAsia"/>
                <w:sz w:val="21"/>
              </w:rPr>
              <w:t>L</w:t>
            </w:r>
          </w:p>
        </w:tc>
        <w:tc>
          <w:tcPr>
            <w:tcW w:w="2144" w:type="dxa"/>
            <w:tcBorders>
              <w:top w:val="nil"/>
              <w:left w:val="nil"/>
              <w:bottom w:val="single" w:sz="4" w:space="0" w:color="auto"/>
              <w:right w:val="single" w:sz="4" w:space="0" w:color="auto"/>
            </w:tcBorders>
            <w:shd w:val="clear" w:color="auto" w:fill="auto"/>
            <w:noWrap/>
            <w:vAlign w:val="center"/>
          </w:tcPr>
          <w:p w14:paraId="630CE8C6" w14:textId="77777777" w:rsidR="00924CF0" w:rsidRDefault="00924CF0">
            <w:pPr>
              <w:ind w:firstLineChars="0" w:firstLine="0"/>
              <w:jc w:val="both"/>
              <w:rPr>
                <w:sz w:val="21"/>
              </w:rPr>
            </w:pPr>
          </w:p>
        </w:tc>
      </w:tr>
      <w:tr w:rsidR="00924CF0" w14:paraId="6E44EC96"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3142C805"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6A00318B" w14:textId="77777777" w:rsidR="00924CF0" w:rsidRDefault="00000000">
            <w:pPr>
              <w:ind w:firstLineChars="0" w:firstLine="0"/>
              <w:jc w:val="both"/>
              <w:rPr>
                <w:sz w:val="21"/>
              </w:rPr>
            </w:pPr>
            <w:r>
              <w:rPr>
                <w:sz w:val="21"/>
              </w:rPr>
              <w:t>进水水质</w:t>
            </w:r>
          </w:p>
        </w:tc>
        <w:tc>
          <w:tcPr>
            <w:tcW w:w="3119" w:type="dxa"/>
            <w:tcBorders>
              <w:top w:val="nil"/>
              <w:left w:val="nil"/>
              <w:bottom w:val="single" w:sz="4" w:space="0" w:color="auto"/>
              <w:right w:val="single" w:sz="4" w:space="0" w:color="auto"/>
            </w:tcBorders>
            <w:shd w:val="clear" w:color="auto" w:fill="auto"/>
            <w:noWrap/>
            <w:vAlign w:val="center"/>
          </w:tcPr>
          <w:p w14:paraId="2479A303" w14:textId="77777777" w:rsidR="00924CF0" w:rsidRDefault="00000000">
            <w:pPr>
              <w:ind w:firstLineChars="0" w:firstLine="0"/>
              <w:jc w:val="both"/>
              <w:rPr>
                <w:sz w:val="21"/>
              </w:rPr>
            </w:pPr>
            <w:r>
              <w:rPr>
                <w:sz w:val="21"/>
              </w:rPr>
              <w:t>同进水水质</w:t>
            </w:r>
          </w:p>
        </w:tc>
        <w:tc>
          <w:tcPr>
            <w:tcW w:w="850" w:type="dxa"/>
            <w:tcBorders>
              <w:top w:val="nil"/>
              <w:left w:val="nil"/>
              <w:bottom w:val="single" w:sz="4" w:space="0" w:color="auto"/>
              <w:right w:val="single" w:sz="4" w:space="0" w:color="auto"/>
            </w:tcBorders>
            <w:shd w:val="clear" w:color="auto" w:fill="auto"/>
            <w:noWrap/>
            <w:vAlign w:val="center"/>
          </w:tcPr>
          <w:p w14:paraId="696F6F79"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noWrap/>
            <w:vAlign w:val="center"/>
          </w:tcPr>
          <w:p w14:paraId="73145670" w14:textId="77777777" w:rsidR="00924CF0" w:rsidRDefault="00924CF0">
            <w:pPr>
              <w:ind w:firstLineChars="0" w:firstLine="0"/>
              <w:jc w:val="both"/>
              <w:rPr>
                <w:sz w:val="21"/>
              </w:rPr>
            </w:pPr>
          </w:p>
        </w:tc>
      </w:tr>
      <w:tr w:rsidR="00924CF0" w14:paraId="0FCB55AB" w14:textId="77777777">
        <w:trPr>
          <w:trHeight w:val="960"/>
        </w:trPr>
        <w:tc>
          <w:tcPr>
            <w:tcW w:w="988" w:type="dxa"/>
            <w:vMerge/>
            <w:tcBorders>
              <w:top w:val="nil"/>
              <w:left w:val="single" w:sz="4" w:space="0" w:color="auto"/>
              <w:bottom w:val="single" w:sz="4" w:space="0" w:color="auto"/>
              <w:right w:val="single" w:sz="4" w:space="0" w:color="auto"/>
            </w:tcBorders>
            <w:vAlign w:val="center"/>
          </w:tcPr>
          <w:p w14:paraId="653537E4"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45AE1A57" w14:textId="77777777" w:rsidR="00924CF0" w:rsidRDefault="00000000">
            <w:pPr>
              <w:ind w:firstLineChars="0" w:firstLine="0"/>
              <w:jc w:val="both"/>
              <w:rPr>
                <w:sz w:val="21"/>
              </w:rPr>
            </w:pPr>
            <w:r>
              <w:rPr>
                <w:sz w:val="21"/>
              </w:rPr>
              <w:t>缺氧区出水水质</w:t>
            </w:r>
          </w:p>
        </w:tc>
        <w:tc>
          <w:tcPr>
            <w:tcW w:w="3119" w:type="dxa"/>
            <w:tcBorders>
              <w:top w:val="nil"/>
              <w:left w:val="nil"/>
              <w:bottom w:val="single" w:sz="4" w:space="0" w:color="auto"/>
              <w:right w:val="single" w:sz="4" w:space="0" w:color="auto"/>
            </w:tcBorders>
            <w:shd w:val="clear" w:color="auto" w:fill="auto"/>
            <w:vAlign w:val="center"/>
          </w:tcPr>
          <w:p w14:paraId="433566C1" w14:textId="77777777" w:rsidR="00924CF0" w:rsidRDefault="00000000">
            <w:pPr>
              <w:ind w:firstLineChars="0" w:firstLine="0"/>
              <w:jc w:val="both"/>
              <w:rPr>
                <w:sz w:val="21"/>
              </w:rPr>
            </w:pPr>
            <w:proofErr w:type="spellStart"/>
            <w:r>
              <w:rPr>
                <w:sz w:val="21"/>
              </w:rPr>
              <w:t>CODcr</w:t>
            </w:r>
            <w:proofErr w:type="spellEnd"/>
            <w:r>
              <w:rPr>
                <w:sz w:val="21"/>
              </w:rPr>
              <w:t>=30mg/L</w:t>
            </w:r>
            <w:r>
              <w:rPr>
                <w:sz w:val="21"/>
              </w:rPr>
              <w:t>，</w:t>
            </w:r>
            <w:r>
              <w:rPr>
                <w:sz w:val="21"/>
              </w:rPr>
              <w:t>BOD</w:t>
            </w:r>
            <w:r>
              <w:rPr>
                <w:sz w:val="21"/>
                <w:vertAlign w:val="subscript"/>
              </w:rPr>
              <w:t>5</w:t>
            </w:r>
            <w:r>
              <w:rPr>
                <w:sz w:val="21"/>
              </w:rPr>
              <w:t>=0mg/L</w:t>
            </w:r>
            <w:r>
              <w:rPr>
                <w:rFonts w:hint="eastAsia"/>
                <w:sz w:val="21"/>
              </w:rPr>
              <w:t>，</w:t>
            </w:r>
            <w:r>
              <w:rPr>
                <w:sz w:val="21"/>
              </w:rPr>
              <w:t>NH</w:t>
            </w:r>
            <w:r>
              <w:rPr>
                <w:sz w:val="21"/>
                <w:vertAlign w:val="subscript"/>
              </w:rPr>
              <w:t>3</w:t>
            </w:r>
            <w:r>
              <w:rPr>
                <w:sz w:val="21"/>
              </w:rPr>
              <w:t>-N=1.5mg/L</w:t>
            </w:r>
            <w:r>
              <w:rPr>
                <w:sz w:val="21"/>
              </w:rPr>
              <w:t>，</w:t>
            </w:r>
            <w:r>
              <w:rPr>
                <w:sz w:val="21"/>
              </w:rPr>
              <w:t>TN=0mg/L</w:t>
            </w:r>
          </w:p>
        </w:tc>
        <w:tc>
          <w:tcPr>
            <w:tcW w:w="850" w:type="dxa"/>
            <w:tcBorders>
              <w:top w:val="nil"/>
              <w:left w:val="nil"/>
              <w:bottom w:val="single" w:sz="4" w:space="0" w:color="auto"/>
              <w:right w:val="single" w:sz="4" w:space="0" w:color="auto"/>
            </w:tcBorders>
            <w:shd w:val="clear" w:color="auto" w:fill="auto"/>
            <w:noWrap/>
            <w:vAlign w:val="center"/>
          </w:tcPr>
          <w:p w14:paraId="72B3CA35"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vAlign w:val="center"/>
          </w:tcPr>
          <w:p w14:paraId="76615A1F" w14:textId="77777777" w:rsidR="00924CF0" w:rsidRDefault="00000000">
            <w:pPr>
              <w:ind w:firstLineChars="0" w:firstLine="0"/>
              <w:jc w:val="center"/>
              <w:rPr>
                <w:sz w:val="21"/>
              </w:rPr>
            </w:pPr>
            <w:r>
              <w:rPr>
                <w:sz w:val="21"/>
              </w:rPr>
              <w:t>同前</w:t>
            </w:r>
          </w:p>
        </w:tc>
      </w:tr>
      <w:tr w:rsidR="00924CF0" w14:paraId="71068210" w14:textId="77777777">
        <w:trPr>
          <w:trHeight w:val="360"/>
        </w:trPr>
        <w:tc>
          <w:tcPr>
            <w:tcW w:w="988" w:type="dxa"/>
            <w:vMerge w:val="restart"/>
            <w:tcBorders>
              <w:top w:val="nil"/>
              <w:left w:val="single" w:sz="4" w:space="0" w:color="auto"/>
              <w:bottom w:val="single" w:sz="4" w:space="0" w:color="auto"/>
              <w:right w:val="single" w:sz="4" w:space="0" w:color="auto"/>
            </w:tcBorders>
            <w:shd w:val="clear" w:color="auto" w:fill="auto"/>
            <w:noWrap/>
            <w:vAlign w:val="center"/>
          </w:tcPr>
          <w:p w14:paraId="06A24516" w14:textId="77777777" w:rsidR="00924CF0" w:rsidRDefault="00000000">
            <w:pPr>
              <w:ind w:firstLineChars="0" w:firstLine="0"/>
              <w:jc w:val="both"/>
              <w:rPr>
                <w:sz w:val="21"/>
              </w:rPr>
            </w:pPr>
            <w:r>
              <w:rPr>
                <w:sz w:val="21"/>
              </w:rPr>
              <w:t>第三级</w:t>
            </w:r>
          </w:p>
        </w:tc>
        <w:tc>
          <w:tcPr>
            <w:tcW w:w="1842" w:type="dxa"/>
            <w:tcBorders>
              <w:top w:val="nil"/>
              <w:left w:val="nil"/>
              <w:bottom w:val="single" w:sz="4" w:space="0" w:color="auto"/>
              <w:right w:val="single" w:sz="4" w:space="0" w:color="auto"/>
            </w:tcBorders>
            <w:shd w:val="clear" w:color="auto" w:fill="auto"/>
            <w:noWrap/>
            <w:vAlign w:val="center"/>
          </w:tcPr>
          <w:p w14:paraId="1A4106CE" w14:textId="77777777" w:rsidR="00924CF0" w:rsidRDefault="00000000">
            <w:pPr>
              <w:ind w:firstLineChars="0" w:firstLine="0"/>
              <w:jc w:val="both"/>
              <w:rPr>
                <w:sz w:val="21"/>
              </w:rPr>
            </w:pPr>
            <w:r>
              <w:rPr>
                <w:sz w:val="21"/>
              </w:rPr>
              <w:t>流量</w:t>
            </w:r>
          </w:p>
        </w:tc>
        <w:tc>
          <w:tcPr>
            <w:tcW w:w="3119" w:type="dxa"/>
            <w:tcBorders>
              <w:top w:val="nil"/>
              <w:left w:val="nil"/>
              <w:bottom w:val="single" w:sz="4" w:space="0" w:color="auto"/>
              <w:right w:val="single" w:sz="4" w:space="0" w:color="auto"/>
            </w:tcBorders>
            <w:shd w:val="clear" w:color="auto" w:fill="auto"/>
            <w:noWrap/>
            <w:vAlign w:val="center"/>
          </w:tcPr>
          <w:p w14:paraId="4BAECDF3" w14:textId="77777777" w:rsidR="00924CF0" w:rsidRDefault="00000000">
            <w:pPr>
              <w:ind w:firstLineChars="0" w:firstLine="0"/>
              <w:jc w:val="both"/>
              <w:rPr>
                <w:sz w:val="21"/>
              </w:rPr>
            </w:pPr>
            <w:r>
              <w:rPr>
                <w:sz w:val="21"/>
              </w:rPr>
              <w:t>9830</w:t>
            </w:r>
          </w:p>
        </w:tc>
        <w:tc>
          <w:tcPr>
            <w:tcW w:w="850" w:type="dxa"/>
            <w:tcBorders>
              <w:top w:val="nil"/>
              <w:left w:val="nil"/>
              <w:bottom w:val="single" w:sz="4" w:space="0" w:color="auto"/>
              <w:right w:val="single" w:sz="4" w:space="0" w:color="auto"/>
            </w:tcBorders>
            <w:shd w:val="clear" w:color="auto" w:fill="auto"/>
            <w:noWrap/>
            <w:vAlign w:val="center"/>
          </w:tcPr>
          <w:p w14:paraId="0C1FB733" w14:textId="77777777" w:rsidR="00924CF0" w:rsidRDefault="00000000">
            <w:pPr>
              <w:ind w:firstLineChars="0" w:firstLine="0"/>
              <w:jc w:val="center"/>
              <w:rPr>
                <w:sz w:val="21"/>
              </w:rPr>
            </w:pPr>
            <w:r>
              <w:rPr>
                <w:sz w:val="21"/>
              </w:rPr>
              <w:t>m</w:t>
            </w:r>
            <w:r>
              <w:rPr>
                <w:sz w:val="21"/>
                <w:vertAlign w:val="superscript"/>
              </w:rPr>
              <w:t>3</w:t>
            </w:r>
            <w:r>
              <w:rPr>
                <w:sz w:val="21"/>
              </w:rPr>
              <w:t>/d</w:t>
            </w:r>
          </w:p>
        </w:tc>
        <w:tc>
          <w:tcPr>
            <w:tcW w:w="2144" w:type="dxa"/>
            <w:tcBorders>
              <w:top w:val="nil"/>
              <w:left w:val="nil"/>
              <w:bottom w:val="single" w:sz="4" w:space="0" w:color="auto"/>
              <w:right w:val="single" w:sz="4" w:space="0" w:color="auto"/>
            </w:tcBorders>
            <w:shd w:val="clear" w:color="auto" w:fill="auto"/>
            <w:noWrap/>
            <w:vAlign w:val="center"/>
          </w:tcPr>
          <w:p w14:paraId="37C3E3CA" w14:textId="77777777" w:rsidR="00924CF0" w:rsidRDefault="00924CF0">
            <w:pPr>
              <w:ind w:firstLineChars="0" w:firstLine="0"/>
              <w:jc w:val="center"/>
              <w:rPr>
                <w:sz w:val="21"/>
              </w:rPr>
            </w:pPr>
          </w:p>
        </w:tc>
      </w:tr>
      <w:tr w:rsidR="00924CF0" w14:paraId="38F5F1A2"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21B89D2B"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4272501D" w14:textId="77777777" w:rsidR="00924CF0" w:rsidRDefault="00000000">
            <w:pPr>
              <w:ind w:firstLineChars="0" w:firstLine="0"/>
              <w:jc w:val="both"/>
              <w:rPr>
                <w:sz w:val="21"/>
              </w:rPr>
            </w:pPr>
            <w:r>
              <w:rPr>
                <w:sz w:val="21"/>
              </w:rPr>
              <w:t>污泥浓度</w:t>
            </w:r>
          </w:p>
        </w:tc>
        <w:tc>
          <w:tcPr>
            <w:tcW w:w="3119" w:type="dxa"/>
            <w:tcBorders>
              <w:top w:val="nil"/>
              <w:left w:val="nil"/>
              <w:bottom w:val="single" w:sz="4" w:space="0" w:color="auto"/>
              <w:right w:val="single" w:sz="4" w:space="0" w:color="auto"/>
            </w:tcBorders>
            <w:shd w:val="clear" w:color="auto" w:fill="auto"/>
            <w:noWrap/>
            <w:vAlign w:val="center"/>
          </w:tcPr>
          <w:p w14:paraId="36784C0A" w14:textId="77777777" w:rsidR="00924CF0" w:rsidRDefault="00000000">
            <w:pPr>
              <w:ind w:firstLineChars="0" w:firstLine="0"/>
              <w:jc w:val="both"/>
              <w:rPr>
                <w:sz w:val="21"/>
              </w:rPr>
            </w:pPr>
            <w:r>
              <w:rPr>
                <w:sz w:val="21"/>
              </w:rPr>
              <w:t>4643</w:t>
            </w:r>
          </w:p>
        </w:tc>
        <w:tc>
          <w:tcPr>
            <w:tcW w:w="850" w:type="dxa"/>
            <w:tcBorders>
              <w:top w:val="nil"/>
              <w:left w:val="nil"/>
              <w:bottom w:val="single" w:sz="4" w:space="0" w:color="auto"/>
              <w:right w:val="single" w:sz="4" w:space="0" w:color="auto"/>
            </w:tcBorders>
            <w:shd w:val="clear" w:color="auto" w:fill="auto"/>
            <w:noWrap/>
            <w:vAlign w:val="center"/>
          </w:tcPr>
          <w:p w14:paraId="4009FDDD" w14:textId="77777777" w:rsidR="00924CF0" w:rsidRDefault="00000000">
            <w:pPr>
              <w:ind w:firstLineChars="0" w:firstLine="0"/>
              <w:jc w:val="center"/>
              <w:rPr>
                <w:sz w:val="21"/>
              </w:rPr>
            </w:pPr>
            <w:r>
              <w:rPr>
                <w:sz w:val="21"/>
              </w:rPr>
              <w:t>mg/</w:t>
            </w:r>
            <w:r>
              <w:rPr>
                <w:rFonts w:hint="eastAsia"/>
                <w:sz w:val="21"/>
              </w:rPr>
              <w:t>L</w:t>
            </w:r>
          </w:p>
        </w:tc>
        <w:tc>
          <w:tcPr>
            <w:tcW w:w="2144" w:type="dxa"/>
            <w:tcBorders>
              <w:top w:val="nil"/>
              <w:left w:val="nil"/>
              <w:bottom w:val="single" w:sz="4" w:space="0" w:color="auto"/>
              <w:right w:val="single" w:sz="4" w:space="0" w:color="auto"/>
            </w:tcBorders>
            <w:shd w:val="clear" w:color="auto" w:fill="auto"/>
            <w:noWrap/>
            <w:vAlign w:val="center"/>
          </w:tcPr>
          <w:p w14:paraId="5A5CE625" w14:textId="77777777" w:rsidR="00924CF0" w:rsidRDefault="00924CF0">
            <w:pPr>
              <w:ind w:firstLineChars="0" w:firstLine="0"/>
              <w:jc w:val="center"/>
              <w:rPr>
                <w:sz w:val="21"/>
              </w:rPr>
            </w:pPr>
          </w:p>
        </w:tc>
      </w:tr>
      <w:tr w:rsidR="00924CF0" w14:paraId="4221C6E1" w14:textId="77777777">
        <w:trPr>
          <w:trHeight w:val="312"/>
        </w:trPr>
        <w:tc>
          <w:tcPr>
            <w:tcW w:w="988" w:type="dxa"/>
            <w:vMerge/>
            <w:tcBorders>
              <w:top w:val="nil"/>
              <w:left w:val="single" w:sz="4" w:space="0" w:color="auto"/>
              <w:bottom w:val="single" w:sz="4" w:space="0" w:color="auto"/>
              <w:right w:val="single" w:sz="4" w:space="0" w:color="auto"/>
            </w:tcBorders>
            <w:vAlign w:val="center"/>
          </w:tcPr>
          <w:p w14:paraId="4E43A5AC"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14379ED0" w14:textId="77777777" w:rsidR="00924CF0" w:rsidRDefault="00000000">
            <w:pPr>
              <w:ind w:firstLineChars="0" w:firstLine="0"/>
              <w:jc w:val="both"/>
              <w:rPr>
                <w:sz w:val="21"/>
              </w:rPr>
            </w:pPr>
            <w:r>
              <w:rPr>
                <w:sz w:val="21"/>
              </w:rPr>
              <w:t>进水水质</w:t>
            </w:r>
          </w:p>
        </w:tc>
        <w:tc>
          <w:tcPr>
            <w:tcW w:w="3119" w:type="dxa"/>
            <w:tcBorders>
              <w:top w:val="nil"/>
              <w:left w:val="nil"/>
              <w:bottom w:val="single" w:sz="4" w:space="0" w:color="auto"/>
              <w:right w:val="single" w:sz="4" w:space="0" w:color="auto"/>
            </w:tcBorders>
            <w:shd w:val="clear" w:color="auto" w:fill="auto"/>
            <w:noWrap/>
            <w:vAlign w:val="center"/>
          </w:tcPr>
          <w:p w14:paraId="34D4578C" w14:textId="77777777" w:rsidR="00924CF0" w:rsidRDefault="00000000">
            <w:pPr>
              <w:ind w:firstLineChars="0" w:firstLine="0"/>
              <w:jc w:val="both"/>
              <w:rPr>
                <w:sz w:val="21"/>
              </w:rPr>
            </w:pPr>
            <w:r>
              <w:rPr>
                <w:sz w:val="21"/>
              </w:rPr>
              <w:t>同进水水质</w:t>
            </w:r>
          </w:p>
        </w:tc>
        <w:tc>
          <w:tcPr>
            <w:tcW w:w="850" w:type="dxa"/>
            <w:tcBorders>
              <w:top w:val="nil"/>
              <w:left w:val="nil"/>
              <w:bottom w:val="single" w:sz="4" w:space="0" w:color="auto"/>
              <w:right w:val="single" w:sz="4" w:space="0" w:color="auto"/>
            </w:tcBorders>
            <w:shd w:val="clear" w:color="auto" w:fill="auto"/>
            <w:noWrap/>
            <w:vAlign w:val="center"/>
          </w:tcPr>
          <w:p w14:paraId="512F625C"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noWrap/>
            <w:vAlign w:val="center"/>
          </w:tcPr>
          <w:p w14:paraId="21DD4EB9" w14:textId="77777777" w:rsidR="00924CF0" w:rsidRDefault="00924CF0">
            <w:pPr>
              <w:ind w:firstLineChars="0" w:firstLine="0"/>
              <w:jc w:val="center"/>
              <w:rPr>
                <w:sz w:val="21"/>
              </w:rPr>
            </w:pPr>
          </w:p>
        </w:tc>
      </w:tr>
      <w:tr w:rsidR="00924CF0" w14:paraId="14C243FD" w14:textId="77777777">
        <w:trPr>
          <w:trHeight w:val="965"/>
        </w:trPr>
        <w:tc>
          <w:tcPr>
            <w:tcW w:w="988" w:type="dxa"/>
            <w:vMerge/>
            <w:tcBorders>
              <w:top w:val="nil"/>
              <w:left w:val="single" w:sz="4" w:space="0" w:color="auto"/>
              <w:bottom w:val="single" w:sz="4" w:space="0" w:color="auto"/>
              <w:right w:val="single" w:sz="4" w:space="0" w:color="auto"/>
            </w:tcBorders>
            <w:vAlign w:val="center"/>
          </w:tcPr>
          <w:p w14:paraId="24D77E01"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7A09C526" w14:textId="77777777" w:rsidR="00924CF0" w:rsidRDefault="00000000">
            <w:pPr>
              <w:ind w:firstLineChars="0" w:firstLine="0"/>
              <w:jc w:val="both"/>
              <w:rPr>
                <w:sz w:val="21"/>
              </w:rPr>
            </w:pPr>
            <w:r>
              <w:rPr>
                <w:sz w:val="21"/>
              </w:rPr>
              <w:t>缺氧区出水水质</w:t>
            </w:r>
          </w:p>
        </w:tc>
        <w:tc>
          <w:tcPr>
            <w:tcW w:w="3119" w:type="dxa"/>
            <w:tcBorders>
              <w:top w:val="nil"/>
              <w:left w:val="nil"/>
              <w:bottom w:val="single" w:sz="4" w:space="0" w:color="auto"/>
              <w:right w:val="single" w:sz="4" w:space="0" w:color="auto"/>
            </w:tcBorders>
            <w:shd w:val="clear" w:color="auto" w:fill="auto"/>
            <w:vAlign w:val="center"/>
          </w:tcPr>
          <w:p w14:paraId="63DD4C5F" w14:textId="77777777" w:rsidR="00924CF0" w:rsidRDefault="00000000">
            <w:pPr>
              <w:ind w:firstLineChars="0" w:firstLine="0"/>
              <w:jc w:val="both"/>
              <w:rPr>
                <w:sz w:val="21"/>
              </w:rPr>
            </w:pPr>
            <w:proofErr w:type="spellStart"/>
            <w:r>
              <w:rPr>
                <w:sz w:val="21"/>
              </w:rPr>
              <w:t>CODcr</w:t>
            </w:r>
            <w:proofErr w:type="spellEnd"/>
            <w:r>
              <w:rPr>
                <w:sz w:val="21"/>
              </w:rPr>
              <w:t>=30mg/L</w:t>
            </w:r>
            <w:r>
              <w:rPr>
                <w:sz w:val="21"/>
              </w:rPr>
              <w:t>，</w:t>
            </w:r>
            <w:r>
              <w:rPr>
                <w:sz w:val="21"/>
              </w:rPr>
              <w:t>BOD</w:t>
            </w:r>
            <w:r>
              <w:rPr>
                <w:sz w:val="21"/>
                <w:vertAlign w:val="subscript"/>
              </w:rPr>
              <w:t>5</w:t>
            </w:r>
            <w:r>
              <w:rPr>
                <w:sz w:val="21"/>
              </w:rPr>
              <w:t>=0mg/L</w:t>
            </w:r>
            <w:r>
              <w:rPr>
                <w:rFonts w:hint="eastAsia"/>
                <w:sz w:val="21"/>
              </w:rPr>
              <w:t>，</w:t>
            </w:r>
            <w:r>
              <w:rPr>
                <w:sz w:val="21"/>
              </w:rPr>
              <w:t>NH</w:t>
            </w:r>
            <w:r>
              <w:rPr>
                <w:sz w:val="21"/>
                <w:vertAlign w:val="subscript"/>
              </w:rPr>
              <w:t>3</w:t>
            </w:r>
            <w:r>
              <w:rPr>
                <w:sz w:val="21"/>
              </w:rPr>
              <w:t>-N=1.5mg/L</w:t>
            </w:r>
            <w:r>
              <w:rPr>
                <w:sz w:val="21"/>
              </w:rPr>
              <w:t>，</w:t>
            </w:r>
            <w:r>
              <w:rPr>
                <w:sz w:val="21"/>
              </w:rPr>
              <w:t>TN=0mg/L</w:t>
            </w:r>
          </w:p>
        </w:tc>
        <w:tc>
          <w:tcPr>
            <w:tcW w:w="850" w:type="dxa"/>
            <w:tcBorders>
              <w:top w:val="nil"/>
              <w:left w:val="nil"/>
              <w:bottom w:val="single" w:sz="4" w:space="0" w:color="auto"/>
              <w:right w:val="single" w:sz="4" w:space="0" w:color="auto"/>
            </w:tcBorders>
            <w:shd w:val="clear" w:color="auto" w:fill="auto"/>
            <w:noWrap/>
            <w:vAlign w:val="center"/>
          </w:tcPr>
          <w:p w14:paraId="3BC7C53C"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vAlign w:val="center"/>
          </w:tcPr>
          <w:p w14:paraId="79E657C6" w14:textId="77777777" w:rsidR="00924CF0" w:rsidRDefault="00000000">
            <w:pPr>
              <w:ind w:firstLineChars="0" w:firstLine="0"/>
              <w:jc w:val="center"/>
              <w:rPr>
                <w:sz w:val="21"/>
              </w:rPr>
            </w:pPr>
            <w:r>
              <w:rPr>
                <w:sz w:val="21"/>
              </w:rPr>
              <w:t>同前</w:t>
            </w:r>
          </w:p>
        </w:tc>
      </w:tr>
      <w:tr w:rsidR="00924CF0" w14:paraId="304056FD" w14:textId="77777777">
        <w:trPr>
          <w:trHeight w:val="360"/>
        </w:trPr>
        <w:tc>
          <w:tcPr>
            <w:tcW w:w="988" w:type="dxa"/>
            <w:vMerge w:val="restart"/>
            <w:tcBorders>
              <w:top w:val="nil"/>
              <w:left w:val="single" w:sz="4" w:space="0" w:color="auto"/>
              <w:bottom w:val="single" w:sz="4" w:space="0" w:color="000000"/>
              <w:right w:val="single" w:sz="4" w:space="0" w:color="auto"/>
            </w:tcBorders>
            <w:shd w:val="clear" w:color="auto" w:fill="auto"/>
            <w:noWrap/>
            <w:vAlign w:val="center"/>
          </w:tcPr>
          <w:p w14:paraId="7BB6FA87" w14:textId="77777777" w:rsidR="00924CF0" w:rsidRDefault="00000000">
            <w:pPr>
              <w:ind w:firstLineChars="0" w:firstLine="0"/>
              <w:jc w:val="both"/>
              <w:rPr>
                <w:sz w:val="21"/>
              </w:rPr>
            </w:pPr>
            <w:r>
              <w:rPr>
                <w:sz w:val="21"/>
              </w:rPr>
              <w:t>第四级</w:t>
            </w:r>
          </w:p>
        </w:tc>
        <w:tc>
          <w:tcPr>
            <w:tcW w:w="1842" w:type="dxa"/>
            <w:tcBorders>
              <w:top w:val="nil"/>
              <w:left w:val="nil"/>
              <w:bottom w:val="single" w:sz="4" w:space="0" w:color="auto"/>
              <w:right w:val="single" w:sz="4" w:space="0" w:color="auto"/>
            </w:tcBorders>
            <w:shd w:val="clear" w:color="auto" w:fill="auto"/>
            <w:noWrap/>
            <w:vAlign w:val="center"/>
          </w:tcPr>
          <w:p w14:paraId="35B60108" w14:textId="77777777" w:rsidR="00924CF0" w:rsidRDefault="00000000">
            <w:pPr>
              <w:ind w:firstLineChars="0" w:firstLine="0"/>
              <w:jc w:val="both"/>
              <w:rPr>
                <w:sz w:val="21"/>
              </w:rPr>
            </w:pPr>
            <w:r>
              <w:rPr>
                <w:sz w:val="21"/>
              </w:rPr>
              <w:t>流量</w:t>
            </w:r>
          </w:p>
        </w:tc>
        <w:tc>
          <w:tcPr>
            <w:tcW w:w="3119" w:type="dxa"/>
            <w:tcBorders>
              <w:top w:val="nil"/>
              <w:left w:val="nil"/>
              <w:bottom w:val="single" w:sz="4" w:space="0" w:color="auto"/>
              <w:right w:val="single" w:sz="4" w:space="0" w:color="auto"/>
            </w:tcBorders>
            <w:shd w:val="clear" w:color="auto" w:fill="auto"/>
            <w:noWrap/>
            <w:vAlign w:val="center"/>
          </w:tcPr>
          <w:p w14:paraId="225270A4" w14:textId="77777777" w:rsidR="00924CF0" w:rsidRDefault="00000000">
            <w:pPr>
              <w:ind w:firstLineChars="0" w:firstLine="0"/>
              <w:jc w:val="both"/>
              <w:rPr>
                <w:sz w:val="21"/>
              </w:rPr>
            </w:pPr>
            <w:r>
              <w:rPr>
                <w:sz w:val="21"/>
              </w:rPr>
              <w:t>10714</w:t>
            </w:r>
          </w:p>
        </w:tc>
        <w:tc>
          <w:tcPr>
            <w:tcW w:w="850" w:type="dxa"/>
            <w:tcBorders>
              <w:top w:val="nil"/>
              <w:left w:val="nil"/>
              <w:bottom w:val="single" w:sz="4" w:space="0" w:color="auto"/>
              <w:right w:val="single" w:sz="4" w:space="0" w:color="auto"/>
            </w:tcBorders>
            <w:shd w:val="clear" w:color="auto" w:fill="auto"/>
            <w:noWrap/>
            <w:vAlign w:val="center"/>
          </w:tcPr>
          <w:p w14:paraId="4FB80A29" w14:textId="77777777" w:rsidR="00924CF0" w:rsidRDefault="00000000">
            <w:pPr>
              <w:ind w:firstLineChars="0" w:firstLine="0"/>
              <w:jc w:val="center"/>
              <w:rPr>
                <w:sz w:val="21"/>
              </w:rPr>
            </w:pPr>
            <w:r>
              <w:rPr>
                <w:sz w:val="21"/>
              </w:rPr>
              <w:t>m</w:t>
            </w:r>
            <w:r>
              <w:rPr>
                <w:sz w:val="21"/>
                <w:vertAlign w:val="superscript"/>
              </w:rPr>
              <w:t>3</w:t>
            </w:r>
            <w:r>
              <w:rPr>
                <w:sz w:val="21"/>
              </w:rPr>
              <w:t>/d</w:t>
            </w:r>
          </w:p>
        </w:tc>
        <w:tc>
          <w:tcPr>
            <w:tcW w:w="2144" w:type="dxa"/>
            <w:tcBorders>
              <w:top w:val="nil"/>
              <w:left w:val="nil"/>
              <w:bottom w:val="single" w:sz="4" w:space="0" w:color="auto"/>
              <w:right w:val="single" w:sz="4" w:space="0" w:color="auto"/>
            </w:tcBorders>
            <w:shd w:val="clear" w:color="auto" w:fill="auto"/>
            <w:noWrap/>
            <w:vAlign w:val="center"/>
          </w:tcPr>
          <w:p w14:paraId="626AA4C7" w14:textId="77777777" w:rsidR="00924CF0" w:rsidRDefault="00924CF0">
            <w:pPr>
              <w:ind w:firstLineChars="0" w:firstLine="0"/>
              <w:jc w:val="both"/>
              <w:rPr>
                <w:sz w:val="21"/>
              </w:rPr>
            </w:pPr>
          </w:p>
        </w:tc>
      </w:tr>
      <w:tr w:rsidR="00924CF0" w14:paraId="2397DAAD" w14:textId="77777777">
        <w:trPr>
          <w:trHeight w:val="312"/>
        </w:trPr>
        <w:tc>
          <w:tcPr>
            <w:tcW w:w="988" w:type="dxa"/>
            <w:vMerge/>
            <w:tcBorders>
              <w:top w:val="nil"/>
              <w:left w:val="single" w:sz="4" w:space="0" w:color="auto"/>
              <w:bottom w:val="single" w:sz="4" w:space="0" w:color="000000"/>
              <w:right w:val="single" w:sz="4" w:space="0" w:color="auto"/>
            </w:tcBorders>
            <w:vAlign w:val="center"/>
          </w:tcPr>
          <w:p w14:paraId="2F55E295"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0CE22A3A" w14:textId="77777777" w:rsidR="00924CF0" w:rsidRDefault="00000000">
            <w:pPr>
              <w:ind w:firstLineChars="0" w:firstLine="0"/>
              <w:jc w:val="both"/>
              <w:rPr>
                <w:sz w:val="21"/>
              </w:rPr>
            </w:pPr>
            <w:r>
              <w:rPr>
                <w:sz w:val="21"/>
              </w:rPr>
              <w:t>污泥浓度</w:t>
            </w:r>
          </w:p>
        </w:tc>
        <w:tc>
          <w:tcPr>
            <w:tcW w:w="3119" w:type="dxa"/>
            <w:tcBorders>
              <w:top w:val="nil"/>
              <w:left w:val="nil"/>
              <w:bottom w:val="single" w:sz="4" w:space="0" w:color="auto"/>
              <w:right w:val="single" w:sz="4" w:space="0" w:color="auto"/>
            </w:tcBorders>
            <w:shd w:val="clear" w:color="auto" w:fill="auto"/>
            <w:noWrap/>
            <w:vAlign w:val="center"/>
          </w:tcPr>
          <w:p w14:paraId="5B7A9A1B" w14:textId="77777777" w:rsidR="00924CF0" w:rsidRDefault="00000000">
            <w:pPr>
              <w:ind w:firstLineChars="0" w:firstLine="0"/>
              <w:jc w:val="both"/>
              <w:rPr>
                <w:sz w:val="21"/>
              </w:rPr>
            </w:pPr>
            <w:r>
              <w:rPr>
                <w:sz w:val="21"/>
              </w:rPr>
              <w:t>4000</w:t>
            </w:r>
          </w:p>
        </w:tc>
        <w:tc>
          <w:tcPr>
            <w:tcW w:w="850" w:type="dxa"/>
            <w:tcBorders>
              <w:top w:val="nil"/>
              <w:left w:val="nil"/>
              <w:bottom w:val="single" w:sz="4" w:space="0" w:color="auto"/>
              <w:right w:val="single" w:sz="4" w:space="0" w:color="auto"/>
            </w:tcBorders>
            <w:shd w:val="clear" w:color="auto" w:fill="auto"/>
            <w:noWrap/>
            <w:vAlign w:val="center"/>
          </w:tcPr>
          <w:p w14:paraId="0976F001" w14:textId="77777777" w:rsidR="00924CF0" w:rsidRDefault="00000000">
            <w:pPr>
              <w:ind w:firstLineChars="0" w:firstLine="0"/>
              <w:jc w:val="center"/>
              <w:rPr>
                <w:sz w:val="21"/>
              </w:rPr>
            </w:pPr>
            <w:r>
              <w:rPr>
                <w:sz w:val="21"/>
              </w:rPr>
              <w:t>mg/</w:t>
            </w:r>
            <w:r>
              <w:rPr>
                <w:rFonts w:hint="eastAsia"/>
                <w:sz w:val="21"/>
              </w:rPr>
              <w:t>L</w:t>
            </w:r>
          </w:p>
        </w:tc>
        <w:tc>
          <w:tcPr>
            <w:tcW w:w="2144" w:type="dxa"/>
            <w:tcBorders>
              <w:top w:val="nil"/>
              <w:left w:val="nil"/>
              <w:bottom w:val="single" w:sz="4" w:space="0" w:color="auto"/>
              <w:right w:val="single" w:sz="4" w:space="0" w:color="auto"/>
            </w:tcBorders>
            <w:shd w:val="clear" w:color="auto" w:fill="auto"/>
            <w:noWrap/>
            <w:vAlign w:val="center"/>
          </w:tcPr>
          <w:p w14:paraId="32E202F2" w14:textId="77777777" w:rsidR="00924CF0" w:rsidRDefault="00924CF0">
            <w:pPr>
              <w:ind w:firstLineChars="0" w:firstLine="0"/>
              <w:jc w:val="both"/>
              <w:rPr>
                <w:sz w:val="21"/>
              </w:rPr>
            </w:pPr>
          </w:p>
        </w:tc>
      </w:tr>
      <w:tr w:rsidR="00924CF0" w14:paraId="16A89A03" w14:textId="77777777">
        <w:trPr>
          <w:trHeight w:val="312"/>
        </w:trPr>
        <w:tc>
          <w:tcPr>
            <w:tcW w:w="988" w:type="dxa"/>
            <w:vMerge/>
            <w:tcBorders>
              <w:top w:val="nil"/>
              <w:left w:val="single" w:sz="4" w:space="0" w:color="auto"/>
              <w:bottom w:val="single" w:sz="4" w:space="0" w:color="000000"/>
              <w:right w:val="single" w:sz="4" w:space="0" w:color="auto"/>
            </w:tcBorders>
            <w:vAlign w:val="center"/>
          </w:tcPr>
          <w:p w14:paraId="13ACF3BF"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6D0F9224" w14:textId="77777777" w:rsidR="00924CF0" w:rsidRDefault="00000000">
            <w:pPr>
              <w:ind w:firstLineChars="0" w:firstLine="0"/>
              <w:jc w:val="both"/>
              <w:rPr>
                <w:sz w:val="21"/>
              </w:rPr>
            </w:pPr>
            <w:r>
              <w:rPr>
                <w:sz w:val="21"/>
              </w:rPr>
              <w:t>进水水质</w:t>
            </w:r>
          </w:p>
        </w:tc>
        <w:tc>
          <w:tcPr>
            <w:tcW w:w="3119" w:type="dxa"/>
            <w:tcBorders>
              <w:top w:val="nil"/>
              <w:left w:val="nil"/>
              <w:bottom w:val="single" w:sz="4" w:space="0" w:color="auto"/>
              <w:right w:val="single" w:sz="4" w:space="0" w:color="auto"/>
            </w:tcBorders>
            <w:shd w:val="clear" w:color="auto" w:fill="auto"/>
            <w:noWrap/>
            <w:vAlign w:val="center"/>
          </w:tcPr>
          <w:p w14:paraId="09667248" w14:textId="77777777" w:rsidR="00924CF0" w:rsidRDefault="00000000">
            <w:pPr>
              <w:ind w:firstLineChars="0" w:firstLine="0"/>
              <w:jc w:val="both"/>
              <w:rPr>
                <w:sz w:val="21"/>
              </w:rPr>
            </w:pPr>
            <w:r>
              <w:rPr>
                <w:sz w:val="21"/>
              </w:rPr>
              <w:t>同进水水质</w:t>
            </w:r>
          </w:p>
        </w:tc>
        <w:tc>
          <w:tcPr>
            <w:tcW w:w="850" w:type="dxa"/>
            <w:tcBorders>
              <w:top w:val="nil"/>
              <w:left w:val="nil"/>
              <w:bottom w:val="single" w:sz="4" w:space="0" w:color="auto"/>
              <w:right w:val="single" w:sz="4" w:space="0" w:color="auto"/>
            </w:tcBorders>
            <w:shd w:val="clear" w:color="auto" w:fill="auto"/>
            <w:noWrap/>
            <w:vAlign w:val="center"/>
          </w:tcPr>
          <w:p w14:paraId="3A3AE9BB"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noWrap/>
            <w:vAlign w:val="center"/>
          </w:tcPr>
          <w:p w14:paraId="01257FE8" w14:textId="77777777" w:rsidR="00924CF0" w:rsidRDefault="00924CF0">
            <w:pPr>
              <w:ind w:firstLineChars="0" w:firstLine="0"/>
              <w:jc w:val="both"/>
              <w:rPr>
                <w:sz w:val="21"/>
              </w:rPr>
            </w:pPr>
          </w:p>
        </w:tc>
      </w:tr>
      <w:tr w:rsidR="00924CF0" w14:paraId="4B198EE3" w14:textId="77777777">
        <w:trPr>
          <w:trHeight w:val="624"/>
        </w:trPr>
        <w:tc>
          <w:tcPr>
            <w:tcW w:w="988" w:type="dxa"/>
            <w:vMerge/>
            <w:tcBorders>
              <w:top w:val="nil"/>
              <w:left w:val="single" w:sz="4" w:space="0" w:color="auto"/>
              <w:bottom w:val="single" w:sz="4" w:space="0" w:color="000000"/>
              <w:right w:val="single" w:sz="4" w:space="0" w:color="auto"/>
            </w:tcBorders>
            <w:vAlign w:val="center"/>
          </w:tcPr>
          <w:p w14:paraId="5D291771" w14:textId="77777777" w:rsidR="00924CF0" w:rsidRDefault="00924CF0">
            <w:pPr>
              <w:ind w:firstLineChars="0" w:firstLine="0"/>
              <w:jc w:val="both"/>
              <w:rPr>
                <w:sz w:val="21"/>
              </w:rPr>
            </w:pPr>
          </w:p>
        </w:tc>
        <w:tc>
          <w:tcPr>
            <w:tcW w:w="1842" w:type="dxa"/>
            <w:tcBorders>
              <w:top w:val="nil"/>
              <w:left w:val="nil"/>
              <w:bottom w:val="single" w:sz="4" w:space="0" w:color="auto"/>
              <w:right w:val="single" w:sz="4" w:space="0" w:color="auto"/>
            </w:tcBorders>
            <w:shd w:val="clear" w:color="auto" w:fill="auto"/>
            <w:noWrap/>
            <w:vAlign w:val="center"/>
          </w:tcPr>
          <w:p w14:paraId="0C7531CB" w14:textId="77777777" w:rsidR="00924CF0" w:rsidRDefault="00000000">
            <w:pPr>
              <w:ind w:firstLineChars="0" w:firstLine="0"/>
              <w:jc w:val="both"/>
              <w:rPr>
                <w:sz w:val="21"/>
              </w:rPr>
            </w:pPr>
            <w:r>
              <w:rPr>
                <w:sz w:val="21"/>
              </w:rPr>
              <w:t>缺氧区出水水质</w:t>
            </w:r>
          </w:p>
        </w:tc>
        <w:tc>
          <w:tcPr>
            <w:tcW w:w="3119" w:type="dxa"/>
            <w:tcBorders>
              <w:top w:val="nil"/>
              <w:left w:val="nil"/>
              <w:bottom w:val="single" w:sz="4" w:space="0" w:color="auto"/>
              <w:right w:val="single" w:sz="4" w:space="0" w:color="auto"/>
            </w:tcBorders>
            <w:shd w:val="clear" w:color="auto" w:fill="auto"/>
            <w:vAlign w:val="center"/>
          </w:tcPr>
          <w:p w14:paraId="0703EB8D" w14:textId="77777777" w:rsidR="00924CF0" w:rsidRDefault="00000000">
            <w:pPr>
              <w:ind w:firstLineChars="0" w:firstLine="0"/>
              <w:jc w:val="both"/>
              <w:rPr>
                <w:sz w:val="21"/>
              </w:rPr>
            </w:pPr>
            <w:proofErr w:type="spellStart"/>
            <w:r>
              <w:rPr>
                <w:sz w:val="21"/>
              </w:rPr>
              <w:t>CODcr</w:t>
            </w:r>
            <w:proofErr w:type="spellEnd"/>
            <w:r>
              <w:rPr>
                <w:sz w:val="21"/>
              </w:rPr>
              <w:t>=30mg/L</w:t>
            </w:r>
            <w:r>
              <w:rPr>
                <w:sz w:val="21"/>
              </w:rPr>
              <w:t>，</w:t>
            </w:r>
            <w:r>
              <w:rPr>
                <w:sz w:val="21"/>
              </w:rPr>
              <w:t>BOD</w:t>
            </w:r>
            <w:r>
              <w:rPr>
                <w:sz w:val="21"/>
                <w:vertAlign w:val="subscript"/>
              </w:rPr>
              <w:t>5</w:t>
            </w:r>
            <w:r>
              <w:rPr>
                <w:sz w:val="21"/>
              </w:rPr>
              <w:t>=0mg/L</w:t>
            </w:r>
            <w:r>
              <w:rPr>
                <w:rFonts w:hint="eastAsia"/>
                <w:sz w:val="21"/>
              </w:rPr>
              <w:t>，</w:t>
            </w:r>
            <w:r>
              <w:rPr>
                <w:sz w:val="21"/>
              </w:rPr>
              <w:t>NH</w:t>
            </w:r>
            <w:r>
              <w:rPr>
                <w:sz w:val="21"/>
                <w:vertAlign w:val="subscript"/>
              </w:rPr>
              <w:t>3</w:t>
            </w:r>
            <w:r>
              <w:rPr>
                <w:sz w:val="21"/>
              </w:rPr>
              <w:t>-N=1.5mg/L</w:t>
            </w:r>
            <w:r>
              <w:rPr>
                <w:sz w:val="21"/>
              </w:rPr>
              <w:t>，</w:t>
            </w:r>
            <w:r>
              <w:rPr>
                <w:sz w:val="21"/>
              </w:rPr>
              <w:t>TN=0mg/L</w:t>
            </w:r>
          </w:p>
        </w:tc>
        <w:tc>
          <w:tcPr>
            <w:tcW w:w="850" w:type="dxa"/>
            <w:tcBorders>
              <w:top w:val="nil"/>
              <w:left w:val="nil"/>
              <w:bottom w:val="single" w:sz="4" w:space="0" w:color="auto"/>
              <w:right w:val="single" w:sz="4" w:space="0" w:color="auto"/>
            </w:tcBorders>
            <w:shd w:val="clear" w:color="auto" w:fill="auto"/>
            <w:noWrap/>
            <w:vAlign w:val="center"/>
          </w:tcPr>
          <w:p w14:paraId="3C70398B" w14:textId="77777777" w:rsidR="00924CF0" w:rsidRDefault="00924CF0">
            <w:pPr>
              <w:ind w:firstLineChars="0" w:firstLine="0"/>
              <w:jc w:val="center"/>
              <w:rPr>
                <w:sz w:val="21"/>
              </w:rPr>
            </w:pPr>
          </w:p>
        </w:tc>
        <w:tc>
          <w:tcPr>
            <w:tcW w:w="2144" w:type="dxa"/>
            <w:tcBorders>
              <w:top w:val="nil"/>
              <w:left w:val="nil"/>
              <w:bottom w:val="single" w:sz="4" w:space="0" w:color="auto"/>
              <w:right w:val="single" w:sz="4" w:space="0" w:color="auto"/>
            </w:tcBorders>
            <w:shd w:val="clear" w:color="auto" w:fill="auto"/>
            <w:vAlign w:val="center"/>
          </w:tcPr>
          <w:p w14:paraId="385C619D" w14:textId="77777777" w:rsidR="00924CF0" w:rsidRDefault="00924CF0">
            <w:pPr>
              <w:ind w:firstLineChars="0" w:firstLine="0"/>
              <w:jc w:val="both"/>
              <w:rPr>
                <w:sz w:val="21"/>
              </w:rPr>
            </w:pPr>
          </w:p>
        </w:tc>
      </w:tr>
    </w:tbl>
    <w:p w14:paraId="2E8B85EA" w14:textId="77777777" w:rsidR="00924CF0" w:rsidRDefault="00000000">
      <w:pPr>
        <w:ind w:firstLineChars="0"/>
        <w:jc w:val="both"/>
        <w:rPr>
          <w:szCs w:val="24"/>
        </w:rPr>
      </w:pPr>
      <w:r>
        <w:rPr>
          <w:szCs w:val="24"/>
        </w:rPr>
        <w:t>注：计算流量为单系列的进水流量。</w:t>
      </w:r>
    </w:p>
    <w:p w14:paraId="399D279E" w14:textId="77777777" w:rsidR="00924CF0" w:rsidRDefault="00000000">
      <w:pPr>
        <w:jc w:val="both"/>
        <w:rPr>
          <w:szCs w:val="24"/>
        </w:rPr>
      </w:pPr>
      <w:r>
        <w:rPr>
          <w:rFonts w:ascii="宋体" w:hAnsi="宋体" w:cs="宋体" w:hint="eastAsia"/>
          <w:szCs w:val="24"/>
        </w:rPr>
        <w:t>⑥</w:t>
      </w:r>
      <w:r>
        <w:rPr>
          <w:szCs w:val="24"/>
        </w:rPr>
        <w:t xml:space="preserve"> </w:t>
      </w:r>
      <w:r>
        <w:rPr>
          <w:szCs w:val="24"/>
        </w:rPr>
        <w:t>根据各</w:t>
      </w:r>
      <w:r>
        <w:rPr>
          <w:bCs/>
          <w:szCs w:val="24"/>
        </w:rPr>
        <w:t>级</w:t>
      </w:r>
      <w:r>
        <w:rPr>
          <w:szCs w:val="24"/>
        </w:rPr>
        <w:t>进出水水质及流量，各级池容可依据《室外排水设计标准》（</w:t>
      </w:r>
      <w:r>
        <w:rPr>
          <w:szCs w:val="24"/>
        </w:rPr>
        <w:t>GB50014-2021</w:t>
      </w:r>
      <w:r>
        <w:rPr>
          <w:szCs w:val="24"/>
        </w:rPr>
        <w:t>）</w:t>
      </w:r>
      <w:r>
        <w:rPr>
          <w:szCs w:val="24"/>
        </w:rPr>
        <w:t>7.6.17</w:t>
      </w:r>
      <w:r>
        <w:rPr>
          <w:szCs w:val="24"/>
        </w:rPr>
        <w:t>相关公式求解。</w:t>
      </w:r>
    </w:p>
    <w:p w14:paraId="5D05A86C" w14:textId="77777777" w:rsidR="00924CF0" w:rsidRDefault="00000000">
      <w:pPr>
        <w:pStyle w:val="aff5"/>
        <w:numPr>
          <w:ilvl w:val="0"/>
          <w:numId w:val="5"/>
        </w:numPr>
        <w:ind w:firstLineChars="0"/>
        <w:jc w:val="both"/>
        <w:rPr>
          <w:b/>
          <w:bCs/>
          <w:szCs w:val="24"/>
        </w:rPr>
      </w:pPr>
      <w:r>
        <w:rPr>
          <w:b/>
          <w:bCs/>
          <w:szCs w:val="24"/>
        </w:rPr>
        <w:t>第一</w:t>
      </w:r>
      <w:r>
        <w:rPr>
          <w:bCs/>
          <w:szCs w:val="24"/>
        </w:rPr>
        <w:t>级</w:t>
      </w:r>
      <w:r>
        <w:rPr>
          <w:b/>
          <w:bCs/>
          <w:szCs w:val="24"/>
        </w:rPr>
        <w:t>：</w:t>
      </w:r>
    </w:p>
    <w:p w14:paraId="3D1B10C6" w14:textId="77777777" w:rsidR="00924CF0" w:rsidRDefault="00000000">
      <w:pPr>
        <w:jc w:val="both"/>
        <w:rPr>
          <w:szCs w:val="24"/>
        </w:rPr>
      </w:pPr>
      <w:r>
        <w:rPr>
          <w:szCs w:val="24"/>
        </w:rPr>
        <w:t>缺氧区</w:t>
      </w:r>
    </w:p>
    <w:p w14:paraId="525F5817" w14:textId="77777777" w:rsidR="00924CF0" w:rsidRDefault="00000000">
      <w:pPr>
        <w:jc w:val="both"/>
        <w:rPr>
          <w:szCs w:val="24"/>
        </w:rPr>
      </w:pPr>
      <m:oMathPara>
        <m:oMath>
          <m:r>
            <w:rPr>
              <w:rFonts w:ascii="Cambria Math" w:hAnsi="Cambria Math"/>
              <w:szCs w:val="24"/>
            </w:rPr>
            <m:t>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r>
            <w:rPr>
              <w:rFonts w:ascii="Cambria Math" w:hAnsi="Cambria Math"/>
              <w:szCs w:val="24"/>
            </w:rPr>
            <m:t>=Y</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e,1</m:t>
                  </m:r>
                </m:sub>
              </m:sSub>
              <m:r>
                <w:rPr>
                  <w:rFonts w:ascii="Cambria Math" w:hAnsi="Cambria Math"/>
                  <w:szCs w:val="24"/>
                </w:rPr>
                <m:t>)</m:t>
              </m:r>
            </m:num>
            <m:den>
              <m:r>
                <w:rPr>
                  <w:rFonts w:ascii="Cambria Math" w:hAnsi="Cambria Math"/>
                  <w:szCs w:val="24"/>
                </w:rPr>
                <m:t>1000</m:t>
              </m:r>
            </m:den>
          </m:f>
          <m:r>
            <w:rPr>
              <w:rFonts w:ascii="Cambria Math" w:hAnsi="Cambria Math"/>
              <w:szCs w:val="24"/>
            </w:rPr>
            <m:t>=0.45×</m:t>
          </m:r>
          <m:f>
            <m:fPr>
              <m:ctrlPr>
                <w:rPr>
                  <w:rFonts w:ascii="Cambria Math" w:hAnsi="Cambria Math"/>
                  <w:i/>
                  <w:szCs w:val="24"/>
                </w:rPr>
              </m:ctrlPr>
            </m:fPr>
            <m:num>
              <m:r>
                <w:rPr>
                  <w:rFonts w:ascii="Cambria Math" w:hAnsi="Cambria Math"/>
                  <w:szCs w:val="24"/>
                </w:rPr>
                <m:t>8273×(220-0)</m:t>
              </m:r>
            </m:num>
            <m:den>
              <m:r>
                <w:rPr>
                  <w:rFonts w:ascii="Cambria Math" w:hAnsi="Cambria Math"/>
                  <w:szCs w:val="24"/>
                </w:rPr>
                <m:t>1000</m:t>
              </m:r>
            </m:den>
          </m:f>
          <m:r>
            <w:rPr>
              <w:rFonts w:ascii="Cambria Math" w:hAnsi="Cambria Math"/>
              <w:szCs w:val="24"/>
            </w:rPr>
            <m:t>=819.03 kgMLVSS/d</m:t>
          </m:r>
        </m:oMath>
      </m:oMathPara>
    </w:p>
    <w:p w14:paraId="2EC3543B" w14:textId="77777777" w:rsidR="00924CF0" w:rsidRDefault="00000000">
      <w:pPr>
        <w:jc w:val="both"/>
        <w:rPr>
          <w:szCs w:val="24"/>
        </w:rPr>
      </w:pPr>
      <m:oMath>
        <m:sSub>
          <m:sSubPr>
            <m:ctrlPr>
              <w:rPr>
                <w:rFonts w:ascii="Cambria Math" w:hAnsi="Cambria Math"/>
                <w:i/>
                <w:szCs w:val="24"/>
              </w:rPr>
            </m:ctrlPr>
          </m:sSubPr>
          <m:e>
            <m:r>
              <w:rPr>
                <w:rFonts w:ascii="Cambria Math" w:hAnsi="Cambria Math"/>
                <w:szCs w:val="24"/>
              </w:rPr>
              <m:t>K</m:t>
            </m:r>
          </m:e>
          <m:sub>
            <m:r>
              <w:rPr>
                <w:rFonts w:ascii="Cambria Math" w:hAnsi="Cambria Math"/>
                <w:szCs w:val="24"/>
              </w:rPr>
              <m:t>de(T)</m:t>
            </m:r>
          </m:sub>
        </m:sSub>
        <m:r>
          <w:rPr>
            <w:rFonts w:ascii="Cambria Math" w:hAnsi="Cambria Math"/>
            <w:szCs w:val="24"/>
          </w:rPr>
          <m:t>=</m:t>
        </m:r>
        <m:sSub>
          <m:sSubPr>
            <m:ctrlPr>
              <w:rPr>
                <w:rFonts w:ascii="Cambria Math" w:hAnsi="Cambria Math"/>
                <w:i/>
                <w:szCs w:val="24"/>
              </w:rPr>
            </m:ctrlPr>
          </m:sSubPr>
          <m:e>
            <m:sSub>
              <m:sSubPr>
                <m:ctrlPr>
                  <w:rPr>
                    <w:rFonts w:ascii="Cambria Math" w:hAnsi="Cambria Math"/>
                    <w:i/>
                    <w:szCs w:val="24"/>
                  </w:rPr>
                </m:ctrlPr>
              </m:sSubPr>
              <m:e>
                <m:r>
                  <w:rPr>
                    <w:rFonts w:ascii="Cambria Math" w:hAnsi="Cambria Math"/>
                    <w:szCs w:val="24"/>
                  </w:rPr>
                  <m:t>K</m:t>
                </m:r>
              </m:e>
              <m:sub>
                <m:r>
                  <w:rPr>
                    <w:rFonts w:ascii="Cambria Math" w:hAnsi="Cambria Math"/>
                    <w:szCs w:val="24"/>
                  </w:rPr>
                  <m:t>de</m:t>
                </m:r>
              </m:sub>
            </m:sSub>
          </m:e>
          <m:sub>
            <m:r>
              <w:rPr>
                <w:rFonts w:ascii="Cambria Math" w:hAnsi="Cambria Math"/>
                <w:szCs w:val="24"/>
              </w:rPr>
              <m:t>(20)</m:t>
            </m:r>
          </m:sub>
        </m:sSub>
        <m:r>
          <w:rPr>
            <w:rFonts w:ascii="Cambria Math" w:hAnsi="Cambria Math"/>
            <w:szCs w:val="24"/>
          </w:rPr>
          <m:t>1.0</m:t>
        </m:r>
        <m:sSup>
          <m:sSupPr>
            <m:ctrlPr>
              <w:rPr>
                <w:rFonts w:ascii="Cambria Math" w:hAnsi="Cambria Math"/>
                <w:i/>
                <w:szCs w:val="24"/>
              </w:rPr>
            </m:ctrlPr>
          </m:sSupPr>
          <m:e>
            <m:r>
              <w:rPr>
                <w:rFonts w:ascii="Cambria Math" w:hAnsi="Cambria Math"/>
                <w:szCs w:val="24"/>
              </w:rPr>
              <m:t>8</m:t>
            </m:r>
          </m:e>
          <m:sup>
            <m:r>
              <w:rPr>
                <w:rFonts w:ascii="Cambria Math" w:hAnsi="Cambria Math"/>
                <w:szCs w:val="24"/>
              </w:rPr>
              <m:t>(T-20)</m:t>
            </m:r>
          </m:sup>
        </m:sSup>
        <m:r>
          <w:rPr>
            <w:rFonts w:ascii="Cambria Math" w:hAnsi="Cambria Math"/>
            <w:szCs w:val="24"/>
          </w:rPr>
          <m:t>=0.05×1.0</m:t>
        </m:r>
        <m:sSup>
          <m:sSupPr>
            <m:ctrlPr>
              <w:rPr>
                <w:rFonts w:ascii="Cambria Math" w:hAnsi="Cambria Math"/>
                <w:i/>
                <w:szCs w:val="24"/>
              </w:rPr>
            </m:ctrlPr>
          </m:sSupPr>
          <m:e>
            <m:r>
              <w:rPr>
                <w:rFonts w:ascii="Cambria Math" w:hAnsi="Cambria Math"/>
                <w:szCs w:val="24"/>
              </w:rPr>
              <m:t>8</m:t>
            </m:r>
          </m:e>
          <m:sup>
            <m:r>
              <w:rPr>
                <w:rFonts w:ascii="Cambria Math" w:hAnsi="Cambria Math"/>
                <w:szCs w:val="24"/>
              </w:rPr>
              <m:t>(10-20)</m:t>
            </m:r>
          </m:sup>
        </m:sSup>
        <m:r>
          <w:rPr>
            <w:rFonts w:ascii="Cambria Math" w:hAnsi="Cambria Math"/>
            <w:szCs w:val="24"/>
          </w:rPr>
          <m:t>=0.023</m:t>
        </m:r>
      </m:oMath>
      <w:r>
        <w:rPr>
          <w:rFonts w:hint="eastAsia"/>
          <w:szCs w:val="24"/>
        </w:rPr>
        <w:t xml:space="preserve"> </w:t>
      </w:r>
      <w:r>
        <w:rPr>
          <w:szCs w:val="24"/>
        </w:rPr>
        <w:t>[(kgNO</w:t>
      </w:r>
      <w:r>
        <w:rPr>
          <w:szCs w:val="24"/>
          <w:vertAlign w:val="subscript"/>
        </w:rPr>
        <w:t>3</w:t>
      </w:r>
      <w:r>
        <w:rPr>
          <w:szCs w:val="24"/>
        </w:rPr>
        <w:t>-N/(kg</w:t>
      </w:r>
      <w:r>
        <w:rPr>
          <w:rFonts w:hint="eastAsia"/>
          <w:szCs w:val="24"/>
        </w:rPr>
        <w:t xml:space="preserve"> </w:t>
      </w:r>
      <w:r>
        <w:rPr>
          <w:szCs w:val="24"/>
        </w:rPr>
        <w:t>MLSS d)]</w:t>
      </w:r>
    </w:p>
    <w:p w14:paraId="1683282A" w14:textId="77777777" w:rsidR="00924CF0" w:rsidRDefault="00000000">
      <w:pPr>
        <w:jc w:val="both"/>
        <w:rPr>
          <w:szCs w:val="24"/>
        </w:rPr>
      </w:pPr>
      <w:r>
        <w:rPr>
          <w:szCs w:val="24"/>
        </w:rPr>
        <w:t>由于第一</w:t>
      </w:r>
      <w:r>
        <w:rPr>
          <w:bCs/>
          <w:szCs w:val="24"/>
        </w:rPr>
        <w:t>级</w:t>
      </w:r>
      <w:r>
        <w:rPr>
          <w:szCs w:val="24"/>
        </w:rPr>
        <w:t>缺氧区硝态氮均来自污泥回流，故</w:t>
      </w:r>
    </w:p>
    <w:p w14:paraId="40A886BC" w14:textId="77777777" w:rsidR="00924CF0" w:rsidRDefault="00000000">
      <w:pPr>
        <w:jc w:val="both"/>
        <w:rPr>
          <w:szCs w:val="24"/>
          <w:vertAlign w:val="superscript"/>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D1</m:t>
            </m:r>
          </m:sub>
        </m:sSub>
        <m:r>
          <w:rPr>
            <w:rFonts w:ascii="Cambria Math" w:hAnsi="Cambria Math"/>
            <w:szCs w:val="24"/>
          </w:rPr>
          <m:t>=</m:t>
        </m:r>
        <m:f>
          <m:fPr>
            <m:ctrlPr>
              <w:rPr>
                <w:rFonts w:ascii="Cambria Math" w:hAnsi="Cambria Math"/>
                <w:i/>
                <w:szCs w:val="24"/>
              </w:rPr>
            </m:ctrlPr>
          </m:fPr>
          <m:num>
            <m:r>
              <w:rPr>
                <w:rFonts w:ascii="Cambria Math" w:hAnsi="Cambria Math"/>
                <w:szCs w:val="24"/>
              </w:rPr>
              <m:t>0.001RQ</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e</m:t>
                </m:r>
              </m:sub>
            </m:sSub>
            <m:r>
              <w:rPr>
                <w:rFonts w:ascii="Cambria Math" w:hAnsi="Cambria Math"/>
                <w:szCs w:val="24"/>
              </w:rPr>
              <m:t>-0.12Δ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v,1</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de</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0.001×100%×37500×10-0.12×819.03</m:t>
            </m:r>
          </m:num>
          <m:den>
            <m:r>
              <w:rPr>
                <w:rFonts w:ascii="Cambria Math" w:hAnsi="Cambria Math"/>
                <w:szCs w:val="24"/>
              </w:rPr>
              <m:t>0.023×6.552</m:t>
            </m:r>
          </m:den>
        </m:f>
        <m:r>
          <w:rPr>
            <w:rFonts w:ascii="Cambria Math" w:hAnsi="Cambria Math"/>
            <w:szCs w:val="24"/>
          </w:rPr>
          <m:t>=</m:t>
        </m:r>
      </m:oMath>
      <w:r>
        <w:rPr>
          <w:szCs w:val="24"/>
        </w:rPr>
        <w:t>1836m</w:t>
      </w:r>
      <w:r>
        <w:rPr>
          <w:szCs w:val="24"/>
          <w:vertAlign w:val="superscript"/>
        </w:rPr>
        <w:t>3</w:t>
      </w:r>
    </w:p>
    <w:p w14:paraId="1C45ABF9" w14:textId="77777777" w:rsidR="00924CF0" w:rsidRDefault="00000000">
      <w:pPr>
        <w:jc w:val="both"/>
        <w:rPr>
          <w:szCs w:val="24"/>
        </w:rPr>
      </w:pPr>
      <w:r>
        <w:rPr>
          <w:szCs w:val="24"/>
        </w:rPr>
        <w:t>好氧区</w:t>
      </w:r>
    </w:p>
    <w:p w14:paraId="37E3227C" w14:textId="77777777" w:rsidR="00924CF0" w:rsidRDefault="00000000">
      <w:pPr>
        <w:jc w:val="both"/>
        <w:rPr>
          <w:szCs w:val="24"/>
        </w:rPr>
      </w:pPr>
      <m:oMathPara>
        <m:oMath>
          <m:r>
            <w:rPr>
              <w:rFonts w:ascii="Cambria Math" w:hAnsi="Cambria Math"/>
              <w:szCs w:val="24"/>
            </w:rPr>
            <m:t>μ=0.47</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N</m:t>
                  </m:r>
                </m:e>
                <m:sub>
                  <m:r>
                    <w:rPr>
                      <w:rFonts w:ascii="Cambria Math" w:hAnsi="Cambria Math"/>
                      <w:szCs w:val="24"/>
                    </w:rPr>
                    <m:t>a</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n</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a</m:t>
                  </m:r>
                </m:sub>
              </m:sSub>
            </m:den>
          </m:f>
          <m:sSup>
            <m:sSupPr>
              <m:ctrlPr>
                <w:rPr>
                  <w:rFonts w:ascii="Cambria Math" w:hAnsi="Cambria Math"/>
                  <w:i/>
                  <w:szCs w:val="24"/>
                </w:rPr>
              </m:ctrlPr>
            </m:sSupPr>
            <m:e>
              <m:r>
                <w:rPr>
                  <w:rFonts w:ascii="Cambria Math" w:hAnsi="Cambria Math"/>
                  <w:szCs w:val="24"/>
                </w:rPr>
                <m:t>e</m:t>
              </m:r>
            </m:e>
            <m:sup>
              <m:r>
                <w:rPr>
                  <w:rFonts w:ascii="Cambria Math" w:hAnsi="Cambria Math"/>
                  <w:szCs w:val="24"/>
                </w:rPr>
                <m:t>0.098(T</m:t>
              </m:r>
              <m:r>
                <w:rPr>
                  <w:rFonts w:ascii="Cambria Math" w:hAnsi="Cambria Math"/>
                  <w:szCs w:val="24"/>
                </w:rPr>
                <m:t>－</m:t>
              </m:r>
              <m:r>
                <w:rPr>
                  <w:rFonts w:ascii="Cambria Math" w:hAnsi="Cambria Math"/>
                  <w:szCs w:val="24"/>
                </w:rPr>
                <m:t>15)</m:t>
              </m:r>
            </m:sup>
          </m:sSup>
          <m:r>
            <w:rPr>
              <w:rFonts w:ascii="Cambria Math" w:hAnsi="Cambria Math"/>
              <w:szCs w:val="24"/>
            </w:rPr>
            <m:t>=0.47×</m:t>
          </m:r>
          <m:f>
            <m:fPr>
              <m:ctrlPr>
                <w:rPr>
                  <w:rFonts w:ascii="Cambria Math" w:hAnsi="Cambria Math"/>
                  <w:i/>
                  <w:szCs w:val="24"/>
                </w:rPr>
              </m:ctrlPr>
            </m:fPr>
            <m:num>
              <m:r>
                <w:rPr>
                  <w:rFonts w:ascii="Cambria Math" w:hAnsi="Cambria Math"/>
                  <w:szCs w:val="24"/>
                </w:rPr>
                <m:t>1.5</m:t>
              </m:r>
            </m:num>
            <m:den>
              <m:r>
                <w:rPr>
                  <w:rFonts w:ascii="Cambria Math" w:hAnsi="Cambria Math"/>
                  <w:szCs w:val="24"/>
                </w:rPr>
                <m:t>1+1.5</m:t>
              </m:r>
            </m:den>
          </m:f>
          <m:sSup>
            <m:sSupPr>
              <m:ctrlPr>
                <w:rPr>
                  <w:rFonts w:ascii="Cambria Math" w:hAnsi="Cambria Math"/>
                  <w:i/>
                  <w:szCs w:val="24"/>
                </w:rPr>
              </m:ctrlPr>
            </m:sSupPr>
            <m:e>
              <m:r>
                <w:rPr>
                  <w:rFonts w:ascii="Cambria Math" w:hAnsi="Cambria Math"/>
                  <w:szCs w:val="24"/>
                </w:rPr>
                <m:t>×2.718</m:t>
              </m:r>
            </m:e>
            <m:sup>
              <m:r>
                <w:rPr>
                  <w:rFonts w:ascii="Cambria Math" w:hAnsi="Cambria Math"/>
                  <w:szCs w:val="24"/>
                </w:rPr>
                <m:t>0.098(10</m:t>
              </m:r>
              <m:r>
                <w:rPr>
                  <w:rFonts w:ascii="Cambria Math" w:hAnsi="Cambria Math"/>
                  <w:szCs w:val="24"/>
                </w:rPr>
                <m:t>－</m:t>
              </m:r>
              <m:r>
                <w:rPr>
                  <w:rFonts w:ascii="Cambria Math" w:hAnsi="Cambria Math"/>
                  <w:szCs w:val="24"/>
                </w:rPr>
                <m:t>15)</m:t>
              </m:r>
            </m:sup>
          </m:sSup>
          <m:r>
            <w:rPr>
              <w:rFonts w:ascii="Cambria Math" w:hAnsi="Cambria Math"/>
              <w:szCs w:val="24"/>
            </w:rPr>
            <m:t>=0.173</m:t>
          </m:r>
        </m:oMath>
      </m:oMathPara>
    </w:p>
    <w:p w14:paraId="1FAEBD46" w14:textId="77777777" w:rsidR="00924CF0" w:rsidRDefault="00000000">
      <w:pPr>
        <w:jc w:val="both"/>
        <w:rPr>
          <w:szCs w:val="24"/>
        </w:rPr>
      </w:pPr>
      <m:oMath>
        <m:sSub>
          <m:sSubPr>
            <m:ctrlPr>
              <w:rPr>
                <w:rFonts w:ascii="Cambria Math" w:hAnsi="Cambria Math"/>
                <w:i/>
                <w:szCs w:val="24"/>
              </w:rPr>
            </m:ctrlPr>
          </m:sSubPr>
          <m:e>
            <m:r>
              <w:rPr>
                <w:rFonts w:ascii="Cambria Math" w:hAnsi="Cambria Math"/>
                <w:szCs w:val="24"/>
              </w:rPr>
              <m:t>θ</m:t>
            </m:r>
          </m:e>
          <m:sub>
            <m:r>
              <w:rPr>
                <w:rFonts w:ascii="Cambria Math" w:hAnsi="Cambria Math"/>
                <w:szCs w:val="24"/>
              </w:rPr>
              <m:t>O1</m:t>
            </m:r>
          </m:sub>
        </m:sSub>
        <m:r>
          <w:rPr>
            <w:rFonts w:ascii="Cambria Math" w:hAnsi="Cambria Math"/>
            <w:szCs w:val="24"/>
          </w:rPr>
          <m:t>=F</m:t>
        </m:r>
        <m:f>
          <m:fPr>
            <m:ctrlPr>
              <w:rPr>
                <w:rFonts w:ascii="Cambria Math" w:hAnsi="Cambria Math"/>
                <w:i/>
                <w:szCs w:val="24"/>
              </w:rPr>
            </m:ctrlPr>
          </m:fPr>
          <m:num>
            <m:r>
              <w:rPr>
                <w:rFonts w:ascii="Cambria Math" w:hAnsi="Cambria Math"/>
                <w:szCs w:val="24"/>
              </w:rPr>
              <m:t>1</m:t>
            </m:r>
          </m:num>
          <m:den>
            <m:r>
              <w:rPr>
                <w:rFonts w:ascii="Cambria Math" w:hAnsi="Cambria Math"/>
                <w:szCs w:val="24"/>
              </w:rPr>
              <m:t>μ</m:t>
            </m:r>
          </m:den>
        </m:f>
        <m:r>
          <w:rPr>
            <w:rFonts w:ascii="Cambria Math" w:hAnsi="Cambria Math"/>
            <w:szCs w:val="24"/>
          </w:rPr>
          <m:t>= 2×</m:t>
        </m:r>
        <m:f>
          <m:fPr>
            <m:ctrlPr>
              <w:rPr>
                <w:rFonts w:ascii="Cambria Math" w:hAnsi="Cambria Math"/>
                <w:i/>
                <w:szCs w:val="24"/>
              </w:rPr>
            </m:ctrlPr>
          </m:fPr>
          <m:num>
            <m:r>
              <w:rPr>
                <w:rFonts w:ascii="Cambria Math" w:hAnsi="Cambria Math"/>
                <w:szCs w:val="24"/>
              </w:rPr>
              <m:t>1</m:t>
            </m:r>
          </m:num>
          <m:den>
            <m:r>
              <w:rPr>
                <w:rFonts w:ascii="Cambria Math" w:hAnsi="Cambria Math"/>
                <w:szCs w:val="24"/>
              </w:rPr>
              <m:t>0.173</m:t>
            </m:r>
          </m:den>
        </m:f>
      </m:oMath>
      <w:r>
        <w:rPr>
          <w:szCs w:val="24"/>
        </w:rPr>
        <w:t>=11.56</w:t>
      </w:r>
      <w:r>
        <w:rPr>
          <w:rFonts w:hint="eastAsia"/>
          <w:szCs w:val="24"/>
        </w:rPr>
        <w:t>d</w:t>
      </w:r>
    </w:p>
    <w:p w14:paraId="0D9FF230" w14:textId="77777777" w:rsidR="00924CF0" w:rsidRDefault="00000000">
      <w:pPr>
        <w:jc w:val="both"/>
        <w:rPr>
          <w:szCs w:val="24"/>
          <w:vertAlign w:val="superscript"/>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O1</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o1</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num>
          <m:den>
            <m:r>
              <w:rPr>
                <w:rFonts w:ascii="Cambria Math" w:hAnsi="Cambria Math"/>
                <w:szCs w:val="24"/>
              </w:rPr>
              <m:t>1000</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8273×(220-0)×11.56×1</m:t>
            </m:r>
          </m:num>
          <m:den>
            <m:r>
              <w:rPr>
                <w:rFonts w:ascii="Cambria Math" w:hAnsi="Cambria Math"/>
                <w:szCs w:val="24"/>
              </w:rPr>
              <m:t>1000×6.552</m:t>
            </m:r>
          </m:den>
        </m:f>
        <m:r>
          <w:rPr>
            <w:rFonts w:ascii="Cambria Math" w:hAnsi="Cambria Math"/>
            <w:szCs w:val="24"/>
          </w:rPr>
          <m:t>=</m:t>
        </m:r>
      </m:oMath>
      <w:r>
        <w:rPr>
          <w:szCs w:val="24"/>
        </w:rPr>
        <w:t>3211m</w:t>
      </w:r>
      <w:r>
        <w:rPr>
          <w:szCs w:val="24"/>
          <w:vertAlign w:val="superscript"/>
        </w:rPr>
        <w:t>3</w:t>
      </w:r>
    </w:p>
    <w:p w14:paraId="4C1AC10D" w14:textId="77777777" w:rsidR="00924CF0" w:rsidRDefault="00000000">
      <w:pPr>
        <w:pStyle w:val="aff5"/>
        <w:numPr>
          <w:ilvl w:val="0"/>
          <w:numId w:val="5"/>
        </w:numPr>
        <w:ind w:firstLineChars="0"/>
        <w:jc w:val="both"/>
        <w:rPr>
          <w:b/>
          <w:bCs/>
          <w:szCs w:val="24"/>
        </w:rPr>
      </w:pPr>
      <w:r>
        <w:rPr>
          <w:b/>
          <w:bCs/>
          <w:szCs w:val="24"/>
        </w:rPr>
        <w:t>第二</w:t>
      </w:r>
      <w:r>
        <w:rPr>
          <w:bCs/>
          <w:szCs w:val="24"/>
        </w:rPr>
        <w:t>级</w:t>
      </w:r>
      <w:r>
        <w:rPr>
          <w:b/>
          <w:bCs/>
          <w:szCs w:val="24"/>
        </w:rPr>
        <w:t>：</w:t>
      </w:r>
    </w:p>
    <w:p w14:paraId="396CF09B" w14:textId="77777777" w:rsidR="00924CF0" w:rsidRDefault="00000000">
      <w:pPr>
        <w:jc w:val="both"/>
        <w:rPr>
          <w:szCs w:val="24"/>
        </w:rPr>
      </w:pPr>
      <w:r>
        <w:rPr>
          <w:szCs w:val="24"/>
        </w:rPr>
        <w:t>缺氧区</w:t>
      </w:r>
    </w:p>
    <w:p w14:paraId="23573ED4" w14:textId="77777777" w:rsidR="00924CF0" w:rsidRDefault="00000000">
      <w:pPr>
        <w:jc w:val="both"/>
        <w:rPr>
          <w:szCs w:val="24"/>
        </w:rPr>
      </w:pPr>
      <m:oMathPara>
        <m:oMath>
          <m:r>
            <w:rPr>
              <w:rFonts w:ascii="Cambria Math" w:hAnsi="Cambria Math"/>
              <w:szCs w:val="24"/>
            </w:rPr>
            <m:t>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r>
            <w:rPr>
              <w:rFonts w:ascii="Cambria Math" w:hAnsi="Cambria Math"/>
              <w:szCs w:val="24"/>
            </w:rPr>
            <m:t>=Y</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e,2</m:t>
                  </m:r>
                </m:sub>
              </m:sSub>
              <m:r>
                <w:rPr>
                  <w:rFonts w:ascii="Cambria Math" w:hAnsi="Cambria Math"/>
                  <w:szCs w:val="24"/>
                </w:rPr>
                <m:t>)</m:t>
              </m:r>
            </m:num>
            <m:den>
              <m:r>
                <w:rPr>
                  <w:rFonts w:ascii="Cambria Math" w:hAnsi="Cambria Math"/>
                  <w:szCs w:val="24"/>
                </w:rPr>
                <m:t>1000</m:t>
              </m:r>
            </m:den>
          </m:f>
          <m:r>
            <w:rPr>
              <w:rFonts w:ascii="Cambria Math" w:hAnsi="Cambria Math"/>
              <w:szCs w:val="24"/>
            </w:rPr>
            <m:t>=0.45×</m:t>
          </m:r>
          <m:f>
            <m:fPr>
              <m:ctrlPr>
                <w:rPr>
                  <w:rFonts w:ascii="Cambria Math" w:hAnsi="Cambria Math"/>
                  <w:i/>
                  <w:szCs w:val="24"/>
                </w:rPr>
              </m:ctrlPr>
            </m:fPr>
            <m:num>
              <m:r>
                <w:rPr>
                  <w:rFonts w:ascii="Cambria Math" w:hAnsi="Cambria Math"/>
                  <w:szCs w:val="24"/>
                </w:rPr>
                <m:t>9018×(220-0)</m:t>
              </m:r>
            </m:num>
            <m:den>
              <m:r>
                <w:rPr>
                  <w:rFonts w:ascii="Cambria Math" w:hAnsi="Cambria Math"/>
                  <w:szCs w:val="24"/>
                </w:rPr>
                <m:t>1000</m:t>
              </m:r>
            </m:den>
          </m:f>
          <m:r>
            <w:rPr>
              <w:rFonts w:ascii="Cambria Math" w:hAnsi="Cambria Math"/>
              <w:szCs w:val="24"/>
            </w:rPr>
            <m:t>=892.78 kgMLVSS/d</m:t>
          </m:r>
        </m:oMath>
      </m:oMathPara>
    </w:p>
    <w:p w14:paraId="651220A8" w14:textId="77777777" w:rsidR="00924CF0" w:rsidRDefault="00000000">
      <w:pPr>
        <w:jc w:val="both"/>
        <w:rPr>
          <w:szCs w:val="24"/>
        </w:rPr>
      </w:pPr>
      <w:r>
        <w:rPr>
          <w:szCs w:val="24"/>
        </w:rPr>
        <w:t>假设凯式氮等于进水总氮，则第二</w:t>
      </w:r>
      <w:r>
        <w:rPr>
          <w:bCs/>
          <w:szCs w:val="24"/>
        </w:rPr>
        <w:t>级</w:t>
      </w:r>
      <w:r>
        <w:rPr>
          <w:szCs w:val="24"/>
        </w:rPr>
        <w:t>缺氧区硝态氮均来自第一</w:t>
      </w:r>
      <w:r>
        <w:rPr>
          <w:bCs/>
          <w:szCs w:val="24"/>
        </w:rPr>
        <w:t>级</w:t>
      </w:r>
      <w:r>
        <w:rPr>
          <w:szCs w:val="24"/>
        </w:rPr>
        <w:t>进水凯式氮转化。</w:t>
      </w:r>
    </w:p>
    <w:p w14:paraId="037BBE7A" w14:textId="77777777" w:rsidR="00924CF0" w:rsidRDefault="00000000">
      <w:pPr>
        <w:jc w:val="both"/>
        <w:rPr>
          <w:szCs w:val="24"/>
          <w:vertAlign w:val="superscript"/>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D2</m:t>
            </m:r>
          </m:sub>
        </m:sSub>
        <m:r>
          <w:rPr>
            <w:rFonts w:ascii="Cambria Math" w:hAnsi="Cambria Math"/>
            <w:szCs w:val="24"/>
          </w:rPr>
          <m:t>=</m:t>
        </m:r>
        <m:f>
          <m:fPr>
            <m:ctrlPr>
              <w:rPr>
                <w:rFonts w:ascii="Cambria Math" w:hAnsi="Cambria Math"/>
                <w:i/>
                <w:szCs w:val="24"/>
              </w:rPr>
            </m:ctrlPr>
          </m:fPr>
          <m:num>
            <m:r>
              <w:rPr>
                <w:rFonts w:ascii="Cambria Math" w:hAnsi="Cambria Math"/>
                <w:szCs w:val="24"/>
              </w:rPr>
              <m:t>0.001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1</m:t>
                </m:r>
              </m:sub>
            </m:sSub>
            <m:r>
              <w:rPr>
                <w:rFonts w:ascii="Cambria Math" w:hAnsi="Cambria Math"/>
                <w:szCs w:val="24"/>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e,2</m:t>
                </m:r>
              </m:sub>
            </m:sSub>
            <m:r>
              <w:rPr>
                <w:rFonts w:ascii="Cambria Math" w:hAnsi="Cambria Math"/>
                <w:szCs w:val="24"/>
              </w:rPr>
              <m:t>)-0.12Δ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v,2</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de</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0.001×8273×(70-0)-0.12×892.78</m:t>
            </m:r>
          </m:num>
          <m:den>
            <m:r>
              <w:rPr>
                <w:rFonts w:ascii="Cambria Math" w:hAnsi="Cambria Math"/>
                <w:szCs w:val="24"/>
              </w:rPr>
              <m:t>0.023×5.476</m:t>
            </m:r>
          </m:den>
        </m:f>
        <m:r>
          <w:rPr>
            <w:rFonts w:ascii="Cambria Math" w:hAnsi="Cambria Math"/>
            <w:szCs w:val="24"/>
          </w:rPr>
          <m:t>=</m:t>
        </m:r>
      </m:oMath>
      <w:r>
        <w:rPr>
          <w:szCs w:val="24"/>
        </w:rPr>
        <w:t>3747m</w:t>
      </w:r>
      <w:r>
        <w:rPr>
          <w:szCs w:val="24"/>
          <w:vertAlign w:val="superscript"/>
        </w:rPr>
        <w:t>3</w:t>
      </w:r>
    </w:p>
    <w:p w14:paraId="3D4701F2" w14:textId="77777777" w:rsidR="00924CF0" w:rsidRDefault="00000000">
      <w:pPr>
        <w:jc w:val="both"/>
        <w:rPr>
          <w:szCs w:val="24"/>
        </w:rPr>
      </w:pPr>
      <w:r>
        <w:rPr>
          <w:szCs w:val="24"/>
        </w:rPr>
        <w:t>好氧区</w:t>
      </w:r>
    </w:p>
    <w:p w14:paraId="68228085" w14:textId="77777777" w:rsidR="00924CF0" w:rsidRDefault="00000000">
      <w:pPr>
        <w:jc w:val="both"/>
        <w:rPr>
          <w:szCs w:val="24"/>
          <w:vertAlign w:val="superscript"/>
        </w:rPr>
      </w:p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O2</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o2</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num>
          <m:den>
            <m:r>
              <w:rPr>
                <w:rFonts w:ascii="Cambria Math" w:hAnsi="Cambria Math"/>
                <w:szCs w:val="24"/>
              </w:rPr>
              <m:t>1000</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9018×(220-0)×11.56×1</m:t>
            </m:r>
          </m:num>
          <m:den>
            <m:r>
              <w:rPr>
                <w:rFonts w:ascii="Cambria Math" w:hAnsi="Cambria Math"/>
                <w:szCs w:val="24"/>
              </w:rPr>
              <m:t>1000×5.476</m:t>
            </m:r>
          </m:den>
        </m:f>
        <m:r>
          <w:rPr>
            <w:rFonts w:ascii="Cambria Math" w:hAnsi="Cambria Math"/>
            <w:szCs w:val="24"/>
          </w:rPr>
          <m:t>=</m:t>
        </m:r>
      </m:oMath>
      <w:r>
        <w:rPr>
          <w:szCs w:val="24"/>
        </w:rPr>
        <w:t>4188m</w:t>
      </w:r>
      <w:r>
        <w:rPr>
          <w:szCs w:val="24"/>
          <w:vertAlign w:val="superscript"/>
        </w:rPr>
        <w:t>3</w:t>
      </w:r>
    </w:p>
    <w:p w14:paraId="0EA965D5" w14:textId="77777777" w:rsidR="00924CF0" w:rsidRDefault="00000000">
      <w:pPr>
        <w:pStyle w:val="aff5"/>
        <w:numPr>
          <w:ilvl w:val="0"/>
          <w:numId w:val="5"/>
        </w:numPr>
        <w:ind w:firstLineChars="0"/>
        <w:jc w:val="both"/>
        <w:rPr>
          <w:b/>
          <w:bCs/>
          <w:szCs w:val="24"/>
        </w:rPr>
      </w:pPr>
      <w:r>
        <w:rPr>
          <w:b/>
          <w:bCs/>
          <w:szCs w:val="24"/>
        </w:rPr>
        <w:t>第三</w:t>
      </w:r>
      <w:r>
        <w:rPr>
          <w:bCs/>
          <w:szCs w:val="24"/>
        </w:rPr>
        <w:t>级</w:t>
      </w:r>
      <w:r>
        <w:rPr>
          <w:b/>
          <w:bCs/>
          <w:szCs w:val="24"/>
        </w:rPr>
        <w:t>：</w:t>
      </w:r>
    </w:p>
    <w:p w14:paraId="13B444FE" w14:textId="77777777" w:rsidR="00924CF0" w:rsidRDefault="00000000">
      <w:pPr>
        <w:jc w:val="both"/>
        <w:rPr>
          <w:szCs w:val="24"/>
        </w:rPr>
      </w:pPr>
      <w:r>
        <w:rPr>
          <w:szCs w:val="24"/>
        </w:rPr>
        <w:t>缺氧区</w:t>
      </w:r>
    </w:p>
    <w:p w14:paraId="05C788FD" w14:textId="77777777" w:rsidR="00924CF0" w:rsidRDefault="00000000">
      <w:pPr>
        <w:jc w:val="both"/>
        <w:rPr>
          <w:szCs w:val="24"/>
        </w:rPr>
      </w:pPr>
      <m:oMathPara>
        <m:oMath>
          <m:r>
            <w:rPr>
              <w:rFonts w:ascii="Cambria Math" w:hAnsi="Cambria Math"/>
              <w:szCs w:val="24"/>
            </w:rPr>
            <m:t>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v,3</m:t>
              </m:r>
            </m:sub>
          </m:sSub>
          <m:r>
            <w:rPr>
              <w:rFonts w:ascii="Cambria Math" w:hAnsi="Cambria Math"/>
              <w:szCs w:val="24"/>
            </w:rPr>
            <m:t>=Y</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3</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e,3</m:t>
                  </m:r>
                </m:sub>
              </m:sSub>
              <m:r>
                <w:rPr>
                  <w:rFonts w:ascii="Cambria Math" w:hAnsi="Cambria Math"/>
                  <w:szCs w:val="24"/>
                </w:rPr>
                <m:t>)</m:t>
              </m:r>
            </m:num>
            <m:den>
              <m:r>
                <w:rPr>
                  <w:rFonts w:ascii="Cambria Math" w:hAnsi="Cambria Math"/>
                  <w:szCs w:val="24"/>
                </w:rPr>
                <m:t>1000</m:t>
              </m:r>
            </m:den>
          </m:f>
          <m:r>
            <w:rPr>
              <w:rFonts w:ascii="Cambria Math" w:hAnsi="Cambria Math"/>
              <w:szCs w:val="24"/>
            </w:rPr>
            <m:t>=0.45×</m:t>
          </m:r>
          <m:f>
            <m:fPr>
              <m:ctrlPr>
                <w:rPr>
                  <w:rFonts w:ascii="Cambria Math" w:hAnsi="Cambria Math"/>
                  <w:i/>
                  <w:szCs w:val="24"/>
                </w:rPr>
              </m:ctrlPr>
            </m:fPr>
            <m:num>
              <m:r>
                <w:rPr>
                  <w:rFonts w:ascii="Cambria Math" w:hAnsi="Cambria Math"/>
                  <w:szCs w:val="24"/>
                </w:rPr>
                <m:t>9830×(220-0)</m:t>
              </m:r>
            </m:num>
            <m:den>
              <m:r>
                <w:rPr>
                  <w:rFonts w:ascii="Cambria Math" w:hAnsi="Cambria Math"/>
                  <w:szCs w:val="24"/>
                </w:rPr>
                <m:t>1000</m:t>
              </m:r>
            </m:den>
          </m:f>
          <m:r>
            <w:rPr>
              <w:rFonts w:ascii="Cambria Math" w:hAnsi="Cambria Math"/>
              <w:szCs w:val="24"/>
            </w:rPr>
            <m:t xml:space="preserve">=973.17 kgMLVSS/d </m:t>
          </m:r>
        </m:oMath>
      </m:oMathPara>
    </w:p>
    <w:p w14:paraId="52DEF4AD" w14:textId="77777777" w:rsidR="00924CF0" w:rsidRDefault="00000000">
      <w:pPr>
        <w:jc w:val="both"/>
        <w:rPr>
          <w:szCs w:val="24"/>
        </w:rPr>
      </w:pPr>
      <w:r>
        <w:rPr>
          <w:szCs w:val="24"/>
        </w:rPr>
        <w:t>假设凯式氮等于进水总氮，则第三</w:t>
      </w:r>
      <w:r>
        <w:rPr>
          <w:bCs/>
          <w:szCs w:val="24"/>
        </w:rPr>
        <w:t>级</w:t>
      </w:r>
      <w:r>
        <w:rPr>
          <w:szCs w:val="24"/>
        </w:rPr>
        <w:t>缺氧区硝态氮均来自第二</w:t>
      </w:r>
      <w:r>
        <w:rPr>
          <w:bCs/>
          <w:szCs w:val="24"/>
        </w:rPr>
        <w:t>级</w:t>
      </w:r>
      <w:r>
        <w:rPr>
          <w:szCs w:val="24"/>
        </w:rPr>
        <w:t>进水凯式氮转化。</w:t>
      </w:r>
    </w:p>
    <w:p w14:paraId="4E5D757A" w14:textId="77777777" w:rsidR="00924CF0" w:rsidRDefault="00000000">
      <w:pPr>
        <w:jc w:val="both"/>
        <w:rPr>
          <w:szCs w:val="24"/>
          <w:vertAlign w:val="superscript"/>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D3</m:t>
            </m:r>
          </m:sub>
        </m:sSub>
        <m:r>
          <w:rPr>
            <w:rFonts w:ascii="Cambria Math" w:hAnsi="Cambria Math"/>
            <w:szCs w:val="24"/>
          </w:rPr>
          <m:t>=</m:t>
        </m:r>
        <m:f>
          <m:fPr>
            <m:ctrlPr>
              <w:rPr>
                <w:rFonts w:ascii="Cambria Math" w:hAnsi="Cambria Math"/>
                <w:i/>
                <w:szCs w:val="24"/>
              </w:rPr>
            </m:ctrlPr>
          </m:fPr>
          <m:num>
            <m:r>
              <w:rPr>
                <w:rFonts w:ascii="Cambria Math" w:hAnsi="Cambria Math"/>
                <w:szCs w:val="24"/>
              </w:rPr>
              <m:t>0.001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2</m:t>
                </m:r>
              </m:sub>
            </m:sSub>
            <m:r>
              <w:rPr>
                <w:rFonts w:ascii="Cambria Math" w:hAnsi="Cambria Math"/>
                <w:szCs w:val="24"/>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e,3</m:t>
                </m:r>
              </m:sub>
            </m:sSub>
            <m:r>
              <w:rPr>
                <w:rFonts w:ascii="Cambria Math" w:hAnsi="Cambria Math"/>
                <w:szCs w:val="24"/>
              </w:rPr>
              <m:t>)-0.12Δ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v,3</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de</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0.001×9018×(70-0)-0.12×973.17</m:t>
            </m:r>
          </m:num>
          <m:den>
            <m:r>
              <w:rPr>
                <w:rFonts w:ascii="Cambria Math" w:hAnsi="Cambria Math"/>
                <w:szCs w:val="24"/>
              </w:rPr>
              <m:t>0.023×4.643</m:t>
            </m:r>
          </m:den>
        </m:f>
        <m:r>
          <w:rPr>
            <w:rFonts w:ascii="Cambria Math" w:hAnsi="Cambria Math"/>
            <w:szCs w:val="24"/>
          </w:rPr>
          <m:t>=</m:t>
        </m:r>
      </m:oMath>
      <w:r>
        <w:rPr>
          <w:szCs w:val="24"/>
        </w:rPr>
        <w:t>4818m</w:t>
      </w:r>
      <w:r>
        <w:rPr>
          <w:szCs w:val="24"/>
          <w:vertAlign w:val="superscript"/>
        </w:rPr>
        <w:t>3</w:t>
      </w:r>
    </w:p>
    <w:p w14:paraId="7270A0FC" w14:textId="77777777" w:rsidR="00924CF0" w:rsidRDefault="00000000">
      <w:pPr>
        <w:jc w:val="both"/>
        <w:rPr>
          <w:szCs w:val="24"/>
        </w:rPr>
      </w:pPr>
      <w:r>
        <w:rPr>
          <w:szCs w:val="24"/>
        </w:rPr>
        <w:t>好氧区</w:t>
      </w:r>
    </w:p>
    <w:p w14:paraId="65DCD151" w14:textId="77777777" w:rsidR="00924CF0" w:rsidRDefault="00000000">
      <w:pPr>
        <w:jc w:val="both"/>
        <w:rPr>
          <w:szCs w:val="24"/>
          <w:vertAlign w:val="superscript"/>
        </w:rPr>
      </w:p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O3</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3</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e,3</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o3</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num>
          <m:den>
            <m:r>
              <w:rPr>
                <w:rFonts w:ascii="Cambria Math" w:hAnsi="Cambria Math"/>
                <w:szCs w:val="24"/>
              </w:rPr>
              <m:t>1000</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3</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9830×(220-0)×11.56×1</m:t>
            </m:r>
          </m:num>
          <m:den>
            <m:r>
              <w:rPr>
                <w:rFonts w:ascii="Cambria Math" w:hAnsi="Cambria Math"/>
                <w:szCs w:val="24"/>
              </w:rPr>
              <m:t>1000×4.643</m:t>
            </m:r>
          </m:den>
        </m:f>
        <m:r>
          <w:rPr>
            <w:rFonts w:ascii="Cambria Math" w:hAnsi="Cambria Math"/>
            <w:szCs w:val="24"/>
          </w:rPr>
          <m:t>=</m:t>
        </m:r>
      </m:oMath>
      <w:r>
        <w:rPr>
          <w:szCs w:val="24"/>
        </w:rPr>
        <w:t>4940m</w:t>
      </w:r>
      <w:r>
        <w:rPr>
          <w:szCs w:val="24"/>
          <w:vertAlign w:val="superscript"/>
        </w:rPr>
        <w:t>3</w:t>
      </w:r>
    </w:p>
    <w:p w14:paraId="6356EE4F" w14:textId="77777777" w:rsidR="00924CF0" w:rsidRDefault="00000000">
      <w:pPr>
        <w:pStyle w:val="aff5"/>
        <w:numPr>
          <w:ilvl w:val="0"/>
          <w:numId w:val="5"/>
        </w:numPr>
        <w:ind w:firstLineChars="0"/>
        <w:jc w:val="both"/>
        <w:rPr>
          <w:b/>
          <w:bCs/>
          <w:szCs w:val="24"/>
        </w:rPr>
      </w:pPr>
      <w:r>
        <w:rPr>
          <w:b/>
          <w:bCs/>
          <w:szCs w:val="24"/>
        </w:rPr>
        <w:t>第四</w:t>
      </w:r>
      <w:r>
        <w:rPr>
          <w:bCs/>
          <w:szCs w:val="24"/>
        </w:rPr>
        <w:t>级</w:t>
      </w:r>
      <w:r>
        <w:rPr>
          <w:b/>
          <w:bCs/>
          <w:szCs w:val="24"/>
        </w:rPr>
        <w:t>：</w:t>
      </w:r>
    </w:p>
    <w:p w14:paraId="19013D65" w14:textId="77777777" w:rsidR="00924CF0" w:rsidRDefault="00000000">
      <w:pPr>
        <w:jc w:val="both"/>
        <w:rPr>
          <w:szCs w:val="24"/>
        </w:rPr>
      </w:pPr>
      <w:r>
        <w:rPr>
          <w:szCs w:val="24"/>
        </w:rPr>
        <w:t>缺氧区</w:t>
      </w:r>
    </w:p>
    <w:p w14:paraId="5F9D065C" w14:textId="77777777" w:rsidR="00924CF0" w:rsidRDefault="00000000">
      <w:pPr>
        <w:jc w:val="both"/>
        <w:rPr>
          <w:szCs w:val="24"/>
        </w:rPr>
      </w:pPr>
      <m:oMathPara>
        <m:oMath>
          <m:r>
            <w:rPr>
              <w:rFonts w:ascii="Cambria Math" w:hAnsi="Cambria Math"/>
              <w:szCs w:val="24"/>
            </w:rPr>
            <m:t>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v,4</m:t>
              </m:r>
            </m:sub>
          </m:sSub>
          <m:r>
            <w:rPr>
              <w:rFonts w:ascii="Cambria Math" w:hAnsi="Cambria Math"/>
              <w:szCs w:val="24"/>
            </w:rPr>
            <m:t>=Y</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4</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e,4</m:t>
                  </m:r>
                </m:sub>
              </m:sSub>
              <m:r>
                <w:rPr>
                  <w:rFonts w:ascii="Cambria Math" w:hAnsi="Cambria Math"/>
                  <w:szCs w:val="24"/>
                </w:rPr>
                <m:t>)</m:t>
              </m:r>
            </m:num>
            <m:den>
              <m:r>
                <w:rPr>
                  <w:rFonts w:ascii="Cambria Math" w:hAnsi="Cambria Math"/>
                  <w:szCs w:val="24"/>
                </w:rPr>
                <m:t>1000</m:t>
              </m:r>
            </m:den>
          </m:f>
          <m:r>
            <w:rPr>
              <w:rFonts w:ascii="Cambria Math" w:hAnsi="Cambria Math"/>
              <w:szCs w:val="24"/>
            </w:rPr>
            <m:t>=0.45×</m:t>
          </m:r>
          <m:f>
            <m:fPr>
              <m:ctrlPr>
                <w:rPr>
                  <w:rFonts w:ascii="Cambria Math" w:hAnsi="Cambria Math"/>
                  <w:i/>
                  <w:szCs w:val="24"/>
                </w:rPr>
              </m:ctrlPr>
            </m:fPr>
            <m:num>
              <m:r>
                <w:rPr>
                  <w:rFonts w:ascii="Cambria Math" w:hAnsi="Cambria Math"/>
                  <w:szCs w:val="24"/>
                </w:rPr>
                <m:t>10714×(220-0)</m:t>
              </m:r>
            </m:num>
            <m:den>
              <m:r>
                <w:rPr>
                  <w:rFonts w:ascii="Cambria Math" w:hAnsi="Cambria Math"/>
                  <w:szCs w:val="24"/>
                </w:rPr>
                <m:t>1000</m:t>
              </m:r>
            </m:den>
          </m:f>
          <m:r>
            <w:rPr>
              <w:rFonts w:ascii="Cambria Math" w:hAnsi="Cambria Math"/>
              <w:szCs w:val="24"/>
            </w:rPr>
            <m:t>=1060.69 kgMLVSS/d</m:t>
          </m:r>
        </m:oMath>
      </m:oMathPara>
    </w:p>
    <w:p w14:paraId="2609D9E1" w14:textId="77777777" w:rsidR="00924CF0" w:rsidRDefault="00000000">
      <w:pPr>
        <w:jc w:val="both"/>
        <w:rPr>
          <w:szCs w:val="24"/>
        </w:rPr>
      </w:pPr>
      <w:r>
        <w:rPr>
          <w:szCs w:val="24"/>
        </w:rPr>
        <w:t>假设凯式氮等于进水总氮，则第四</w:t>
      </w:r>
      <w:r>
        <w:rPr>
          <w:bCs/>
          <w:szCs w:val="24"/>
        </w:rPr>
        <w:t>级</w:t>
      </w:r>
      <w:r>
        <w:rPr>
          <w:szCs w:val="24"/>
        </w:rPr>
        <w:t>缺氧区硝态氮均来自第三</w:t>
      </w:r>
      <w:r>
        <w:rPr>
          <w:bCs/>
          <w:szCs w:val="24"/>
        </w:rPr>
        <w:t>级</w:t>
      </w:r>
      <w:r>
        <w:rPr>
          <w:szCs w:val="24"/>
        </w:rPr>
        <w:t>进水凯式氮转化。</w:t>
      </w:r>
    </w:p>
    <w:p w14:paraId="62F85A23" w14:textId="77777777" w:rsidR="00924CF0" w:rsidRDefault="00000000">
      <w:pPr>
        <w:jc w:val="both"/>
        <w:rPr>
          <w:szCs w:val="24"/>
          <w:vertAlign w:val="superscript"/>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D4</m:t>
            </m:r>
          </m:sub>
        </m:sSub>
        <m:r>
          <w:rPr>
            <w:rFonts w:ascii="Cambria Math" w:hAnsi="Cambria Math"/>
            <w:szCs w:val="24"/>
          </w:rPr>
          <m:t>=</m:t>
        </m:r>
        <m:f>
          <m:fPr>
            <m:ctrlPr>
              <w:rPr>
                <w:rFonts w:ascii="Cambria Math" w:hAnsi="Cambria Math"/>
                <w:i/>
                <w:szCs w:val="24"/>
              </w:rPr>
            </m:ctrlPr>
          </m:fPr>
          <m:num>
            <m:r>
              <w:rPr>
                <w:rFonts w:ascii="Cambria Math" w:hAnsi="Cambria Math"/>
                <w:szCs w:val="24"/>
              </w:rPr>
              <m:t>0.001</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3</m:t>
                </m:r>
              </m:sub>
            </m:sSub>
            <m:r>
              <w:rPr>
                <w:rFonts w:ascii="Cambria Math" w:hAnsi="Cambria Math"/>
                <w:szCs w:val="24"/>
              </w:rPr>
              <m:t>(</m:t>
            </m:r>
            <m:sSub>
              <m:sSubPr>
                <m:ctrlPr>
                  <w:rPr>
                    <w:rFonts w:ascii="Cambria Math" w:hAnsi="Cambria Math"/>
                    <w:i/>
                  </w:rPr>
                </m:ctrlPr>
              </m:sSubPr>
              <m:e>
                <m:r>
                  <w:rPr>
                    <w:rFonts w:ascii="Cambria Math" w:hAnsi="Cambria Math"/>
                  </w:rPr>
                  <m:t>N</m:t>
                </m:r>
              </m:e>
              <m:sub>
                <m:r>
                  <w:rPr>
                    <w:rFonts w:ascii="Cambria Math" w:hAnsi="Cambria Math"/>
                  </w:rPr>
                  <m:t>k</m:t>
                </m:r>
              </m:sub>
            </m:sSub>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e,4</m:t>
                </m:r>
              </m:sub>
            </m:sSub>
            <m:r>
              <w:rPr>
                <w:rFonts w:ascii="Cambria Math" w:hAnsi="Cambria Math"/>
                <w:szCs w:val="24"/>
              </w:rPr>
              <m:t>)-0.12Δ</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v,4</m:t>
                </m:r>
              </m:sub>
            </m:sSub>
          </m:num>
          <m:den>
            <m:sSub>
              <m:sSubPr>
                <m:ctrlPr>
                  <w:rPr>
                    <w:rFonts w:ascii="Cambria Math" w:hAnsi="Cambria Math"/>
                    <w:i/>
                    <w:szCs w:val="24"/>
                  </w:rPr>
                </m:ctrlPr>
              </m:sSubPr>
              <m:e>
                <m:r>
                  <w:rPr>
                    <w:rFonts w:ascii="Cambria Math" w:hAnsi="Cambria Math"/>
                    <w:szCs w:val="24"/>
                  </w:rPr>
                  <m:t>K</m:t>
                </m:r>
              </m:e>
              <m:sub>
                <m:r>
                  <w:rPr>
                    <w:rFonts w:ascii="Cambria Math" w:hAnsi="Cambria Math"/>
                    <w:szCs w:val="24"/>
                  </w:rPr>
                  <m:t>de</m:t>
                </m:r>
              </m:sub>
            </m:sSub>
            <m:sSub>
              <m:sSubPr>
                <m:ctrlPr>
                  <w:rPr>
                    <w:rFonts w:ascii="Cambria Math" w:hAnsi="Cambria Math"/>
                    <w:i/>
                    <w:szCs w:val="24"/>
                  </w:rPr>
                </m:ctrlPr>
              </m:sSubPr>
              <m:e>
                <m:r>
                  <w:rPr>
                    <w:rFonts w:ascii="Cambria Math" w:hAnsi="Cambria Math"/>
                    <w:szCs w:val="24"/>
                  </w:rPr>
                  <m:t>X</m:t>
                </m:r>
              </m:e>
              <m:sub>
                <m:r>
                  <w:rPr>
                    <w:rFonts w:ascii="Cambria Math" w:hAnsi="Cambria Math"/>
                    <w:szCs w:val="24"/>
                  </w:rPr>
                  <m:t>4</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0.001×</m:t>
            </m:r>
            <m:r>
              <m:rPr>
                <m:sty m:val="p"/>
              </m:rPr>
              <w:rPr>
                <w:rFonts w:ascii="Cambria Math" w:hAnsi="Cambria Math"/>
                <w:szCs w:val="24"/>
              </w:rPr>
              <m:t>9</m:t>
            </m:r>
            <m:r>
              <w:rPr>
                <w:rFonts w:ascii="Cambria Math" w:hAnsi="Cambria Math"/>
                <w:szCs w:val="24"/>
              </w:rPr>
              <m:t>830×(70-0)-0.12×1060.69</m:t>
            </m:r>
          </m:num>
          <m:den>
            <m:r>
              <w:rPr>
                <w:rFonts w:ascii="Cambria Math" w:hAnsi="Cambria Math"/>
                <w:szCs w:val="24"/>
              </w:rPr>
              <m:t>0.023×4.000</m:t>
            </m:r>
          </m:den>
        </m:f>
        <m:r>
          <w:rPr>
            <w:rFonts w:ascii="Cambria Math" w:hAnsi="Cambria Math"/>
            <w:szCs w:val="24"/>
          </w:rPr>
          <m:t>=</m:t>
        </m:r>
      </m:oMath>
      <w:r>
        <w:rPr>
          <w:szCs w:val="24"/>
        </w:rPr>
        <w:t>6096m</w:t>
      </w:r>
      <w:r>
        <w:rPr>
          <w:szCs w:val="24"/>
          <w:vertAlign w:val="superscript"/>
        </w:rPr>
        <w:t>3</w:t>
      </w:r>
    </w:p>
    <w:p w14:paraId="6CA6E2E7" w14:textId="77777777" w:rsidR="00924CF0" w:rsidRDefault="00000000">
      <w:pPr>
        <w:jc w:val="both"/>
        <w:rPr>
          <w:szCs w:val="24"/>
        </w:rPr>
      </w:pPr>
      <w:r>
        <w:rPr>
          <w:szCs w:val="24"/>
        </w:rPr>
        <w:t>好氧区</w:t>
      </w:r>
    </w:p>
    <w:p w14:paraId="595BB13A" w14:textId="77777777" w:rsidR="00924CF0" w:rsidRDefault="00000000">
      <w:pPr>
        <w:jc w:val="both"/>
        <w:rPr>
          <w:szCs w:val="24"/>
          <w:vertAlign w:val="superscript"/>
        </w:rPr>
      </w:pPr>
      <m:oMath>
        <m:sSub>
          <m:sSubPr>
            <m:ctrlPr>
              <w:rPr>
                <w:rFonts w:ascii="Cambria Math" w:hAnsi="Cambria Math"/>
                <w:iCs/>
                <w:szCs w:val="24"/>
              </w:rPr>
            </m:ctrlPr>
          </m:sSubPr>
          <m:e>
            <m:r>
              <m:rPr>
                <m:sty m:val="p"/>
              </m:rPr>
              <w:rPr>
                <w:rFonts w:ascii="Cambria Math" w:hAnsi="Cambria Math"/>
                <w:szCs w:val="24"/>
              </w:rPr>
              <m:t>V</m:t>
            </m:r>
          </m:e>
          <m:sub>
            <m:r>
              <m:rPr>
                <m:sty m:val="p"/>
              </m:rPr>
              <w:rPr>
                <w:rFonts w:ascii="Cambria Math" w:hAnsi="Cambria Math"/>
                <w:szCs w:val="24"/>
              </w:rPr>
              <m:t>O4</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Q</m:t>
                </m:r>
              </m:e>
              <m:sub>
                <m:r>
                  <w:rPr>
                    <w:rFonts w:ascii="Cambria Math" w:hAnsi="Cambria Math"/>
                    <w:szCs w:val="24"/>
                  </w:rPr>
                  <m:t>4</m:t>
                </m:r>
              </m:sub>
            </m:sSub>
            <m:r>
              <w:rPr>
                <w:rFonts w:ascii="Cambria Math" w:hAnsi="Cambria Math"/>
                <w:szCs w:val="24"/>
              </w:rPr>
              <m:t>(</m:t>
            </m:r>
            <m:sSub>
              <m:sSubPr>
                <m:ctrlPr>
                  <w:rPr>
                    <w:rFonts w:ascii="Cambria Math" w:hAnsi="Cambria Math"/>
                    <w:i/>
                  </w:rPr>
                </m:ctrlPr>
              </m:sSubPr>
              <m:e>
                <m:r>
                  <w:rPr>
                    <w:rFonts w:ascii="Cambria Math" w:hAnsi="Cambria Math"/>
                  </w:rPr>
                  <m:t>S</m:t>
                </m:r>
              </m:e>
              <m:sub>
                <m:r>
                  <w:rPr>
                    <w:rFonts w:ascii="Cambria Math" w:hAnsi="Cambria Math"/>
                  </w:rPr>
                  <m:t>o</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e,4</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θ</m:t>
                </m:r>
              </m:e>
              <m:sub>
                <m:r>
                  <w:rPr>
                    <w:rFonts w:ascii="Cambria Math" w:hAnsi="Cambria Math"/>
                    <w:szCs w:val="24"/>
                  </w:rPr>
                  <m:t>o4</m:t>
                </m:r>
              </m:sub>
            </m:sSub>
            <m:sSub>
              <m:sSubPr>
                <m:ctrlPr>
                  <w:rPr>
                    <w:rFonts w:ascii="Cambria Math" w:hAnsi="Cambria Math"/>
                    <w:i/>
                    <w:szCs w:val="24"/>
                  </w:rPr>
                </m:ctrlPr>
              </m:sSubPr>
              <m:e>
                <m:r>
                  <w:rPr>
                    <w:rFonts w:ascii="Cambria Math" w:hAnsi="Cambria Math"/>
                    <w:szCs w:val="24"/>
                  </w:rPr>
                  <m:t>Y</m:t>
                </m:r>
              </m:e>
              <m:sub>
                <m:r>
                  <w:rPr>
                    <w:rFonts w:ascii="Cambria Math" w:hAnsi="Cambria Math"/>
                    <w:szCs w:val="24"/>
                  </w:rPr>
                  <m:t>t</m:t>
                </m:r>
              </m:sub>
            </m:sSub>
          </m:num>
          <m:den>
            <m:r>
              <w:rPr>
                <w:rFonts w:ascii="Cambria Math" w:hAnsi="Cambria Math"/>
                <w:szCs w:val="24"/>
              </w:rPr>
              <m:t>1000</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4</m:t>
                </m:r>
              </m:sub>
            </m:sSub>
          </m:den>
        </m:f>
        <m:r>
          <w:rPr>
            <w:rFonts w:ascii="Cambria Math" w:hAnsi="Cambria Math"/>
            <w:szCs w:val="24"/>
          </w:rPr>
          <m:t>=</m:t>
        </m:r>
        <m:f>
          <m:fPr>
            <m:ctrlPr>
              <w:rPr>
                <w:rFonts w:ascii="Cambria Math" w:hAnsi="Cambria Math"/>
                <w:i/>
                <w:szCs w:val="24"/>
              </w:rPr>
            </m:ctrlPr>
          </m:fPr>
          <m:num>
            <m:r>
              <w:rPr>
                <w:rFonts w:ascii="Cambria Math" w:hAnsi="Cambria Math"/>
                <w:szCs w:val="24"/>
              </w:rPr>
              <m:t>10714×(220-0)×11.56×1</m:t>
            </m:r>
          </m:num>
          <m:den>
            <m:r>
              <w:rPr>
                <w:rFonts w:ascii="Cambria Math" w:hAnsi="Cambria Math"/>
                <w:szCs w:val="24"/>
              </w:rPr>
              <m:t>1000×4.000</m:t>
            </m:r>
          </m:den>
        </m:f>
        <m:r>
          <w:rPr>
            <w:rFonts w:ascii="Cambria Math" w:hAnsi="Cambria Math"/>
            <w:szCs w:val="24"/>
          </w:rPr>
          <m:t>=</m:t>
        </m:r>
      </m:oMath>
      <w:r>
        <w:rPr>
          <w:szCs w:val="24"/>
        </w:rPr>
        <w:t>6812m</w:t>
      </w:r>
      <w:r>
        <w:rPr>
          <w:szCs w:val="24"/>
          <w:vertAlign w:val="superscript"/>
        </w:rPr>
        <w:t>3</w:t>
      </w:r>
    </w:p>
    <w:p w14:paraId="2DAADAE8" w14:textId="77777777" w:rsidR="00924CF0" w:rsidRDefault="00000000">
      <w:pPr>
        <w:jc w:val="both"/>
        <w:rPr>
          <w:szCs w:val="24"/>
        </w:rPr>
      </w:pPr>
      <w:r>
        <w:rPr>
          <w:szCs w:val="24"/>
        </w:rPr>
        <w:t>各级池容及停留时间如下表所示：</w:t>
      </w:r>
    </w:p>
    <w:tbl>
      <w:tblPr>
        <w:tblW w:w="5383" w:type="pct"/>
        <w:jc w:val="center"/>
        <w:tblLayout w:type="fixed"/>
        <w:tblLook w:val="04A0" w:firstRow="1" w:lastRow="0" w:firstColumn="1" w:lastColumn="0" w:noHBand="0" w:noVBand="1"/>
      </w:tblPr>
      <w:tblGrid>
        <w:gridCol w:w="1127"/>
        <w:gridCol w:w="866"/>
        <w:gridCol w:w="866"/>
        <w:gridCol w:w="868"/>
        <w:gridCol w:w="865"/>
        <w:gridCol w:w="865"/>
        <w:gridCol w:w="867"/>
        <w:gridCol w:w="865"/>
        <w:gridCol w:w="865"/>
        <w:gridCol w:w="867"/>
      </w:tblGrid>
      <w:tr w:rsidR="00924CF0" w14:paraId="43AB18B5" w14:textId="77777777">
        <w:trPr>
          <w:trHeight w:val="312"/>
          <w:jc w:val="center"/>
        </w:trPr>
        <w:tc>
          <w:tcPr>
            <w:tcW w:w="631" w:type="pct"/>
            <w:tcBorders>
              <w:top w:val="single" w:sz="8" w:space="0" w:color="auto"/>
              <w:left w:val="single" w:sz="8" w:space="0" w:color="auto"/>
              <w:bottom w:val="single" w:sz="4" w:space="0" w:color="auto"/>
              <w:right w:val="single" w:sz="4" w:space="0" w:color="auto"/>
            </w:tcBorders>
            <w:shd w:val="clear" w:color="auto" w:fill="auto"/>
            <w:noWrap/>
            <w:vAlign w:val="center"/>
          </w:tcPr>
          <w:p w14:paraId="0E9CD226" w14:textId="77777777" w:rsidR="00924CF0" w:rsidRDefault="00000000">
            <w:pPr>
              <w:widowControl/>
              <w:spacing w:line="240" w:lineRule="auto"/>
              <w:ind w:firstLineChars="0" w:firstLine="0"/>
              <w:jc w:val="center"/>
              <w:rPr>
                <w:kern w:val="0"/>
                <w:sz w:val="21"/>
              </w:rPr>
            </w:pPr>
            <w:r>
              <w:rPr>
                <w:kern w:val="0"/>
                <w:sz w:val="21"/>
              </w:rPr>
              <w:t>项目</w:t>
            </w:r>
          </w:p>
        </w:tc>
        <w:tc>
          <w:tcPr>
            <w:tcW w:w="485" w:type="pct"/>
            <w:tcBorders>
              <w:top w:val="single" w:sz="8" w:space="0" w:color="auto"/>
              <w:left w:val="nil"/>
              <w:bottom w:val="single" w:sz="4" w:space="0" w:color="auto"/>
              <w:right w:val="single" w:sz="4" w:space="0" w:color="auto"/>
            </w:tcBorders>
            <w:shd w:val="clear" w:color="auto" w:fill="auto"/>
            <w:noWrap/>
            <w:vAlign w:val="center"/>
          </w:tcPr>
          <w:p w14:paraId="3136A371" w14:textId="77777777" w:rsidR="00924CF0" w:rsidRDefault="00000000">
            <w:pPr>
              <w:widowControl/>
              <w:spacing w:line="240" w:lineRule="auto"/>
              <w:ind w:firstLineChars="0" w:firstLine="0"/>
              <w:jc w:val="center"/>
              <w:rPr>
                <w:kern w:val="0"/>
                <w:sz w:val="21"/>
              </w:rPr>
            </w:pPr>
            <w:r>
              <w:rPr>
                <w:kern w:val="0"/>
                <w:sz w:val="21"/>
              </w:rPr>
              <w:t>第一缺</w:t>
            </w:r>
          </w:p>
          <w:p w14:paraId="18290344" w14:textId="77777777" w:rsidR="00924CF0" w:rsidRDefault="00000000">
            <w:pPr>
              <w:widowControl/>
              <w:spacing w:line="240" w:lineRule="auto"/>
              <w:ind w:firstLineChars="0" w:firstLine="0"/>
              <w:jc w:val="center"/>
              <w:rPr>
                <w:kern w:val="0"/>
                <w:sz w:val="21"/>
              </w:rPr>
            </w:pPr>
            <w:r>
              <w:rPr>
                <w:kern w:val="0"/>
                <w:sz w:val="21"/>
              </w:rPr>
              <w:t>氧区</w:t>
            </w:r>
          </w:p>
        </w:tc>
        <w:tc>
          <w:tcPr>
            <w:tcW w:w="485" w:type="pct"/>
            <w:tcBorders>
              <w:top w:val="single" w:sz="8" w:space="0" w:color="auto"/>
              <w:left w:val="nil"/>
              <w:bottom w:val="single" w:sz="4" w:space="0" w:color="auto"/>
              <w:right w:val="single" w:sz="4" w:space="0" w:color="auto"/>
            </w:tcBorders>
            <w:shd w:val="clear" w:color="auto" w:fill="auto"/>
            <w:vAlign w:val="center"/>
          </w:tcPr>
          <w:p w14:paraId="786EF9AD" w14:textId="77777777" w:rsidR="00924CF0" w:rsidRDefault="00000000">
            <w:pPr>
              <w:widowControl/>
              <w:spacing w:line="240" w:lineRule="auto"/>
              <w:ind w:firstLineChars="0" w:firstLine="0"/>
              <w:jc w:val="center"/>
              <w:rPr>
                <w:kern w:val="0"/>
                <w:sz w:val="21"/>
              </w:rPr>
            </w:pPr>
            <w:r>
              <w:rPr>
                <w:kern w:val="0"/>
                <w:sz w:val="21"/>
              </w:rPr>
              <w:t>第一好氧区</w:t>
            </w:r>
          </w:p>
        </w:tc>
        <w:tc>
          <w:tcPr>
            <w:tcW w:w="486" w:type="pct"/>
            <w:tcBorders>
              <w:top w:val="single" w:sz="8" w:space="0" w:color="auto"/>
              <w:left w:val="nil"/>
              <w:bottom w:val="single" w:sz="4" w:space="0" w:color="auto"/>
              <w:right w:val="single" w:sz="4" w:space="0" w:color="auto"/>
            </w:tcBorders>
            <w:shd w:val="clear" w:color="auto" w:fill="auto"/>
            <w:vAlign w:val="center"/>
          </w:tcPr>
          <w:p w14:paraId="546D67F8" w14:textId="77777777" w:rsidR="00924CF0" w:rsidRDefault="00000000">
            <w:pPr>
              <w:widowControl/>
              <w:spacing w:line="240" w:lineRule="auto"/>
              <w:ind w:firstLineChars="0" w:firstLine="0"/>
              <w:jc w:val="center"/>
              <w:rPr>
                <w:kern w:val="0"/>
                <w:sz w:val="21"/>
              </w:rPr>
            </w:pPr>
            <w:r>
              <w:rPr>
                <w:kern w:val="0"/>
                <w:sz w:val="21"/>
              </w:rPr>
              <w:t>第二缺氧区</w:t>
            </w:r>
          </w:p>
        </w:tc>
        <w:tc>
          <w:tcPr>
            <w:tcW w:w="485" w:type="pct"/>
            <w:tcBorders>
              <w:top w:val="single" w:sz="8" w:space="0" w:color="auto"/>
              <w:left w:val="nil"/>
              <w:bottom w:val="single" w:sz="4" w:space="0" w:color="auto"/>
              <w:right w:val="single" w:sz="4" w:space="0" w:color="auto"/>
            </w:tcBorders>
            <w:shd w:val="clear" w:color="auto" w:fill="auto"/>
            <w:vAlign w:val="center"/>
          </w:tcPr>
          <w:p w14:paraId="043A7455" w14:textId="77777777" w:rsidR="00924CF0" w:rsidRDefault="00000000">
            <w:pPr>
              <w:widowControl/>
              <w:spacing w:line="240" w:lineRule="auto"/>
              <w:ind w:firstLineChars="0" w:firstLine="0"/>
              <w:jc w:val="center"/>
              <w:rPr>
                <w:kern w:val="0"/>
                <w:sz w:val="21"/>
              </w:rPr>
            </w:pPr>
            <w:r>
              <w:rPr>
                <w:kern w:val="0"/>
                <w:sz w:val="21"/>
              </w:rPr>
              <w:t>第二好氧区</w:t>
            </w:r>
          </w:p>
        </w:tc>
        <w:tc>
          <w:tcPr>
            <w:tcW w:w="485" w:type="pct"/>
            <w:tcBorders>
              <w:top w:val="single" w:sz="8" w:space="0" w:color="auto"/>
              <w:left w:val="nil"/>
              <w:bottom w:val="single" w:sz="4" w:space="0" w:color="auto"/>
              <w:right w:val="single" w:sz="4" w:space="0" w:color="auto"/>
            </w:tcBorders>
            <w:shd w:val="clear" w:color="auto" w:fill="auto"/>
            <w:vAlign w:val="center"/>
          </w:tcPr>
          <w:p w14:paraId="518D8F2F" w14:textId="77777777" w:rsidR="00924CF0" w:rsidRDefault="00000000">
            <w:pPr>
              <w:widowControl/>
              <w:spacing w:line="240" w:lineRule="auto"/>
              <w:ind w:firstLineChars="0" w:firstLine="0"/>
              <w:jc w:val="center"/>
              <w:rPr>
                <w:kern w:val="0"/>
                <w:sz w:val="21"/>
              </w:rPr>
            </w:pPr>
            <w:r>
              <w:rPr>
                <w:kern w:val="0"/>
                <w:sz w:val="21"/>
              </w:rPr>
              <w:t>第三缺氧区</w:t>
            </w:r>
          </w:p>
        </w:tc>
        <w:tc>
          <w:tcPr>
            <w:tcW w:w="486" w:type="pct"/>
            <w:tcBorders>
              <w:top w:val="single" w:sz="8" w:space="0" w:color="auto"/>
              <w:left w:val="nil"/>
              <w:bottom w:val="single" w:sz="4" w:space="0" w:color="auto"/>
              <w:right w:val="single" w:sz="4" w:space="0" w:color="auto"/>
            </w:tcBorders>
            <w:shd w:val="clear" w:color="auto" w:fill="auto"/>
            <w:vAlign w:val="center"/>
          </w:tcPr>
          <w:p w14:paraId="3EBAE1A8" w14:textId="77777777" w:rsidR="00924CF0" w:rsidRDefault="00000000">
            <w:pPr>
              <w:widowControl/>
              <w:spacing w:line="240" w:lineRule="auto"/>
              <w:ind w:firstLineChars="0" w:firstLine="0"/>
              <w:jc w:val="center"/>
              <w:rPr>
                <w:kern w:val="0"/>
                <w:sz w:val="21"/>
              </w:rPr>
            </w:pPr>
            <w:r>
              <w:rPr>
                <w:kern w:val="0"/>
                <w:sz w:val="21"/>
              </w:rPr>
              <w:t>第三好氧区</w:t>
            </w:r>
          </w:p>
        </w:tc>
        <w:tc>
          <w:tcPr>
            <w:tcW w:w="485" w:type="pct"/>
            <w:tcBorders>
              <w:top w:val="single" w:sz="8" w:space="0" w:color="auto"/>
              <w:left w:val="nil"/>
              <w:bottom w:val="single" w:sz="4" w:space="0" w:color="auto"/>
              <w:right w:val="single" w:sz="4" w:space="0" w:color="auto"/>
            </w:tcBorders>
            <w:shd w:val="clear" w:color="auto" w:fill="auto"/>
            <w:vAlign w:val="center"/>
          </w:tcPr>
          <w:p w14:paraId="226FACDF" w14:textId="77777777" w:rsidR="00924CF0" w:rsidRDefault="00000000">
            <w:pPr>
              <w:widowControl/>
              <w:spacing w:line="240" w:lineRule="auto"/>
              <w:ind w:firstLineChars="0" w:firstLine="0"/>
              <w:jc w:val="center"/>
              <w:rPr>
                <w:kern w:val="0"/>
                <w:sz w:val="21"/>
              </w:rPr>
            </w:pPr>
            <w:r>
              <w:rPr>
                <w:kern w:val="0"/>
                <w:sz w:val="21"/>
              </w:rPr>
              <w:t>第四缺氧区</w:t>
            </w:r>
          </w:p>
        </w:tc>
        <w:tc>
          <w:tcPr>
            <w:tcW w:w="485" w:type="pct"/>
            <w:tcBorders>
              <w:top w:val="single" w:sz="8" w:space="0" w:color="auto"/>
              <w:left w:val="nil"/>
              <w:bottom w:val="single" w:sz="4" w:space="0" w:color="auto"/>
              <w:right w:val="single" w:sz="4" w:space="0" w:color="auto"/>
            </w:tcBorders>
            <w:shd w:val="clear" w:color="auto" w:fill="auto"/>
            <w:vAlign w:val="center"/>
          </w:tcPr>
          <w:p w14:paraId="31479B63" w14:textId="77777777" w:rsidR="00924CF0" w:rsidRDefault="00000000">
            <w:pPr>
              <w:widowControl/>
              <w:spacing w:line="240" w:lineRule="auto"/>
              <w:ind w:firstLineChars="0" w:firstLine="0"/>
              <w:jc w:val="center"/>
              <w:rPr>
                <w:kern w:val="0"/>
                <w:sz w:val="21"/>
              </w:rPr>
            </w:pPr>
            <w:r>
              <w:rPr>
                <w:kern w:val="0"/>
                <w:sz w:val="21"/>
              </w:rPr>
              <w:t>第四好氧区</w:t>
            </w:r>
          </w:p>
        </w:tc>
        <w:tc>
          <w:tcPr>
            <w:tcW w:w="486" w:type="pct"/>
            <w:tcBorders>
              <w:top w:val="single" w:sz="8" w:space="0" w:color="auto"/>
              <w:left w:val="nil"/>
              <w:bottom w:val="single" w:sz="4" w:space="0" w:color="auto"/>
              <w:right w:val="single" w:sz="8" w:space="0" w:color="auto"/>
            </w:tcBorders>
            <w:shd w:val="clear" w:color="auto" w:fill="auto"/>
            <w:vAlign w:val="center"/>
          </w:tcPr>
          <w:p w14:paraId="2320FD88" w14:textId="77777777" w:rsidR="00924CF0" w:rsidRDefault="00000000">
            <w:pPr>
              <w:widowControl/>
              <w:spacing w:line="240" w:lineRule="auto"/>
              <w:ind w:firstLineChars="0" w:firstLine="0"/>
              <w:jc w:val="center"/>
              <w:rPr>
                <w:kern w:val="0"/>
                <w:sz w:val="21"/>
              </w:rPr>
            </w:pPr>
            <w:r>
              <w:rPr>
                <w:kern w:val="0"/>
                <w:sz w:val="21"/>
              </w:rPr>
              <w:t>合计</w:t>
            </w:r>
          </w:p>
        </w:tc>
      </w:tr>
      <w:tr w:rsidR="00924CF0" w14:paraId="39286299" w14:textId="77777777">
        <w:trPr>
          <w:trHeight w:val="312"/>
          <w:jc w:val="center"/>
        </w:trPr>
        <w:tc>
          <w:tcPr>
            <w:tcW w:w="631" w:type="pct"/>
            <w:tcBorders>
              <w:top w:val="nil"/>
              <w:left w:val="single" w:sz="8" w:space="0" w:color="auto"/>
              <w:bottom w:val="single" w:sz="4" w:space="0" w:color="auto"/>
              <w:right w:val="single" w:sz="4" w:space="0" w:color="auto"/>
            </w:tcBorders>
            <w:shd w:val="clear" w:color="auto" w:fill="auto"/>
            <w:noWrap/>
            <w:vAlign w:val="center"/>
          </w:tcPr>
          <w:p w14:paraId="15DFAA7A" w14:textId="77777777" w:rsidR="00924CF0" w:rsidRDefault="00000000">
            <w:pPr>
              <w:widowControl/>
              <w:spacing w:line="240" w:lineRule="auto"/>
              <w:ind w:firstLineChars="0" w:firstLine="0"/>
              <w:jc w:val="center"/>
              <w:rPr>
                <w:kern w:val="0"/>
                <w:sz w:val="21"/>
              </w:rPr>
            </w:pPr>
            <w:r>
              <w:rPr>
                <w:kern w:val="0"/>
                <w:sz w:val="21"/>
              </w:rPr>
              <w:t>容积（</w:t>
            </w:r>
            <w:r>
              <w:rPr>
                <w:kern w:val="0"/>
                <w:sz w:val="21"/>
              </w:rPr>
              <w:t>m</w:t>
            </w:r>
            <w:r>
              <w:rPr>
                <w:kern w:val="0"/>
                <w:sz w:val="21"/>
                <w:vertAlign w:val="superscript"/>
              </w:rPr>
              <w:t>3</w:t>
            </w:r>
            <w:r>
              <w:rPr>
                <w:kern w:val="0"/>
                <w:sz w:val="21"/>
              </w:rPr>
              <w:t>）</w:t>
            </w:r>
          </w:p>
        </w:tc>
        <w:tc>
          <w:tcPr>
            <w:tcW w:w="485" w:type="pct"/>
            <w:tcBorders>
              <w:top w:val="nil"/>
              <w:left w:val="nil"/>
              <w:bottom w:val="single" w:sz="4" w:space="0" w:color="auto"/>
              <w:right w:val="single" w:sz="4" w:space="0" w:color="auto"/>
            </w:tcBorders>
            <w:shd w:val="clear" w:color="auto" w:fill="auto"/>
            <w:noWrap/>
            <w:vAlign w:val="center"/>
          </w:tcPr>
          <w:p w14:paraId="409BD22D" w14:textId="77777777" w:rsidR="00924CF0" w:rsidRDefault="00000000">
            <w:pPr>
              <w:widowControl/>
              <w:spacing w:line="240" w:lineRule="auto"/>
              <w:ind w:firstLineChars="0" w:firstLine="0"/>
              <w:jc w:val="center"/>
              <w:rPr>
                <w:kern w:val="0"/>
                <w:sz w:val="21"/>
              </w:rPr>
            </w:pPr>
            <w:r>
              <w:rPr>
                <w:kern w:val="0"/>
                <w:sz w:val="21"/>
              </w:rPr>
              <w:t>1836</w:t>
            </w:r>
          </w:p>
        </w:tc>
        <w:tc>
          <w:tcPr>
            <w:tcW w:w="485" w:type="pct"/>
            <w:tcBorders>
              <w:top w:val="nil"/>
              <w:left w:val="nil"/>
              <w:bottom w:val="single" w:sz="4" w:space="0" w:color="auto"/>
              <w:right w:val="single" w:sz="4" w:space="0" w:color="auto"/>
            </w:tcBorders>
            <w:shd w:val="clear" w:color="auto" w:fill="auto"/>
            <w:vAlign w:val="center"/>
          </w:tcPr>
          <w:p w14:paraId="34DAE99B" w14:textId="77777777" w:rsidR="00924CF0" w:rsidRDefault="00000000">
            <w:pPr>
              <w:widowControl/>
              <w:spacing w:line="240" w:lineRule="auto"/>
              <w:ind w:firstLineChars="0" w:firstLine="0"/>
              <w:jc w:val="center"/>
              <w:rPr>
                <w:kern w:val="0"/>
                <w:sz w:val="21"/>
              </w:rPr>
            </w:pPr>
            <w:r>
              <w:rPr>
                <w:kern w:val="0"/>
                <w:sz w:val="21"/>
              </w:rPr>
              <w:t>3211</w:t>
            </w:r>
          </w:p>
        </w:tc>
        <w:tc>
          <w:tcPr>
            <w:tcW w:w="486" w:type="pct"/>
            <w:tcBorders>
              <w:top w:val="nil"/>
              <w:left w:val="nil"/>
              <w:bottom w:val="single" w:sz="4" w:space="0" w:color="auto"/>
              <w:right w:val="single" w:sz="4" w:space="0" w:color="auto"/>
            </w:tcBorders>
            <w:shd w:val="clear" w:color="auto" w:fill="auto"/>
            <w:vAlign w:val="center"/>
          </w:tcPr>
          <w:p w14:paraId="4D40B04E" w14:textId="77777777" w:rsidR="00924CF0" w:rsidRDefault="00000000">
            <w:pPr>
              <w:widowControl/>
              <w:spacing w:line="240" w:lineRule="auto"/>
              <w:ind w:firstLineChars="0" w:firstLine="0"/>
              <w:jc w:val="center"/>
              <w:rPr>
                <w:kern w:val="0"/>
                <w:sz w:val="21"/>
              </w:rPr>
            </w:pPr>
            <w:r>
              <w:rPr>
                <w:kern w:val="0"/>
                <w:sz w:val="21"/>
              </w:rPr>
              <w:t>3747</w:t>
            </w:r>
          </w:p>
        </w:tc>
        <w:tc>
          <w:tcPr>
            <w:tcW w:w="485" w:type="pct"/>
            <w:tcBorders>
              <w:top w:val="nil"/>
              <w:left w:val="nil"/>
              <w:bottom w:val="single" w:sz="4" w:space="0" w:color="auto"/>
              <w:right w:val="single" w:sz="4" w:space="0" w:color="auto"/>
            </w:tcBorders>
            <w:shd w:val="clear" w:color="auto" w:fill="auto"/>
            <w:vAlign w:val="center"/>
          </w:tcPr>
          <w:p w14:paraId="45B887BD" w14:textId="77777777" w:rsidR="00924CF0" w:rsidRDefault="00000000">
            <w:pPr>
              <w:widowControl/>
              <w:spacing w:line="240" w:lineRule="auto"/>
              <w:ind w:firstLineChars="0" w:firstLine="0"/>
              <w:jc w:val="center"/>
              <w:rPr>
                <w:kern w:val="0"/>
                <w:sz w:val="21"/>
              </w:rPr>
            </w:pPr>
            <w:r>
              <w:rPr>
                <w:kern w:val="0"/>
                <w:sz w:val="21"/>
              </w:rPr>
              <w:t>4188</w:t>
            </w:r>
          </w:p>
        </w:tc>
        <w:tc>
          <w:tcPr>
            <w:tcW w:w="485" w:type="pct"/>
            <w:tcBorders>
              <w:top w:val="nil"/>
              <w:left w:val="nil"/>
              <w:bottom w:val="single" w:sz="4" w:space="0" w:color="auto"/>
              <w:right w:val="single" w:sz="4" w:space="0" w:color="auto"/>
            </w:tcBorders>
            <w:shd w:val="clear" w:color="auto" w:fill="auto"/>
            <w:vAlign w:val="center"/>
          </w:tcPr>
          <w:p w14:paraId="533C2A9C" w14:textId="77777777" w:rsidR="00924CF0" w:rsidRDefault="00000000">
            <w:pPr>
              <w:widowControl/>
              <w:spacing w:line="240" w:lineRule="auto"/>
              <w:ind w:firstLineChars="0" w:firstLine="0"/>
              <w:jc w:val="center"/>
              <w:rPr>
                <w:kern w:val="0"/>
                <w:sz w:val="21"/>
              </w:rPr>
            </w:pPr>
            <w:r>
              <w:rPr>
                <w:kern w:val="0"/>
                <w:sz w:val="21"/>
              </w:rPr>
              <w:t>4818</w:t>
            </w:r>
          </w:p>
        </w:tc>
        <w:tc>
          <w:tcPr>
            <w:tcW w:w="486" w:type="pct"/>
            <w:tcBorders>
              <w:top w:val="nil"/>
              <w:left w:val="nil"/>
              <w:bottom w:val="single" w:sz="4" w:space="0" w:color="auto"/>
              <w:right w:val="single" w:sz="4" w:space="0" w:color="auto"/>
            </w:tcBorders>
            <w:shd w:val="clear" w:color="auto" w:fill="auto"/>
            <w:vAlign w:val="center"/>
          </w:tcPr>
          <w:p w14:paraId="463B916A" w14:textId="77777777" w:rsidR="00924CF0" w:rsidRDefault="00000000">
            <w:pPr>
              <w:widowControl/>
              <w:spacing w:line="240" w:lineRule="auto"/>
              <w:ind w:firstLineChars="0" w:firstLine="0"/>
              <w:jc w:val="center"/>
              <w:rPr>
                <w:kern w:val="0"/>
                <w:sz w:val="21"/>
              </w:rPr>
            </w:pPr>
            <w:r>
              <w:rPr>
                <w:kern w:val="0"/>
                <w:sz w:val="21"/>
              </w:rPr>
              <w:t>4940</w:t>
            </w:r>
          </w:p>
        </w:tc>
        <w:tc>
          <w:tcPr>
            <w:tcW w:w="485" w:type="pct"/>
            <w:tcBorders>
              <w:top w:val="nil"/>
              <w:left w:val="nil"/>
              <w:bottom w:val="single" w:sz="4" w:space="0" w:color="auto"/>
              <w:right w:val="single" w:sz="4" w:space="0" w:color="auto"/>
            </w:tcBorders>
            <w:shd w:val="clear" w:color="auto" w:fill="auto"/>
            <w:vAlign w:val="center"/>
          </w:tcPr>
          <w:p w14:paraId="76467B2D" w14:textId="77777777" w:rsidR="00924CF0" w:rsidRDefault="00000000">
            <w:pPr>
              <w:widowControl/>
              <w:spacing w:line="240" w:lineRule="auto"/>
              <w:ind w:firstLineChars="0" w:firstLine="0"/>
              <w:jc w:val="center"/>
              <w:rPr>
                <w:kern w:val="0"/>
                <w:sz w:val="21"/>
              </w:rPr>
            </w:pPr>
            <w:r>
              <w:rPr>
                <w:kern w:val="0"/>
                <w:sz w:val="21"/>
              </w:rPr>
              <w:t>6096</w:t>
            </w:r>
          </w:p>
        </w:tc>
        <w:tc>
          <w:tcPr>
            <w:tcW w:w="485" w:type="pct"/>
            <w:tcBorders>
              <w:top w:val="nil"/>
              <w:left w:val="nil"/>
              <w:bottom w:val="single" w:sz="4" w:space="0" w:color="auto"/>
              <w:right w:val="single" w:sz="4" w:space="0" w:color="auto"/>
            </w:tcBorders>
            <w:shd w:val="clear" w:color="auto" w:fill="auto"/>
            <w:vAlign w:val="center"/>
          </w:tcPr>
          <w:p w14:paraId="08F06E3A" w14:textId="77777777" w:rsidR="00924CF0" w:rsidRDefault="00000000">
            <w:pPr>
              <w:widowControl/>
              <w:spacing w:line="240" w:lineRule="auto"/>
              <w:ind w:firstLineChars="0" w:firstLine="0"/>
              <w:jc w:val="center"/>
              <w:rPr>
                <w:kern w:val="0"/>
                <w:sz w:val="21"/>
              </w:rPr>
            </w:pPr>
            <w:r>
              <w:rPr>
                <w:kern w:val="0"/>
                <w:sz w:val="21"/>
              </w:rPr>
              <w:t>6812</w:t>
            </w:r>
          </w:p>
        </w:tc>
        <w:tc>
          <w:tcPr>
            <w:tcW w:w="486" w:type="pct"/>
            <w:tcBorders>
              <w:top w:val="nil"/>
              <w:left w:val="nil"/>
              <w:bottom w:val="single" w:sz="4" w:space="0" w:color="auto"/>
              <w:right w:val="single" w:sz="8" w:space="0" w:color="auto"/>
            </w:tcBorders>
            <w:shd w:val="clear" w:color="auto" w:fill="auto"/>
            <w:noWrap/>
            <w:vAlign w:val="center"/>
          </w:tcPr>
          <w:p w14:paraId="0AC16ABC" w14:textId="77777777" w:rsidR="00924CF0" w:rsidRDefault="00000000">
            <w:pPr>
              <w:widowControl/>
              <w:spacing w:line="240" w:lineRule="auto"/>
              <w:ind w:firstLineChars="0" w:firstLine="0"/>
              <w:jc w:val="center"/>
              <w:rPr>
                <w:kern w:val="0"/>
                <w:sz w:val="21"/>
              </w:rPr>
            </w:pPr>
            <w:r>
              <w:rPr>
                <w:kern w:val="0"/>
                <w:sz w:val="21"/>
              </w:rPr>
              <w:t>35648</w:t>
            </w:r>
          </w:p>
        </w:tc>
      </w:tr>
      <w:tr w:rsidR="00924CF0" w14:paraId="71E26223" w14:textId="77777777">
        <w:trPr>
          <w:trHeight w:val="312"/>
          <w:jc w:val="center"/>
        </w:trPr>
        <w:tc>
          <w:tcPr>
            <w:tcW w:w="631" w:type="pct"/>
            <w:tcBorders>
              <w:top w:val="nil"/>
              <w:left w:val="single" w:sz="8" w:space="0" w:color="auto"/>
              <w:bottom w:val="single" w:sz="4" w:space="0" w:color="auto"/>
              <w:right w:val="single" w:sz="4" w:space="0" w:color="auto"/>
            </w:tcBorders>
            <w:shd w:val="clear" w:color="auto" w:fill="auto"/>
            <w:noWrap/>
            <w:vAlign w:val="center"/>
          </w:tcPr>
          <w:p w14:paraId="5D5B592D" w14:textId="77777777" w:rsidR="00924CF0" w:rsidRDefault="00000000">
            <w:pPr>
              <w:widowControl/>
              <w:spacing w:line="240" w:lineRule="auto"/>
              <w:ind w:firstLineChars="0" w:firstLine="0"/>
              <w:jc w:val="center"/>
              <w:rPr>
                <w:kern w:val="0"/>
                <w:sz w:val="21"/>
              </w:rPr>
            </w:pPr>
            <w:r>
              <w:rPr>
                <w:kern w:val="0"/>
                <w:sz w:val="21"/>
              </w:rPr>
              <w:t>停留时间（</w:t>
            </w:r>
            <w:r>
              <w:rPr>
                <w:kern w:val="0"/>
                <w:sz w:val="21"/>
              </w:rPr>
              <w:t>h</w:t>
            </w:r>
            <w:r>
              <w:rPr>
                <w:kern w:val="0"/>
                <w:sz w:val="21"/>
              </w:rPr>
              <w:t>）</w:t>
            </w:r>
          </w:p>
        </w:tc>
        <w:tc>
          <w:tcPr>
            <w:tcW w:w="485" w:type="pct"/>
            <w:tcBorders>
              <w:top w:val="nil"/>
              <w:left w:val="nil"/>
              <w:bottom w:val="single" w:sz="4" w:space="0" w:color="auto"/>
              <w:right w:val="single" w:sz="4" w:space="0" w:color="auto"/>
            </w:tcBorders>
            <w:shd w:val="clear" w:color="auto" w:fill="auto"/>
            <w:noWrap/>
            <w:vAlign w:val="center"/>
          </w:tcPr>
          <w:p w14:paraId="14790C23" w14:textId="77777777" w:rsidR="00924CF0" w:rsidRDefault="00000000">
            <w:pPr>
              <w:widowControl/>
              <w:spacing w:line="240" w:lineRule="auto"/>
              <w:ind w:firstLineChars="0" w:firstLine="0"/>
              <w:jc w:val="center"/>
              <w:rPr>
                <w:kern w:val="0"/>
                <w:sz w:val="21"/>
              </w:rPr>
            </w:pPr>
            <w:r>
              <w:rPr>
                <w:sz w:val="21"/>
              </w:rPr>
              <w:t>1.2</w:t>
            </w:r>
          </w:p>
        </w:tc>
        <w:tc>
          <w:tcPr>
            <w:tcW w:w="485" w:type="pct"/>
            <w:tcBorders>
              <w:top w:val="nil"/>
              <w:left w:val="nil"/>
              <w:bottom w:val="single" w:sz="4" w:space="0" w:color="auto"/>
              <w:right w:val="single" w:sz="4" w:space="0" w:color="auto"/>
            </w:tcBorders>
            <w:shd w:val="clear" w:color="auto" w:fill="auto"/>
            <w:vAlign w:val="center"/>
          </w:tcPr>
          <w:p w14:paraId="02D346B4" w14:textId="77777777" w:rsidR="00924CF0" w:rsidRDefault="00000000">
            <w:pPr>
              <w:widowControl/>
              <w:spacing w:line="240" w:lineRule="auto"/>
              <w:ind w:firstLineChars="0" w:firstLine="0"/>
              <w:jc w:val="center"/>
              <w:rPr>
                <w:kern w:val="0"/>
                <w:sz w:val="21"/>
              </w:rPr>
            </w:pPr>
            <w:r>
              <w:rPr>
                <w:sz w:val="21"/>
              </w:rPr>
              <w:t>2.1</w:t>
            </w:r>
          </w:p>
        </w:tc>
        <w:tc>
          <w:tcPr>
            <w:tcW w:w="486" w:type="pct"/>
            <w:tcBorders>
              <w:top w:val="nil"/>
              <w:left w:val="nil"/>
              <w:bottom w:val="single" w:sz="4" w:space="0" w:color="auto"/>
              <w:right w:val="single" w:sz="4" w:space="0" w:color="auto"/>
            </w:tcBorders>
            <w:shd w:val="clear" w:color="auto" w:fill="auto"/>
            <w:vAlign w:val="center"/>
          </w:tcPr>
          <w:p w14:paraId="7E4C0C67" w14:textId="77777777" w:rsidR="00924CF0" w:rsidRDefault="00000000">
            <w:pPr>
              <w:widowControl/>
              <w:spacing w:line="240" w:lineRule="auto"/>
              <w:ind w:firstLineChars="0" w:firstLine="0"/>
              <w:jc w:val="center"/>
              <w:rPr>
                <w:kern w:val="0"/>
                <w:sz w:val="21"/>
              </w:rPr>
            </w:pPr>
            <w:r>
              <w:rPr>
                <w:sz w:val="21"/>
              </w:rPr>
              <w:t>2.4</w:t>
            </w:r>
          </w:p>
        </w:tc>
        <w:tc>
          <w:tcPr>
            <w:tcW w:w="485" w:type="pct"/>
            <w:tcBorders>
              <w:top w:val="nil"/>
              <w:left w:val="nil"/>
              <w:bottom w:val="single" w:sz="4" w:space="0" w:color="auto"/>
              <w:right w:val="single" w:sz="4" w:space="0" w:color="auto"/>
            </w:tcBorders>
            <w:shd w:val="clear" w:color="auto" w:fill="auto"/>
            <w:vAlign w:val="center"/>
          </w:tcPr>
          <w:p w14:paraId="4684C148" w14:textId="77777777" w:rsidR="00924CF0" w:rsidRDefault="00000000">
            <w:pPr>
              <w:widowControl/>
              <w:spacing w:line="240" w:lineRule="auto"/>
              <w:ind w:firstLineChars="0" w:firstLine="0"/>
              <w:jc w:val="center"/>
              <w:rPr>
                <w:kern w:val="0"/>
                <w:sz w:val="21"/>
              </w:rPr>
            </w:pPr>
            <w:r>
              <w:rPr>
                <w:sz w:val="21"/>
              </w:rPr>
              <w:t>2.7</w:t>
            </w:r>
          </w:p>
        </w:tc>
        <w:tc>
          <w:tcPr>
            <w:tcW w:w="485" w:type="pct"/>
            <w:tcBorders>
              <w:top w:val="nil"/>
              <w:left w:val="nil"/>
              <w:bottom w:val="single" w:sz="4" w:space="0" w:color="auto"/>
              <w:right w:val="single" w:sz="4" w:space="0" w:color="auto"/>
            </w:tcBorders>
            <w:shd w:val="clear" w:color="auto" w:fill="auto"/>
            <w:vAlign w:val="center"/>
          </w:tcPr>
          <w:p w14:paraId="6DF7CD48" w14:textId="77777777" w:rsidR="00924CF0" w:rsidRDefault="00000000">
            <w:pPr>
              <w:widowControl/>
              <w:spacing w:line="240" w:lineRule="auto"/>
              <w:ind w:firstLineChars="0" w:firstLine="0"/>
              <w:jc w:val="center"/>
              <w:rPr>
                <w:kern w:val="0"/>
                <w:sz w:val="21"/>
              </w:rPr>
            </w:pPr>
            <w:r>
              <w:rPr>
                <w:sz w:val="21"/>
              </w:rPr>
              <w:t>3.1</w:t>
            </w:r>
          </w:p>
        </w:tc>
        <w:tc>
          <w:tcPr>
            <w:tcW w:w="486" w:type="pct"/>
            <w:tcBorders>
              <w:top w:val="nil"/>
              <w:left w:val="nil"/>
              <w:bottom w:val="single" w:sz="4" w:space="0" w:color="auto"/>
              <w:right w:val="single" w:sz="4" w:space="0" w:color="auto"/>
            </w:tcBorders>
            <w:shd w:val="clear" w:color="auto" w:fill="auto"/>
            <w:vAlign w:val="center"/>
          </w:tcPr>
          <w:p w14:paraId="568B3319" w14:textId="77777777" w:rsidR="00924CF0" w:rsidRDefault="00000000">
            <w:pPr>
              <w:widowControl/>
              <w:spacing w:line="240" w:lineRule="auto"/>
              <w:ind w:firstLineChars="0" w:firstLine="0"/>
              <w:jc w:val="center"/>
              <w:rPr>
                <w:kern w:val="0"/>
                <w:sz w:val="21"/>
              </w:rPr>
            </w:pPr>
            <w:r>
              <w:rPr>
                <w:sz w:val="21"/>
              </w:rPr>
              <w:t>3.2</w:t>
            </w:r>
          </w:p>
        </w:tc>
        <w:tc>
          <w:tcPr>
            <w:tcW w:w="485" w:type="pct"/>
            <w:tcBorders>
              <w:top w:val="nil"/>
              <w:left w:val="nil"/>
              <w:bottom w:val="single" w:sz="4" w:space="0" w:color="auto"/>
              <w:right w:val="single" w:sz="4" w:space="0" w:color="auto"/>
            </w:tcBorders>
            <w:shd w:val="clear" w:color="auto" w:fill="auto"/>
            <w:vAlign w:val="center"/>
          </w:tcPr>
          <w:p w14:paraId="35342E4F" w14:textId="77777777" w:rsidR="00924CF0" w:rsidRDefault="00000000">
            <w:pPr>
              <w:widowControl/>
              <w:spacing w:line="240" w:lineRule="auto"/>
              <w:ind w:firstLineChars="0" w:firstLine="0"/>
              <w:jc w:val="center"/>
              <w:rPr>
                <w:kern w:val="0"/>
                <w:sz w:val="21"/>
              </w:rPr>
            </w:pPr>
            <w:r>
              <w:rPr>
                <w:sz w:val="21"/>
              </w:rPr>
              <w:t>3.9</w:t>
            </w:r>
          </w:p>
        </w:tc>
        <w:tc>
          <w:tcPr>
            <w:tcW w:w="485" w:type="pct"/>
            <w:tcBorders>
              <w:top w:val="nil"/>
              <w:left w:val="nil"/>
              <w:bottom w:val="single" w:sz="4" w:space="0" w:color="auto"/>
              <w:right w:val="single" w:sz="4" w:space="0" w:color="auto"/>
            </w:tcBorders>
            <w:shd w:val="clear" w:color="auto" w:fill="auto"/>
            <w:vAlign w:val="center"/>
          </w:tcPr>
          <w:p w14:paraId="2DE15994" w14:textId="77777777" w:rsidR="00924CF0" w:rsidRDefault="00000000">
            <w:pPr>
              <w:widowControl/>
              <w:spacing w:line="240" w:lineRule="auto"/>
              <w:ind w:firstLineChars="0" w:firstLine="0"/>
              <w:jc w:val="center"/>
              <w:rPr>
                <w:kern w:val="0"/>
                <w:sz w:val="21"/>
              </w:rPr>
            </w:pPr>
            <w:r>
              <w:rPr>
                <w:sz w:val="21"/>
              </w:rPr>
              <w:t>4.4</w:t>
            </w:r>
          </w:p>
        </w:tc>
        <w:tc>
          <w:tcPr>
            <w:tcW w:w="486" w:type="pct"/>
            <w:tcBorders>
              <w:top w:val="nil"/>
              <w:left w:val="nil"/>
              <w:bottom w:val="single" w:sz="4" w:space="0" w:color="auto"/>
              <w:right w:val="single" w:sz="8" w:space="0" w:color="auto"/>
            </w:tcBorders>
            <w:shd w:val="clear" w:color="auto" w:fill="auto"/>
            <w:noWrap/>
            <w:vAlign w:val="center"/>
          </w:tcPr>
          <w:p w14:paraId="3936442E" w14:textId="77777777" w:rsidR="00924CF0" w:rsidRDefault="00000000">
            <w:pPr>
              <w:widowControl/>
              <w:spacing w:line="240" w:lineRule="auto"/>
              <w:ind w:firstLineChars="0" w:firstLine="0"/>
              <w:jc w:val="center"/>
              <w:rPr>
                <w:kern w:val="0"/>
                <w:sz w:val="21"/>
              </w:rPr>
            </w:pPr>
            <w:r>
              <w:rPr>
                <w:sz w:val="21"/>
              </w:rPr>
              <w:t>22.8</w:t>
            </w:r>
          </w:p>
        </w:tc>
      </w:tr>
    </w:tbl>
    <w:p w14:paraId="14DBD938" w14:textId="77777777" w:rsidR="00924CF0" w:rsidRDefault="00924CF0">
      <w:pPr>
        <w:snapToGrid w:val="0"/>
        <w:ind w:firstLineChars="0" w:firstLine="0"/>
        <w:jc w:val="both"/>
        <w:rPr>
          <w:szCs w:val="24"/>
        </w:rPr>
      </w:pPr>
    </w:p>
    <w:bookmarkEnd w:id="108"/>
    <w:p w14:paraId="5129009A" w14:textId="77777777" w:rsidR="00924CF0" w:rsidRDefault="00000000">
      <w:pPr>
        <w:jc w:val="both"/>
        <w:rPr>
          <w:szCs w:val="24"/>
        </w:rPr>
      </w:pPr>
      <w:r>
        <w:rPr>
          <w:rFonts w:ascii="宋体" w:hAnsi="宋体" w:cs="宋体" w:hint="eastAsia"/>
          <w:szCs w:val="24"/>
        </w:rPr>
        <w:t>⑦</w:t>
      </w:r>
      <w:r>
        <w:rPr>
          <w:szCs w:val="24"/>
        </w:rPr>
        <w:t xml:space="preserve"> </w:t>
      </w:r>
      <w:r>
        <w:rPr>
          <w:szCs w:val="24"/>
        </w:rPr>
        <w:t>补充美国《废水工程处理及回用》（《</w:t>
      </w:r>
      <w:r>
        <w:rPr>
          <w:szCs w:val="24"/>
        </w:rPr>
        <w:t>Wastewater Engineering Treatment and Reuse</w:t>
      </w:r>
      <w:r>
        <w:rPr>
          <w:szCs w:val="24"/>
        </w:rPr>
        <w:t>》）第四版（美国梅特卡夫和埃迪公司编著），关于分段进水多级</w:t>
      </w:r>
      <w:r>
        <w:rPr>
          <w:szCs w:val="24"/>
        </w:rPr>
        <w:t>A/O</w:t>
      </w:r>
      <w:r>
        <w:rPr>
          <w:szCs w:val="24"/>
        </w:rPr>
        <w:t>工艺缺氧区及好氧区的计算及评价方法。</w:t>
      </w:r>
    </w:p>
    <w:p w14:paraId="2D08E3D2" w14:textId="77777777" w:rsidR="00924CF0" w:rsidRDefault="00000000">
      <w:pPr>
        <w:jc w:val="both"/>
        <w:rPr>
          <w:szCs w:val="24"/>
        </w:rPr>
      </w:pPr>
      <w:r>
        <w:rPr>
          <w:szCs w:val="24"/>
        </w:rPr>
        <w:t>该方法通过单</w:t>
      </w:r>
      <w:r>
        <w:rPr>
          <w:bCs/>
          <w:szCs w:val="24"/>
        </w:rPr>
        <w:t>级</w:t>
      </w:r>
      <w:r>
        <w:rPr>
          <w:szCs w:val="24"/>
        </w:rPr>
        <w:t>活性污泥法对缺氧区及好氧区池容进行初算</w:t>
      </w:r>
      <w:r>
        <w:rPr>
          <w:rFonts w:hint="eastAsia"/>
          <w:szCs w:val="24"/>
        </w:rPr>
        <w:t>，</w:t>
      </w:r>
      <w:r>
        <w:rPr>
          <w:szCs w:val="24"/>
        </w:rPr>
        <w:t>确定缺氧区和好氧区的总池容，然后根据设定的分</w:t>
      </w:r>
      <w:r>
        <w:rPr>
          <w:bCs/>
          <w:szCs w:val="24"/>
        </w:rPr>
        <w:t>级</w:t>
      </w:r>
      <w:r>
        <w:rPr>
          <w:szCs w:val="24"/>
        </w:rPr>
        <w:t>数平均分配各级缺氧区及好氧区池容；其次根据经验设定各</w:t>
      </w:r>
      <w:r>
        <w:rPr>
          <w:bCs/>
          <w:szCs w:val="24"/>
        </w:rPr>
        <w:t>级</w:t>
      </w:r>
      <w:r>
        <w:rPr>
          <w:szCs w:val="24"/>
        </w:rPr>
        <w:t>的进水流量；最后根据动力学方法，根据设定的池容及进水流量计算各</w:t>
      </w:r>
      <w:r>
        <w:rPr>
          <w:bCs/>
          <w:szCs w:val="24"/>
        </w:rPr>
        <w:t>级</w:t>
      </w:r>
      <w:r>
        <w:rPr>
          <w:szCs w:val="24"/>
        </w:rPr>
        <w:t>出水中氨氮及硝态氮的浓度，评估生物反应池系统的硝化能力及反硝化能力。当计算所得出水浓度低于设计值时，表示硝化能力或反硝化能力存在富裕，可以减小池体容积。调整容积后，重复上述过程，直到计算所得出水氨氮及硝态氮的浓度与设计值相等。</w:t>
      </w:r>
    </w:p>
    <w:p w14:paraId="4918BAE4" w14:textId="77777777" w:rsidR="00924CF0" w:rsidRDefault="00000000">
      <w:pPr>
        <w:jc w:val="both"/>
        <w:rPr>
          <w:szCs w:val="24"/>
        </w:rPr>
      </w:pPr>
      <w:r>
        <w:rPr>
          <w:szCs w:val="24"/>
        </w:rPr>
        <w:t>该方法主要是通过物料衡算的方法不断试算求出相应的池容，但是对于流量分配和池容分配没有给出计算方法，反复验算的计算量较大，但其可以作为其他计算方法的一种评估和校核方法。</w:t>
      </w:r>
    </w:p>
    <w:p w14:paraId="54C6A13B" w14:textId="77777777" w:rsidR="00924CF0" w:rsidRDefault="00924CF0">
      <w:pPr>
        <w:jc w:val="both"/>
        <w:rPr>
          <w:szCs w:val="24"/>
        </w:rPr>
      </w:pPr>
    </w:p>
    <w:p w14:paraId="63243D8E" w14:textId="77777777" w:rsidR="00924CF0" w:rsidRDefault="00000000">
      <w:pPr>
        <w:ind w:firstLine="482"/>
        <w:jc w:val="both"/>
        <w:outlineLvl w:val="2"/>
        <w:rPr>
          <w:b/>
          <w:bCs/>
        </w:rPr>
      </w:pPr>
      <w:r>
        <w:rPr>
          <w:b/>
          <w:bCs/>
        </w:rPr>
        <w:t xml:space="preserve">4.6.3  </w:t>
      </w:r>
      <w:r>
        <w:rPr>
          <w:b/>
          <w:bCs/>
        </w:rPr>
        <w:t>多级</w:t>
      </w:r>
      <w:r>
        <w:rPr>
          <w:b/>
          <w:bCs/>
        </w:rPr>
        <w:t>A/O</w:t>
      </w:r>
      <w:r>
        <w:rPr>
          <w:b/>
          <w:bCs/>
        </w:rPr>
        <w:t>工艺日本下水道协会推荐法设计计算</w:t>
      </w:r>
    </w:p>
    <w:p w14:paraId="005A6AB9" w14:textId="77777777" w:rsidR="00924CF0" w:rsidRDefault="00000000">
      <w:pPr>
        <w:jc w:val="both"/>
        <w:rPr>
          <w:szCs w:val="24"/>
        </w:rPr>
      </w:pPr>
      <w:bookmarkStart w:id="112" w:name="_Hlk118637756"/>
      <w:r>
        <w:rPr>
          <w:szCs w:val="24"/>
        </w:rPr>
        <w:t xml:space="preserve">4.6.3 </w:t>
      </w:r>
      <w:r>
        <w:rPr>
          <w:szCs w:val="24"/>
        </w:rPr>
        <w:t>根据日本《下水道统计》年鉴（</w:t>
      </w:r>
      <w:r>
        <w:rPr>
          <w:szCs w:val="24"/>
        </w:rPr>
        <w:t>2016</w:t>
      </w:r>
      <w:r>
        <w:rPr>
          <w:szCs w:val="24"/>
        </w:rPr>
        <w:t>年数据），日本采用多级</w:t>
      </w:r>
      <w:r>
        <w:rPr>
          <w:szCs w:val="24"/>
        </w:rPr>
        <w:t>A/O</w:t>
      </w:r>
      <w:r>
        <w:rPr>
          <w:szCs w:val="24"/>
        </w:rPr>
        <w:t>工艺的污水处理厂为</w:t>
      </w:r>
      <w:r>
        <w:rPr>
          <w:szCs w:val="24"/>
        </w:rPr>
        <w:t>91</w:t>
      </w:r>
      <w:r>
        <w:rPr>
          <w:szCs w:val="24"/>
        </w:rPr>
        <w:t>座，多用于大中型污水处理厂，日处理能力</w:t>
      </w:r>
      <w:r>
        <w:rPr>
          <w:szCs w:val="24"/>
        </w:rPr>
        <w:t>745</w:t>
      </w:r>
      <w:r>
        <w:rPr>
          <w:szCs w:val="24"/>
        </w:rPr>
        <w:t>万</w:t>
      </w:r>
      <w:r>
        <w:rPr>
          <w:szCs w:val="24"/>
        </w:rPr>
        <w:t>m</w:t>
      </w:r>
      <w:r>
        <w:rPr>
          <w:szCs w:val="24"/>
          <w:vertAlign w:val="superscript"/>
        </w:rPr>
        <w:t>3</w:t>
      </w:r>
      <w:r>
        <w:rPr>
          <w:szCs w:val="24"/>
        </w:rPr>
        <w:t>，约占其国内总水量的</w:t>
      </w:r>
      <w:r>
        <w:rPr>
          <w:szCs w:val="24"/>
        </w:rPr>
        <w:t>18%</w:t>
      </w:r>
      <w:r>
        <w:rPr>
          <w:szCs w:val="24"/>
        </w:rPr>
        <w:t>。</w:t>
      </w:r>
    </w:p>
    <w:p w14:paraId="27BCF188" w14:textId="77777777" w:rsidR="00924CF0" w:rsidRDefault="00000000">
      <w:pPr>
        <w:jc w:val="both"/>
        <w:rPr>
          <w:szCs w:val="24"/>
        </w:rPr>
      </w:pPr>
      <w:r>
        <w:rPr>
          <w:szCs w:val="24"/>
        </w:rPr>
        <w:t>日本在</w:t>
      </w:r>
      <w:r>
        <w:rPr>
          <w:szCs w:val="24"/>
        </w:rPr>
        <w:t>2000~2004</w:t>
      </w:r>
      <w:r>
        <w:rPr>
          <w:szCs w:val="24"/>
        </w:rPr>
        <w:t>年前后，针对多级</w:t>
      </w:r>
      <w:r>
        <w:rPr>
          <w:szCs w:val="24"/>
        </w:rPr>
        <w:t>A/O</w:t>
      </w:r>
      <w:r>
        <w:rPr>
          <w:szCs w:val="24"/>
        </w:rPr>
        <w:t>工艺进行了很多生产性研究。首先在平成</w:t>
      </w:r>
      <w:r>
        <w:rPr>
          <w:szCs w:val="24"/>
        </w:rPr>
        <w:t>12</w:t>
      </w:r>
      <w:r>
        <w:rPr>
          <w:szCs w:val="24"/>
        </w:rPr>
        <w:t>年（公元</w:t>
      </w:r>
      <w:r>
        <w:rPr>
          <w:szCs w:val="24"/>
        </w:rPr>
        <w:t>2000</w:t>
      </w:r>
      <w:r>
        <w:rPr>
          <w:szCs w:val="24"/>
        </w:rPr>
        <w:t>年）开始实验室研究工作，并于平成</w:t>
      </w:r>
      <w:r>
        <w:rPr>
          <w:szCs w:val="24"/>
        </w:rPr>
        <w:t>13</w:t>
      </w:r>
      <w:r>
        <w:rPr>
          <w:szCs w:val="24"/>
        </w:rPr>
        <w:t>年</w:t>
      </w:r>
      <w:r>
        <w:rPr>
          <w:szCs w:val="24"/>
        </w:rPr>
        <w:t>12</w:t>
      </w:r>
      <w:r>
        <w:rPr>
          <w:szCs w:val="24"/>
        </w:rPr>
        <w:t>月份</w:t>
      </w:r>
      <w:r>
        <w:rPr>
          <w:szCs w:val="24"/>
        </w:rPr>
        <w:lastRenderedPageBreak/>
        <w:t>（公元</w:t>
      </w:r>
      <w:r>
        <w:rPr>
          <w:szCs w:val="24"/>
        </w:rPr>
        <w:t>2001</w:t>
      </w:r>
      <w:r>
        <w:rPr>
          <w:szCs w:val="24"/>
        </w:rPr>
        <w:t>年）在神户市垂水污水处理厂开始生产性设施改造（见下图），改造设施的主要参数如下表所示：系统平均污水处理量约</w:t>
      </w:r>
      <w:r>
        <w:rPr>
          <w:szCs w:val="24"/>
        </w:rPr>
        <w:t>5800m</w:t>
      </w:r>
      <w:r>
        <w:rPr>
          <w:szCs w:val="24"/>
          <w:vertAlign w:val="superscript"/>
        </w:rPr>
        <w:t>3</w:t>
      </w:r>
      <w:r>
        <w:rPr>
          <w:szCs w:val="24"/>
        </w:rPr>
        <w:t>/d</w:t>
      </w:r>
      <w:r>
        <w:rPr>
          <w:szCs w:val="24"/>
        </w:rPr>
        <w:t>，停留时间</w:t>
      </w:r>
      <w:r>
        <w:rPr>
          <w:szCs w:val="24"/>
        </w:rPr>
        <w:t>12.2h</w:t>
      </w:r>
      <w:r>
        <w:rPr>
          <w:szCs w:val="24"/>
        </w:rPr>
        <w:t>，采用三级</w:t>
      </w:r>
      <w:r>
        <w:rPr>
          <w:szCs w:val="24"/>
        </w:rPr>
        <w:t>A/O</w:t>
      </w:r>
      <w:r>
        <w:rPr>
          <w:szCs w:val="24"/>
        </w:rPr>
        <w:t>工艺等比例进水，各</w:t>
      </w:r>
      <w:r>
        <w:rPr>
          <w:bCs/>
          <w:szCs w:val="24"/>
        </w:rPr>
        <w:t>级</w:t>
      </w:r>
      <w:r>
        <w:rPr>
          <w:szCs w:val="24"/>
        </w:rPr>
        <w:t>容积比为</w:t>
      </w:r>
      <w:r>
        <w:rPr>
          <w:szCs w:val="24"/>
        </w:rPr>
        <w:t>1:1:1.5:1.5:2.0:2.0</w:t>
      </w:r>
      <w:r>
        <w:rPr>
          <w:szCs w:val="24"/>
        </w:rPr>
        <w:t>，并在每一</w:t>
      </w:r>
      <w:r>
        <w:rPr>
          <w:bCs/>
          <w:szCs w:val="24"/>
        </w:rPr>
        <w:t>级</w:t>
      </w:r>
      <w:r>
        <w:rPr>
          <w:szCs w:val="24"/>
        </w:rPr>
        <w:t>设置混合液回流。污泥回流比为</w:t>
      </w:r>
      <w:r>
        <w:rPr>
          <w:szCs w:val="24"/>
        </w:rPr>
        <w:t>50%</w:t>
      </w:r>
      <w:r>
        <w:rPr>
          <w:szCs w:val="24"/>
        </w:rPr>
        <w:t>，</w:t>
      </w:r>
      <w:r>
        <w:rPr>
          <w:rFonts w:hint="eastAsia"/>
          <w:szCs w:val="24"/>
        </w:rPr>
        <w:t>混合</w:t>
      </w:r>
      <w:r>
        <w:rPr>
          <w:szCs w:val="24"/>
        </w:rPr>
        <w:t>液回流比为</w:t>
      </w:r>
      <w:r>
        <w:rPr>
          <w:szCs w:val="24"/>
        </w:rPr>
        <w:t>150%</w:t>
      </w:r>
      <w:r>
        <w:rPr>
          <w:szCs w:val="24"/>
        </w:rPr>
        <w:t>，在最后一</w:t>
      </w:r>
      <w:r>
        <w:rPr>
          <w:bCs/>
          <w:szCs w:val="24"/>
        </w:rPr>
        <w:t>级</w:t>
      </w:r>
      <w:r>
        <w:rPr>
          <w:szCs w:val="24"/>
        </w:rPr>
        <w:t>投加碳源，在出水投加</w:t>
      </w:r>
      <w:r>
        <w:rPr>
          <w:szCs w:val="24"/>
        </w:rPr>
        <w:t>PAC</w:t>
      </w:r>
      <w:r>
        <w:rPr>
          <w:szCs w:val="24"/>
        </w:rPr>
        <w:t>。实验期间的运行数据显示，各项指标均可满足设定要求。</w:t>
      </w:r>
    </w:p>
    <w:p w14:paraId="168ABC56" w14:textId="77777777" w:rsidR="00924CF0" w:rsidRDefault="00000000">
      <w:pPr>
        <w:ind w:firstLineChars="0" w:firstLine="0"/>
        <w:jc w:val="center"/>
        <w:rPr>
          <w:szCs w:val="24"/>
        </w:rPr>
      </w:pPr>
      <w:r>
        <w:rPr>
          <w:szCs w:val="24"/>
        </w:rPr>
        <w:t>条文表</w:t>
      </w:r>
      <w:r>
        <w:rPr>
          <w:szCs w:val="24"/>
        </w:rPr>
        <w:t xml:space="preserve">4.6.3-1 </w:t>
      </w:r>
      <w:r>
        <w:rPr>
          <w:szCs w:val="24"/>
        </w:rPr>
        <w:t>神户市垂水污水处理厂生产设施改造计划</w:t>
      </w:r>
    </w:p>
    <w:tbl>
      <w:tblPr>
        <w:tblW w:w="9441" w:type="dxa"/>
        <w:jc w:val="center"/>
        <w:tblLayout w:type="fixed"/>
        <w:tblLook w:val="04A0" w:firstRow="1" w:lastRow="0" w:firstColumn="1" w:lastColumn="0" w:noHBand="0" w:noVBand="1"/>
      </w:tblPr>
      <w:tblGrid>
        <w:gridCol w:w="936"/>
        <w:gridCol w:w="1375"/>
        <w:gridCol w:w="1702"/>
        <w:gridCol w:w="1742"/>
        <w:gridCol w:w="1843"/>
        <w:gridCol w:w="1843"/>
      </w:tblGrid>
      <w:tr w:rsidR="00924CF0" w14:paraId="399D9BE0" w14:textId="77777777">
        <w:trPr>
          <w:trHeight w:val="906"/>
          <w:jc w:val="center"/>
        </w:trPr>
        <w:tc>
          <w:tcPr>
            <w:tcW w:w="23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367ED81" w14:textId="77777777" w:rsidR="00924CF0" w:rsidRDefault="00000000">
            <w:pPr>
              <w:ind w:firstLineChars="0" w:firstLine="0"/>
              <w:jc w:val="both"/>
              <w:rPr>
                <w:sz w:val="21"/>
              </w:rPr>
            </w:pPr>
            <w:r>
              <w:rPr>
                <w:sz w:val="21"/>
              </w:rPr>
              <w:t>项目</w:t>
            </w:r>
          </w:p>
        </w:tc>
        <w:tc>
          <w:tcPr>
            <w:tcW w:w="1702" w:type="dxa"/>
            <w:tcBorders>
              <w:top w:val="single" w:sz="4" w:space="0" w:color="auto"/>
              <w:left w:val="nil"/>
              <w:bottom w:val="single" w:sz="4" w:space="0" w:color="auto"/>
              <w:right w:val="single" w:sz="4" w:space="0" w:color="auto"/>
            </w:tcBorders>
            <w:shd w:val="clear" w:color="auto" w:fill="auto"/>
            <w:vAlign w:val="center"/>
          </w:tcPr>
          <w:p w14:paraId="250F6BE5" w14:textId="77777777" w:rsidR="00924CF0" w:rsidRDefault="00000000">
            <w:pPr>
              <w:ind w:firstLineChars="0" w:firstLine="0"/>
              <w:jc w:val="both"/>
              <w:rPr>
                <w:sz w:val="21"/>
              </w:rPr>
            </w:pPr>
            <w:r>
              <w:rPr>
                <w:sz w:val="21"/>
              </w:rPr>
              <w:t>H12</w:t>
            </w:r>
            <w:r>
              <w:rPr>
                <w:sz w:val="21"/>
              </w:rPr>
              <w:t>年</w:t>
            </w:r>
            <w:r>
              <w:rPr>
                <w:sz w:val="21"/>
              </w:rPr>
              <w:br/>
            </w:r>
            <w:r>
              <w:rPr>
                <w:sz w:val="21"/>
              </w:rPr>
              <w:t>（公历</w:t>
            </w:r>
            <w:r>
              <w:rPr>
                <w:sz w:val="21"/>
              </w:rPr>
              <w:t>2000</w:t>
            </w:r>
            <w:r>
              <w:rPr>
                <w:sz w:val="21"/>
              </w:rPr>
              <w:t>年）</w:t>
            </w:r>
          </w:p>
        </w:tc>
        <w:tc>
          <w:tcPr>
            <w:tcW w:w="1742" w:type="dxa"/>
            <w:tcBorders>
              <w:top w:val="single" w:sz="4" w:space="0" w:color="auto"/>
              <w:left w:val="nil"/>
              <w:bottom w:val="single" w:sz="4" w:space="0" w:color="auto"/>
              <w:right w:val="single" w:sz="4" w:space="0" w:color="auto"/>
            </w:tcBorders>
            <w:shd w:val="clear" w:color="auto" w:fill="auto"/>
            <w:vAlign w:val="center"/>
          </w:tcPr>
          <w:p w14:paraId="5BAAF799" w14:textId="77777777" w:rsidR="00924CF0" w:rsidRDefault="00000000">
            <w:pPr>
              <w:ind w:firstLineChars="0" w:firstLine="0"/>
              <w:jc w:val="both"/>
              <w:rPr>
                <w:sz w:val="21"/>
              </w:rPr>
            </w:pPr>
            <w:r>
              <w:rPr>
                <w:sz w:val="21"/>
              </w:rPr>
              <w:t>H13</w:t>
            </w:r>
            <w:r>
              <w:rPr>
                <w:sz w:val="21"/>
              </w:rPr>
              <w:t>年</w:t>
            </w:r>
            <w:r>
              <w:rPr>
                <w:sz w:val="21"/>
              </w:rPr>
              <w:br/>
            </w:r>
            <w:r>
              <w:rPr>
                <w:sz w:val="21"/>
              </w:rPr>
              <w:t>（公历</w:t>
            </w:r>
            <w:r>
              <w:rPr>
                <w:sz w:val="21"/>
              </w:rPr>
              <w:t>2001</w:t>
            </w:r>
            <w:r>
              <w:rPr>
                <w:sz w:val="21"/>
              </w:rPr>
              <w:t>年）</w:t>
            </w:r>
          </w:p>
        </w:tc>
        <w:tc>
          <w:tcPr>
            <w:tcW w:w="1843" w:type="dxa"/>
            <w:tcBorders>
              <w:top w:val="single" w:sz="4" w:space="0" w:color="auto"/>
              <w:left w:val="nil"/>
              <w:bottom w:val="single" w:sz="4" w:space="0" w:color="auto"/>
              <w:right w:val="single" w:sz="4" w:space="0" w:color="auto"/>
            </w:tcBorders>
            <w:shd w:val="clear" w:color="auto" w:fill="auto"/>
            <w:vAlign w:val="center"/>
          </w:tcPr>
          <w:p w14:paraId="48E98664" w14:textId="77777777" w:rsidR="00924CF0" w:rsidRDefault="00000000">
            <w:pPr>
              <w:ind w:firstLineChars="0" w:firstLine="0"/>
              <w:jc w:val="both"/>
              <w:rPr>
                <w:sz w:val="21"/>
              </w:rPr>
            </w:pPr>
            <w:r>
              <w:rPr>
                <w:sz w:val="21"/>
              </w:rPr>
              <w:t>H14</w:t>
            </w:r>
            <w:r>
              <w:rPr>
                <w:sz w:val="21"/>
              </w:rPr>
              <w:t>年</w:t>
            </w:r>
            <w:r>
              <w:rPr>
                <w:sz w:val="21"/>
              </w:rPr>
              <w:br/>
            </w:r>
            <w:r>
              <w:rPr>
                <w:sz w:val="21"/>
              </w:rPr>
              <w:t>（公历</w:t>
            </w:r>
            <w:r>
              <w:rPr>
                <w:sz w:val="21"/>
              </w:rPr>
              <w:t>2002</w:t>
            </w:r>
            <w:r>
              <w:rPr>
                <w:sz w:val="21"/>
              </w:rPr>
              <w:t>年）</w:t>
            </w:r>
          </w:p>
        </w:tc>
        <w:tc>
          <w:tcPr>
            <w:tcW w:w="1843" w:type="dxa"/>
            <w:tcBorders>
              <w:top w:val="single" w:sz="4" w:space="0" w:color="auto"/>
              <w:left w:val="nil"/>
              <w:bottom w:val="single" w:sz="4" w:space="0" w:color="auto"/>
              <w:right w:val="single" w:sz="4" w:space="0" w:color="auto"/>
            </w:tcBorders>
            <w:shd w:val="clear" w:color="auto" w:fill="auto"/>
            <w:vAlign w:val="center"/>
          </w:tcPr>
          <w:p w14:paraId="41D5940D" w14:textId="77777777" w:rsidR="00924CF0" w:rsidRDefault="00000000">
            <w:pPr>
              <w:ind w:firstLineChars="0" w:firstLine="0"/>
              <w:jc w:val="both"/>
              <w:rPr>
                <w:sz w:val="21"/>
              </w:rPr>
            </w:pPr>
            <w:r>
              <w:rPr>
                <w:sz w:val="21"/>
              </w:rPr>
              <w:t>H15</w:t>
            </w:r>
            <w:r>
              <w:rPr>
                <w:sz w:val="21"/>
              </w:rPr>
              <w:t>年</w:t>
            </w:r>
            <w:r>
              <w:rPr>
                <w:sz w:val="21"/>
              </w:rPr>
              <w:br/>
            </w:r>
            <w:r>
              <w:rPr>
                <w:sz w:val="21"/>
              </w:rPr>
              <w:t>（公历</w:t>
            </w:r>
            <w:r>
              <w:rPr>
                <w:sz w:val="21"/>
              </w:rPr>
              <w:t>2003</w:t>
            </w:r>
            <w:r>
              <w:rPr>
                <w:sz w:val="21"/>
              </w:rPr>
              <w:t>年）</w:t>
            </w:r>
          </w:p>
        </w:tc>
      </w:tr>
      <w:tr w:rsidR="00924CF0" w14:paraId="45B87DA2" w14:textId="77777777">
        <w:trPr>
          <w:trHeight w:val="302"/>
          <w:jc w:val="center"/>
        </w:trPr>
        <w:tc>
          <w:tcPr>
            <w:tcW w:w="23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6E71C274" w14:textId="77777777" w:rsidR="00924CF0" w:rsidRDefault="00000000">
            <w:pPr>
              <w:ind w:firstLineChars="0" w:firstLine="0"/>
              <w:jc w:val="both"/>
              <w:rPr>
                <w:sz w:val="21"/>
              </w:rPr>
            </w:pPr>
            <w:r>
              <w:rPr>
                <w:sz w:val="21"/>
              </w:rPr>
              <w:t>基本计划</w:t>
            </w:r>
          </w:p>
        </w:tc>
        <w:tc>
          <w:tcPr>
            <w:tcW w:w="1702" w:type="dxa"/>
            <w:tcBorders>
              <w:top w:val="nil"/>
              <w:left w:val="nil"/>
              <w:bottom w:val="single" w:sz="4" w:space="0" w:color="auto"/>
              <w:right w:val="single" w:sz="4" w:space="0" w:color="auto"/>
            </w:tcBorders>
            <w:shd w:val="clear" w:color="auto" w:fill="auto"/>
            <w:noWrap/>
            <w:vAlign w:val="center"/>
          </w:tcPr>
          <w:p w14:paraId="1D3DD36E" w14:textId="77777777" w:rsidR="00924CF0" w:rsidRDefault="00000000">
            <w:pPr>
              <w:widowControl/>
              <w:ind w:firstLineChars="0" w:firstLine="0"/>
              <w:jc w:val="both"/>
              <w:rPr>
                <w:kern w:val="0"/>
                <w:sz w:val="21"/>
              </w:rPr>
            </w:pPr>
            <w:r>
              <w:rPr>
                <w:noProof/>
                <w:kern w:val="0"/>
                <w:sz w:val="21"/>
              </w:rPr>
              <mc:AlternateContent>
                <mc:Choice Requires="wps">
                  <w:drawing>
                    <wp:anchor distT="0" distB="0" distL="114300" distR="114300" simplePos="0" relativeHeight="251660288" behindDoc="0" locked="0" layoutInCell="1" allowOverlap="1" wp14:anchorId="3C162112" wp14:editId="37FF76CC">
                      <wp:simplePos x="0" y="0"/>
                      <wp:positionH relativeFrom="column">
                        <wp:posOffset>630555</wp:posOffset>
                      </wp:positionH>
                      <wp:positionV relativeFrom="paragraph">
                        <wp:posOffset>120015</wp:posOffset>
                      </wp:positionV>
                      <wp:extent cx="367665" cy="0"/>
                      <wp:effectExtent l="19050" t="19050" r="13335" b="19050"/>
                      <wp:wrapNone/>
                      <wp:docPr id="1149505789" name="直接连接符 1"/>
                      <wp:cNvGraphicFramePr/>
                      <a:graphic xmlns:a="http://schemas.openxmlformats.org/drawingml/2006/main">
                        <a:graphicData uri="http://schemas.microsoft.com/office/word/2010/wordprocessingShape">
                          <wps:wsp>
                            <wps:cNvCnPr/>
                            <wps:spPr>
                              <a:xfrm flipH="1">
                                <a:off x="0" y="0"/>
                                <a:ext cx="36766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1" o:spid="_x0000_s1026" o:spt="20" style="position:absolute;left:0pt;flip:x;margin-left:49.65pt;margin-top:9.45pt;height:0pt;width:28.95pt;z-index:251660288;mso-width-relative:page;mso-height-relative:page;" filled="f" stroked="t" coordsize="21600,21600" o:gfxdata="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mJ7ONYAAAAIAQAADwAAAAAAAAABACAAAAAiAAAAZHJzL2Rvd25yZXYueG1sUEsB&#10;AhQAFAAAAAgAh07iQLlIRAz3AQAAxAMAAA4AAAAAAAAAAQAgAAAAJQEAAGRycy9lMm9Eb2MueG1s&#10;UEsFBgAAAAAGAAYAWQEAAI4FAAAAAA==&#10;">
                      <v:fill on="f" focussize="0,0"/>
                      <v:stroke weight="3pt" color="#4472C4 [3204]" miterlimit="8" joinstyle="miter"/>
                      <v:imagedata o:title=""/>
                      <o:lock v:ext="edit" aspectratio="f"/>
                    </v:line>
                  </w:pict>
                </mc:Fallback>
              </mc:AlternateContent>
            </w:r>
            <w:r>
              <w:rPr>
                <w:kern w:val="0"/>
                <w:sz w:val="21"/>
              </w:rPr>
              <w:t xml:space="preserve">　</w:t>
            </w:r>
          </w:p>
        </w:tc>
        <w:tc>
          <w:tcPr>
            <w:tcW w:w="1742" w:type="dxa"/>
            <w:tcBorders>
              <w:top w:val="nil"/>
              <w:left w:val="nil"/>
              <w:bottom w:val="single" w:sz="4" w:space="0" w:color="auto"/>
              <w:right w:val="single" w:sz="4" w:space="0" w:color="auto"/>
            </w:tcBorders>
            <w:shd w:val="clear" w:color="auto" w:fill="auto"/>
            <w:noWrap/>
            <w:vAlign w:val="center"/>
          </w:tcPr>
          <w:p w14:paraId="67E4DD07"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52004CFA"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70960130" w14:textId="77777777" w:rsidR="00924CF0" w:rsidRDefault="00000000">
            <w:pPr>
              <w:widowControl/>
              <w:ind w:firstLineChars="0" w:firstLine="0"/>
              <w:jc w:val="both"/>
              <w:rPr>
                <w:kern w:val="0"/>
                <w:sz w:val="21"/>
              </w:rPr>
            </w:pPr>
            <w:r>
              <w:rPr>
                <w:kern w:val="0"/>
                <w:sz w:val="21"/>
              </w:rPr>
              <w:t xml:space="preserve">　</w:t>
            </w:r>
          </w:p>
        </w:tc>
      </w:tr>
      <w:tr w:rsidR="00924CF0" w14:paraId="0D350730" w14:textId="77777777">
        <w:trPr>
          <w:trHeight w:val="302"/>
          <w:jc w:val="center"/>
        </w:trPr>
        <w:tc>
          <w:tcPr>
            <w:tcW w:w="936" w:type="dxa"/>
            <w:vMerge w:val="restart"/>
            <w:tcBorders>
              <w:top w:val="nil"/>
              <w:left w:val="single" w:sz="4" w:space="0" w:color="auto"/>
              <w:bottom w:val="single" w:sz="4" w:space="0" w:color="auto"/>
              <w:right w:val="single" w:sz="4" w:space="0" w:color="auto"/>
            </w:tcBorders>
            <w:shd w:val="clear" w:color="auto" w:fill="auto"/>
            <w:noWrap/>
            <w:vAlign w:val="center"/>
          </w:tcPr>
          <w:p w14:paraId="51B8789B" w14:textId="77777777" w:rsidR="00924CF0" w:rsidRDefault="00000000">
            <w:pPr>
              <w:ind w:firstLineChars="0" w:firstLine="0"/>
              <w:jc w:val="both"/>
              <w:rPr>
                <w:sz w:val="21"/>
              </w:rPr>
            </w:pPr>
            <w:r>
              <w:rPr>
                <w:sz w:val="21"/>
              </w:rPr>
              <w:t>实际规模设施</w:t>
            </w:r>
          </w:p>
        </w:tc>
        <w:tc>
          <w:tcPr>
            <w:tcW w:w="1375" w:type="dxa"/>
            <w:tcBorders>
              <w:top w:val="nil"/>
              <w:left w:val="nil"/>
              <w:bottom w:val="single" w:sz="4" w:space="0" w:color="auto"/>
              <w:right w:val="single" w:sz="4" w:space="0" w:color="auto"/>
            </w:tcBorders>
            <w:shd w:val="clear" w:color="auto" w:fill="auto"/>
            <w:noWrap/>
            <w:vAlign w:val="center"/>
          </w:tcPr>
          <w:p w14:paraId="2CF7BA76" w14:textId="77777777" w:rsidR="00924CF0" w:rsidRDefault="00000000">
            <w:pPr>
              <w:ind w:firstLineChars="0" w:firstLine="0"/>
              <w:jc w:val="both"/>
              <w:rPr>
                <w:sz w:val="21"/>
              </w:rPr>
            </w:pPr>
            <w:r>
              <w:rPr>
                <w:sz w:val="21"/>
              </w:rPr>
              <w:t>改造工事</w:t>
            </w:r>
          </w:p>
        </w:tc>
        <w:tc>
          <w:tcPr>
            <w:tcW w:w="1702" w:type="dxa"/>
            <w:tcBorders>
              <w:top w:val="nil"/>
              <w:left w:val="nil"/>
              <w:bottom w:val="single" w:sz="4" w:space="0" w:color="auto"/>
              <w:right w:val="single" w:sz="4" w:space="0" w:color="auto"/>
            </w:tcBorders>
            <w:shd w:val="clear" w:color="auto" w:fill="auto"/>
            <w:noWrap/>
            <w:vAlign w:val="center"/>
          </w:tcPr>
          <w:p w14:paraId="36B906C7" w14:textId="77777777" w:rsidR="00924CF0" w:rsidRDefault="00000000">
            <w:pPr>
              <w:widowControl/>
              <w:ind w:firstLineChars="0" w:firstLine="0"/>
              <w:jc w:val="both"/>
              <w:rPr>
                <w:kern w:val="0"/>
                <w:sz w:val="21"/>
              </w:rPr>
            </w:pPr>
            <w:r>
              <w:rPr>
                <w:kern w:val="0"/>
                <w:sz w:val="21"/>
              </w:rPr>
              <w:t xml:space="preserve">　</w:t>
            </w:r>
          </w:p>
        </w:tc>
        <w:tc>
          <w:tcPr>
            <w:tcW w:w="1742" w:type="dxa"/>
            <w:tcBorders>
              <w:top w:val="nil"/>
              <w:left w:val="nil"/>
              <w:bottom w:val="single" w:sz="4" w:space="0" w:color="auto"/>
              <w:right w:val="single" w:sz="4" w:space="0" w:color="auto"/>
            </w:tcBorders>
            <w:shd w:val="clear" w:color="auto" w:fill="auto"/>
            <w:noWrap/>
            <w:vAlign w:val="center"/>
          </w:tcPr>
          <w:p w14:paraId="7345C5D3" w14:textId="77777777" w:rsidR="00924CF0" w:rsidRDefault="00000000">
            <w:pPr>
              <w:widowControl/>
              <w:ind w:firstLineChars="0" w:firstLine="0"/>
              <w:jc w:val="both"/>
              <w:rPr>
                <w:kern w:val="0"/>
                <w:sz w:val="21"/>
              </w:rPr>
            </w:pPr>
            <w:r>
              <w:rPr>
                <w:noProof/>
                <w:kern w:val="0"/>
                <w:sz w:val="21"/>
              </w:rPr>
              <mc:AlternateContent>
                <mc:Choice Requires="wps">
                  <w:drawing>
                    <wp:anchor distT="0" distB="0" distL="114300" distR="114300" simplePos="0" relativeHeight="251661312" behindDoc="0" locked="0" layoutInCell="1" allowOverlap="1" wp14:anchorId="5E7D3FFB" wp14:editId="060C7227">
                      <wp:simplePos x="0" y="0"/>
                      <wp:positionH relativeFrom="column">
                        <wp:posOffset>40005</wp:posOffset>
                      </wp:positionH>
                      <wp:positionV relativeFrom="paragraph">
                        <wp:posOffset>121285</wp:posOffset>
                      </wp:positionV>
                      <wp:extent cx="473710" cy="0"/>
                      <wp:effectExtent l="0" t="19050" r="21590" b="19050"/>
                      <wp:wrapNone/>
                      <wp:docPr id="842869672" name="直接连接符 2"/>
                      <wp:cNvGraphicFramePr/>
                      <a:graphic xmlns:a="http://schemas.openxmlformats.org/drawingml/2006/main">
                        <a:graphicData uri="http://schemas.microsoft.com/office/word/2010/wordprocessingShape">
                          <wps:wsp>
                            <wps:cNvCnPr/>
                            <wps:spPr>
                              <a:xfrm>
                                <a:off x="0" y="0"/>
                                <a:ext cx="473710" cy="0"/>
                              </a:xfrm>
                              <a:prstGeom prst="line">
                                <a:avLst/>
                              </a:prstGeom>
                              <a:ln w="38100">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2" o:spid="_x0000_s1026" o:spt="20" style="position:absolute;left:0pt;margin-left:3.15pt;margin-top:9.55pt;height:0pt;width:37.3pt;z-index:251661312;mso-width-relative:page;mso-height-relative:page;" filled="f" stroked="t" coordsize="21600,21600" o:gfxdata="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i&#10;rWBX0wAAAAYBAAAPAAAAAAAAAAEAIAAAACIAAABkcnMvZG93bnJldi54bWxQSwECFAAUAAAACACH&#10;TuJANy/6TfABAAC7AwAADgAAAAAAAAABACAAAAAiAQAAZHJzL2Uyb0RvYy54bWxQSwUGAAAAAAYA&#10;BgBZAQAAhAUAAAAA&#10;">
                      <v:fill on="f" focussize="0,0"/>
                      <v:stroke weight="3pt" color="#4472C4 [3204]" miterlimit="8" joinstyle="miter" dashstyle="3 1"/>
                      <v:imagedata o:title=""/>
                      <o:lock v:ext="edit" aspectratio="f"/>
                    </v:line>
                  </w:pict>
                </mc:Fallback>
              </mc:AlternateContent>
            </w: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56C31F12"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168BD347" w14:textId="77777777" w:rsidR="00924CF0" w:rsidRDefault="00000000">
            <w:pPr>
              <w:widowControl/>
              <w:ind w:firstLineChars="0" w:firstLine="0"/>
              <w:jc w:val="both"/>
              <w:rPr>
                <w:kern w:val="0"/>
                <w:sz w:val="21"/>
              </w:rPr>
            </w:pPr>
            <w:r>
              <w:rPr>
                <w:kern w:val="0"/>
                <w:sz w:val="21"/>
              </w:rPr>
              <w:t xml:space="preserve">　</w:t>
            </w:r>
          </w:p>
        </w:tc>
      </w:tr>
      <w:tr w:rsidR="00924CF0" w14:paraId="5D89B5EA" w14:textId="77777777">
        <w:trPr>
          <w:trHeight w:val="302"/>
          <w:jc w:val="center"/>
        </w:trPr>
        <w:tc>
          <w:tcPr>
            <w:tcW w:w="936" w:type="dxa"/>
            <w:vMerge/>
            <w:tcBorders>
              <w:top w:val="nil"/>
              <w:left w:val="single" w:sz="4" w:space="0" w:color="auto"/>
              <w:bottom w:val="single" w:sz="4" w:space="0" w:color="auto"/>
              <w:right w:val="single" w:sz="4" w:space="0" w:color="auto"/>
            </w:tcBorders>
            <w:vAlign w:val="center"/>
          </w:tcPr>
          <w:p w14:paraId="46617F59" w14:textId="77777777" w:rsidR="00924CF0" w:rsidRDefault="00924CF0">
            <w:pPr>
              <w:ind w:firstLineChars="0" w:firstLine="0"/>
              <w:jc w:val="both"/>
              <w:rPr>
                <w:sz w:val="21"/>
              </w:rPr>
            </w:pPr>
          </w:p>
        </w:tc>
        <w:tc>
          <w:tcPr>
            <w:tcW w:w="1375" w:type="dxa"/>
            <w:tcBorders>
              <w:top w:val="nil"/>
              <w:left w:val="nil"/>
              <w:bottom w:val="single" w:sz="4" w:space="0" w:color="auto"/>
              <w:right w:val="single" w:sz="4" w:space="0" w:color="auto"/>
            </w:tcBorders>
            <w:shd w:val="clear" w:color="auto" w:fill="auto"/>
            <w:noWrap/>
            <w:vAlign w:val="center"/>
          </w:tcPr>
          <w:p w14:paraId="255F5B0A" w14:textId="77777777" w:rsidR="00924CF0" w:rsidRDefault="00000000">
            <w:pPr>
              <w:ind w:firstLineChars="0" w:firstLine="0"/>
              <w:jc w:val="both"/>
              <w:rPr>
                <w:sz w:val="21"/>
              </w:rPr>
            </w:pPr>
            <w:r>
              <w:rPr>
                <w:sz w:val="21"/>
              </w:rPr>
              <w:t>实证实验</w:t>
            </w:r>
          </w:p>
        </w:tc>
        <w:tc>
          <w:tcPr>
            <w:tcW w:w="1702" w:type="dxa"/>
            <w:tcBorders>
              <w:top w:val="nil"/>
              <w:left w:val="nil"/>
              <w:bottom w:val="single" w:sz="4" w:space="0" w:color="auto"/>
              <w:right w:val="single" w:sz="4" w:space="0" w:color="auto"/>
            </w:tcBorders>
            <w:shd w:val="clear" w:color="auto" w:fill="auto"/>
            <w:noWrap/>
            <w:vAlign w:val="center"/>
          </w:tcPr>
          <w:p w14:paraId="56346313" w14:textId="77777777" w:rsidR="00924CF0" w:rsidRDefault="00000000">
            <w:pPr>
              <w:widowControl/>
              <w:ind w:firstLineChars="0" w:firstLine="0"/>
              <w:jc w:val="both"/>
              <w:rPr>
                <w:kern w:val="0"/>
                <w:sz w:val="21"/>
              </w:rPr>
            </w:pPr>
            <w:r>
              <w:rPr>
                <w:kern w:val="0"/>
                <w:sz w:val="21"/>
              </w:rPr>
              <w:t xml:space="preserve">　</w:t>
            </w:r>
          </w:p>
        </w:tc>
        <w:tc>
          <w:tcPr>
            <w:tcW w:w="1742" w:type="dxa"/>
            <w:tcBorders>
              <w:top w:val="nil"/>
              <w:left w:val="nil"/>
              <w:bottom w:val="single" w:sz="4" w:space="0" w:color="auto"/>
              <w:right w:val="single" w:sz="4" w:space="0" w:color="auto"/>
            </w:tcBorders>
            <w:shd w:val="clear" w:color="auto" w:fill="auto"/>
            <w:noWrap/>
            <w:vAlign w:val="center"/>
          </w:tcPr>
          <w:p w14:paraId="32C9C4F1"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019520C1"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51163F5D" w14:textId="77777777" w:rsidR="00924CF0" w:rsidRDefault="00000000">
            <w:pPr>
              <w:widowControl/>
              <w:ind w:firstLineChars="0" w:firstLine="0"/>
              <w:jc w:val="both"/>
              <w:rPr>
                <w:kern w:val="0"/>
                <w:sz w:val="21"/>
              </w:rPr>
            </w:pPr>
            <w:r>
              <w:rPr>
                <w:noProof/>
                <w:kern w:val="0"/>
                <w:sz w:val="21"/>
              </w:rPr>
              <mc:AlternateContent>
                <mc:Choice Requires="wps">
                  <w:drawing>
                    <wp:anchor distT="0" distB="0" distL="114300" distR="114300" simplePos="0" relativeHeight="251662336" behindDoc="0" locked="0" layoutInCell="1" allowOverlap="1" wp14:anchorId="26840036" wp14:editId="3108DA61">
                      <wp:simplePos x="0" y="0"/>
                      <wp:positionH relativeFrom="column">
                        <wp:posOffset>-1566545</wp:posOffset>
                      </wp:positionH>
                      <wp:positionV relativeFrom="paragraph">
                        <wp:posOffset>128270</wp:posOffset>
                      </wp:positionV>
                      <wp:extent cx="2638425" cy="19050"/>
                      <wp:effectExtent l="19050" t="19050" r="28575" b="19050"/>
                      <wp:wrapNone/>
                      <wp:docPr id="663558569" name="直接连接符 3"/>
                      <wp:cNvGraphicFramePr/>
                      <a:graphic xmlns:a="http://schemas.openxmlformats.org/drawingml/2006/main">
                        <a:graphicData uri="http://schemas.microsoft.com/office/word/2010/wordprocessingShape">
                          <wps:wsp>
                            <wps:cNvCnPr/>
                            <wps:spPr>
                              <a:xfrm flipV="1">
                                <a:off x="0" y="0"/>
                                <a:ext cx="2638425" cy="190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3" o:spid="_x0000_s1026" o:spt="20" style="position:absolute;left:0pt;flip:y;margin-left:-123.35pt;margin-top:10.1pt;height:1.5pt;width:207.75pt;z-index:251662336;mso-width-relative:page;mso-height-relative:page;" filled="f" stroked="t" coordsize="21600,21600" o:gfxdata="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d5wLB2AAAAAoBAAAPAAAAAAAAAAEAIAAAACIAAABkcnMvZG93bnJl&#10;di54bWxQSwECFAAUAAAACACHTuJAZQ1oOv0BAADIAwAADgAAAAAAAAABACAAAAAnAQAAZHJzL2Uy&#10;b0RvYy54bWxQSwUGAAAAAAYABgBZAQAAlgUAAAAA&#10;">
                      <v:fill on="f" focussize="0,0"/>
                      <v:stroke weight="3pt" color="#4472C4 [3204]" miterlimit="8" joinstyle="miter"/>
                      <v:imagedata o:title=""/>
                      <o:lock v:ext="edit" aspectratio="f"/>
                    </v:line>
                  </w:pict>
                </mc:Fallback>
              </mc:AlternateContent>
            </w:r>
            <w:r>
              <w:rPr>
                <w:kern w:val="0"/>
                <w:sz w:val="21"/>
              </w:rPr>
              <w:t xml:space="preserve">　</w:t>
            </w:r>
          </w:p>
        </w:tc>
      </w:tr>
      <w:tr w:rsidR="00924CF0" w14:paraId="3CD1FF53" w14:textId="77777777">
        <w:trPr>
          <w:trHeight w:val="302"/>
          <w:jc w:val="center"/>
        </w:trPr>
        <w:tc>
          <w:tcPr>
            <w:tcW w:w="231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0714C33A" w14:textId="77777777" w:rsidR="00924CF0" w:rsidRDefault="00000000">
            <w:pPr>
              <w:ind w:firstLineChars="0" w:firstLine="0"/>
              <w:jc w:val="both"/>
              <w:rPr>
                <w:sz w:val="21"/>
              </w:rPr>
            </w:pPr>
            <w:r>
              <w:rPr>
                <w:sz w:val="21"/>
              </w:rPr>
              <w:t>下水道管网网络研究</w:t>
            </w:r>
          </w:p>
        </w:tc>
        <w:tc>
          <w:tcPr>
            <w:tcW w:w="1702" w:type="dxa"/>
            <w:tcBorders>
              <w:top w:val="nil"/>
              <w:left w:val="nil"/>
              <w:bottom w:val="single" w:sz="4" w:space="0" w:color="auto"/>
              <w:right w:val="single" w:sz="4" w:space="0" w:color="auto"/>
            </w:tcBorders>
            <w:shd w:val="clear" w:color="auto" w:fill="auto"/>
            <w:noWrap/>
            <w:vAlign w:val="center"/>
          </w:tcPr>
          <w:p w14:paraId="42924D28" w14:textId="77777777" w:rsidR="00924CF0" w:rsidRDefault="00000000">
            <w:pPr>
              <w:widowControl/>
              <w:ind w:firstLineChars="0" w:firstLine="0"/>
              <w:jc w:val="both"/>
              <w:rPr>
                <w:kern w:val="0"/>
                <w:sz w:val="21"/>
              </w:rPr>
            </w:pPr>
            <w:r>
              <w:rPr>
                <w:kern w:val="0"/>
                <w:sz w:val="21"/>
              </w:rPr>
              <w:t xml:space="preserve">　</w:t>
            </w:r>
          </w:p>
        </w:tc>
        <w:tc>
          <w:tcPr>
            <w:tcW w:w="1742" w:type="dxa"/>
            <w:tcBorders>
              <w:top w:val="nil"/>
              <w:left w:val="nil"/>
              <w:bottom w:val="single" w:sz="4" w:space="0" w:color="auto"/>
              <w:right w:val="single" w:sz="4" w:space="0" w:color="auto"/>
            </w:tcBorders>
            <w:shd w:val="clear" w:color="auto" w:fill="auto"/>
            <w:noWrap/>
            <w:vAlign w:val="center"/>
          </w:tcPr>
          <w:p w14:paraId="01A6BD25" w14:textId="77777777" w:rsidR="00924CF0" w:rsidRDefault="00000000">
            <w:pPr>
              <w:widowControl/>
              <w:ind w:firstLineChars="0" w:firstLine="0"/>
              <w:jc w:val="both"/>
              <w:rPr>
                <w:kern w:val="0"/>
                <w:sz w:val="21"/>
              </w:rPr>
            </w:pP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74B2DE19" w14:textId="77777777" w:rsidR="00924CF0" w:rsidRDefault="00000000">
            <w:pPr>
              <w:widowControl/>
              <w:ind w:firstLineChars="0" w:firstLine="0"/>
              <w:jc w:val="both"/>
              <w:rPr>
                <w:kern w:val="0"/>
                <w:sz w:val="21"/>
              </w:rPr>
            </w:pPr>
            <w:r>
              <w:rPr>
                <w:noProof/>
                <w:kern w:val="0"/>
                <w:sz w:val="21"/>
              </w:rPr>
              <mc:AlternateContent>
                <mc:Choice Requires="wps">
                  <w:drawing>
                    <wp:anchor distT="0" distB="0" distL="114300" distR="114300" simplePos="0" relativeHeight="251663360" behindDoc="0" locked="0" layoutInCell="1" allowOverlap="1" wp14:anchorId="3BAE8F02" wp14:editId="32B11C6A">
                      <wp:simplePos x="0" y="0"/>
                      <wp:positionH relativeFrom="column">
                        <wp:posOffset>-577215</wp:posOffset>
                      </wp:positionH>
                      <wp:positionV relativeFrom="paragraph">
                        <wp:posOffset>129540</wp:posOffset>
                      </wp:positionV>
                      <wp:extent cx="1678305" cy="10795"/>
                      <wp:effectExtent l="19050" t="19050" r="36195" b="27305"/>
                      <wp:wrapNone/>
                      <wp:docPr id="1022539577" name="直接连接符 4"/>
                      <wp:cNvGraphicFramePr/>
                      <a:graphic xmlns:a="http://schemas.openxmlformats.org/drawingml/2006/main">
                        <a:graphicData uri="http://schemas.microsoft.com/office/word/2010/wordprocessingShape">
                          <wps:wsp>
                            <wps:cNvCnPr/>
                            <wps:spPr>
                              <a:xfrm flipV="1">
                                <a:off x="0" y="0"/>
                                <a:ext cx="1678305" cy="1079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直接连接符 4" o:spid="_x0000_s1026" o:spt="20" style="position:absolute;left:0pt;flip:y;margin-left:-45.45pt;margin-top:10.2pt;height:0.85pt;width:132.15pt;z-index:251663360;mso-width-relative:page;mso-height-relative:page;" filled="f" stroked="t" coordsize="21600,21600" o:gfxdata="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ZqvCdcAAAAJAQAADwAAAAAAAAABACAAAAAiAAAAZHJzL2Rvd25yZXYu&#10;eG1sUEsBAhQAFAAAAAgAh07iQDJ6vY38AQAAyQMAAA4AAAAAAAAAAQAgAAAAJgEAAGRycy9lMm9E&#10;b2MueG1sUEsFBgAAAAAGAAYAWQEAAJQFAAAAAA==&#10;">
                      <v:fill on="f" focussize="0,0"/>
                      <v:stroke weight="3pt" color="#4472C4 [3204]" miterlimit="8" joinstyle="miter"/>
                      <v:imagedata o:title=""/>
                      <o:lock v:ext="edit" aspectratio="f"/>
                    </v:line>
                  </w:pict>
                </mc:Fallback>
              </mc:AlternateContent>
            </w:r>
            <w:r>
              <w:rPr>
                <w:kern w:val="0"/>
                <w:sz w:val="21"/>
              </w:rPr>
              <w:t xml:space="preserve">　</w:t>
            </w:r>
          </w:p>
        </w:tc>
        <w:tc>
          <w:tcPr>
            <w:tcW w:w="1843" w:type="dxa"/>
            <w:tcBorders>
              <w:top w:val="nil"/>
              <w:left w:val="nil"/>
              <w:bottom w:val="single" w:sz="4" w:space="0" w:color="auto"/>
              <w:right w:val="single" w:sz="4" w:space="0" w:color="auto"/>
            </w:tcBorders>
            <w:shd w:val="clear" w:color="auto" w:fill="auto"/>
            <w:noWrap/>
            <w:vAlign w:val="center"/>
          </w:tcPr>
          <w:p w14:paraId="0CFF64FD" w14:textId="77777777" w:rsidR="00924CF0" w:rsidRDefault="00000000">
            <w:pPr>
              <w:widowControl/>
              <w:ind w:firstLineChars="0" w:firstLine="0"/>
              <w:jc w:val="both"/>
              <w:rPr>
                <w:kern w:val="0"/>
                <w:sz w:val="21"/>
              </w:rPr>
            </w:pPr>
            <w:r>
              <w:rPr>
                <w:kern w:val="0"/>
                <w:sz w:val="21"/>
              </w:rPr>
              <w:t xml:space="preserve">　</w:t>
            </w:r>
          </w:p>
        </w:tc>
      </w:tr>
    </w:tbl>
    <w:p w14:paraId="5F3CDC95" w14:textId="77777777" w:rsidR="00924CF0" w:rsidRDefault="00000000">
      <w:pPr>
        <w:ind w:firstLineChars="0" w:firstLine="0"/>
        <w:jc w:val="center"/>
        <w:rPr>
          <w:szCs w:val="24"/>
        </w:rPr>
      </w:pPr>
      <w:r>
        <w:rPr>
          <w:szCs w:val="24"/>
        </w:rPr>
        <w:t>条文表</w:t>
      </w:r>
      <w:r>
        <w:rPr>
          <w:szCs w:val="24"/>
        </w:rPr>
        <w:t xml:space="preserve">4.6.3-2 </w:t>
      </w:r>
      <w:r>
        <w:rPr>
          <w:szCs w:val="24"/>
        </w:rPr>
        <w:t>神户市垂水污水处理厂改造多级</w:t>
      </w:r>
      <w:r>
        <w:rPr>
          <w:szCs w:val="24"/>
        </w:rPr>
        <w:t>A/O</w:t>
      </w:r>
      <w:r>
        <w:rPr>
          <w:szCs w:val="24"/>
        </w:rPr>
        <w:t>参数</w:t>
      </w:r>
    </w:p>
    <w:p w14:paraId="3CE71A45" w14:textId="77777777" w:rsidR="00924CF0" w:rsidRDefault="00000000">
      <w:pPr>
        <w:ind w:firstLineChars="0" w:firstLine="0"/>
        <w:jc w:val="both"/>
        <w:rPr>
          <w:szCs w:val="24"/>
        </w:rPr>
      </w:pPr>
      <w:r>
        <w:rPr>
          <w:noProof/>
        </w:rPr>
        <w:drawing>
          <wp:inline distT="0" distB="0" distL="114300" distR="114300" wp14:anchorId="4F9BDC6F" wp14:editId="29646492">
            <wp:extent cx="5650865" cy="2096770"/>
            <wp:effectExtent l="0" t="0" r="6985" b="1778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43"/>
                    <a:stretch>
                      <a:fillRect/>
                    </a:stretch>
                  </pic:blipFill>
                  <pic:spPr>
                    <a:xfrm>
                      <a:off x="0" y="0"/>
                      <a:ext cx="5650865" cy="2096770"/>
                    </a:xfrm>
                    <a:prstGeom prst="rect">
                      <a:avLst/>
                    </a:prstGeom>
                    <a:noFill/>
                    <a:ln>
                      <a:noFill/>
                    </a:ln>
                  </pic:spPr>
                </pic:pic>
              </a:graphicData>
            </a:graphic>
          </wp:inline>
        </w:drawing>
      </w:r>
    </w:p>
    <w:p w14:paraId="08E79041" w14:textId="77777777" w:rsidR="00924CF0" w:rsidRDefault="00000000">
      <w:pPr>
        <w:ind w:firstLineChars="0" w:firstLine="0"/>
        <w:jc w:val="center"/>
        <w:rPr>
          <w:szCs w:val="24"/>
        </w:rPr>
      </w:pPr>
      <w:r>
        <w:rPr>
          <w:noProof/>
        </w:rPr>
        <w:drawing>
          <wp:inline distT="0" distB="0" distL="0" distR="0" wp14:anchorId="0B72EB24" wp14:editId="52B37D19">
            <wp:extent cx="5173345" cy="2453005"/>
            <wp:effectExtent l="0" t="0" r="825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4"/>
                    <a:stretch>
                      <a:fillRect/>
                    </a:stretch>
                  </pic:blipFill>
                  <pic:spPr>
                    <a:xfrm>
                      <a:off x="0" y="0"/>
                      <a:ext cx="5177036" cy="2455134"/>
                    </a:xfrm>
                    <a:prstGeom prst="rect">
                      <a:avLst/>
                    </a:prstGeom>
                  </pic:spPr>
                </pic:pic>
              </a:graphicData>
            </a:graphic>
          </wp:inline>
        </w:drawing>
      </w:r>
      <w:r>
        <w:rPr>
          <w:szCs w:val="24"/>
        </w:rPr>
        <w:lastRenderedPageBreak/>
        <w:t>条文图</w:t>
      </w:r>
      <w:r>
        <w:rPr>
          <w:szCs w:val="24"/>
        </w:rPr>
        <w:t xml:space="preserve">4.6.3-1 </w:t>
      </w:r>
      <w:r>
        <w:rPr>
          <w:szCs w:val="24"/>
        </w:rPr>
        <w:t>神户市垂水污水处理厂改造多级</w:t>
      </w:r>
      <w:r>
        <w:rPr>
          <w:szCs w:val="24"/>
        </w:rPr>
        <w:t>A/O</w:t>
      </w:r>
      <w:r>
        <w:rPr>
          <w:szCs w:val="24"/>
        </w:rPr>
        <w:t>工艺流程</w:t>
      </w:r>
    </w:p>
    <w:p w14:paraId="3695B028" w14:textId="77777777" w:rsidR="00924CF0" w:rsidRDefault="00000000">
      <w:pPr>
        <w:ind w:firstLineChars="0" w:firstLine="0"/>
        <w:jc w:val="center"/>
        <w:rPr>
          <w:szCs w:val="24"/>
        </w:rPr>
      </w:pPr>
      <w:r>
        <w:rPr>
          <w:szCs w:val="24"/>
        </w:rPr>
        <w:t>条文表</w:t>
      </w:r>
      <w:r>
        <w:rPr>
          <w:szCs w:val="24"/>
        </w:rPr>
        <w:t xml:space="preserve">4.6.3-3 </w:t>
      </w:r>
      <w:r>
        <w:rPr>
          <w:szCs w:val="24"/>
        </w:rPr>
        <w:t>神户市垂水污水处理厂多级</w:t>
      </w:r>
      <w:r>
        <w:rPr>
          <w:szCs w:val="24"/>
        </w:rPr>
        <w:t>A/O</w:t>
      </w:r>
      <w:r>
        <w:rPr>
          <w:szCs w:val="24"/>
        </w:rPr>
        <w:t>实验期间水质表（第一阶段）</w:t>
      </w:r>
    </w:p>
    <w:p w14:paraId="2793BE42" w14:textId="77777777" w:rsidR="00924CF0" w:rsidRDefault="00000000">
      <w:pPr>
        <w:ind w:firstLineChars="0" w:firstLine="0"/>
        <w:jc w:val="both"/>
        <w:rPr>
          <w:szCs w:val="24"/>
        </w:rPr>
      </w:pPr>
      <w:r>
        <w:rPr>
          <w:noProof/>
        </w:rPr>
        <w:drawing>
          <wp:inline distT="0" distB="0" distL="114300" distR="114300" wp14:anchorId="4AD30AB0" wp14:editId="1D4DDD47">
            <wp:extent cx="5269230" cy="1801495"/>
            <wp:effectExtent l="0" t="0" r="7620" b="8255"/>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45"/>
                    <a:stretch>
                      <a:fillRect/>
                    </a:stretch>
                  </pic:blipFill>
                  <pic:spPr>
                    <a:xfrm>
                      <a:off x="0" y="0"/>
                      <a:ext cx="5269230" cy="1801495"/>
                    </a:xfrm>
                    <a:prstGeom prst="rect">
                      <a:avLst/>
                    </a:prstGeom>
                    <a:noFill/>
                    <a:ln>
                      <a:noFill/>
                    </a:ln>
                  </pic:spPr>
                </pic:pic>
              </a:graphicData>
            </a:graphic>
          </wp:inline>
        </w:drawing>
      </w:r>
    </w:p>
    <w:p w14:paraId="69F6A7A4" w14:textId="77777777" w:rsidR="00924CF0" w:rsidRDefault="00000000">
      <w:pPr>
        <w:jc w:val="both"/>
        <w:rPr>
          <w:szCs w:val="24"/>
        </w:rPr>
      </w:pPr>
      <w:r>
        <w:rPr>
          <w:szCs w:val="24"/>
        </w:rPr>
        <w:t>2002-2003</w:t>
      </w:r>
      <w:r>
        <w:rPr>
          <w:szCs w:val="24"/>
        </w:rPr>
        <w:t>年间，日本对该系统进行了长达</w:t>
      </w:r>
      <w:r>
        <w:rPr>
          <w:szCs w:val="24"/>
        </w:rPr>
        <w:t>2</w:t>
      </w:r>
      <w:r>
        <w:rPr>
          <w:szCs w:val="24"/>
        </w:rPr>
        <w:t>年的运行实验，归纳整理了大量的运行数据，三级</w:t>
      </w:r>
      <w:r>
        <w:rPr>
          <w:szCs w:val="24"/>
        </w:rPr>
        <w:t>A/O</w:t>
      </w:r>
      <w:r>
        <w:rPr>
          <w:szCs w:val="24"/>
        </w:rPr>
        <w:t>工艺在运行中体现了较好的处理效果，具体数据如下所示。</w:t>
      </w:r>
    </w:p>
    <w:p w14:paraId="368A2B3A" w14:textId="77777777" w:rsidR="00924CF0" w:rsidRDefault="00000000">
      <w:pPr>
        <w:jc w:val="both"/>
        <w:rPr>
          <w:szCs w:val="24"/>
        </w:rPr>
      </w:pPr>
      <w:r>
        <w:rPr>
          <w:szCs w:val="24"/>
        </w:rPr>
        <w:t>条文表</w:t>
      </w:r>
      <w:r>
        <w:rPr>
          <w:szCs w:val="24"/>
        </w:rPr>
        <w:t xml:space="preserve">4.6.3-4 </w:t>
      </w:r>
      <w:r>
        <w:rPr>
          <w:szCs w:val="24"/>
        </w:rPr>
        <w:t>神户市垂水污水处理厂多级</w:t>
      </w:r>
      <w:r>
        <w:rPr>
          <w:szCs w:val="24"/>
        </w:rPr>
        <w:t>A/O</w:t>
      </w:r>
      <w:r>
        <w:rPr>
          <w:szCs w:val="24"/>
        </w:rPr>
        <w:t>实验期间水质表（第二阶段）</w:t>
      </w:r>
    </w:p>
    <w:p w14:paraId="6DA91214" w14:textId="77777777" w:rsidR="00924CF0" w:rsidRDefault="00000000">
      <w:pPr>
        <w:ind w:firstLineChars="0" w:firstLine="0"/>
        <w:jc w:val="both"/>
      </w:pPr>
      <w:r>
        <w:rPr>
          <w:noProof/>
        </w:rPr>
        <w:drawing>
          <wp:inline distT="0" distB="0" distL="114300" distR="114300" wp14:anchorId="4F2EB061" wp14:editId="4D314CEF">
            <wp:extent cx="5429250" cy="1388110"/>
            <wp:effectExtent l="0" t="0" r="11430" b="1397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46"/>
                    <a:stretch>
                      <a:fillRect/>
                    </a:stretch>
                  </pic:blipFill>
                  <pic:spPr>
                    <a:xfrm>
                      <a:off x="0" y="0"/>
                      <a:ext cx="5429250" cy="1388110"/>
                    </a:xfrm>
                    <a:prstGeom prst="rect">
                      <a:avLst/>
                    </a:prstGeom>
                    <a:noFill/>
                    <a:ln>
                      <a:noFill/>
                    </a:ln>
                  </pic:spPr>
                </pic:pic>
              </a:graphicData>
            </a:graphic>
          </wp:inline>
        </w:drawing>
      </w:r>
    </w:p>
    <w:p w14:paraId="0A278A72" w14:textId="77777777" w:rsidR="00924CF0" w:rsidRDefault="00000000">
      <w:pPr>
        <w:jc w:val="both"/>
        <w:rPr>
          <w:szCs w:val="24"/>
        </w:rPr>
      </w:pPr>
      <w:r>
        <w:rPr>
          <w:szCs w:val="24"/>
        </w:rPr>
        <w:t>条文表</w:t>
      </w:r>
      <w:r>
        <w:rPr>
          <w:szCs w:val="24"/>
        </w:rPr>
        <w:t xml:space="preserve">4.6.3-5 </w:t>
      </w:r>
      <w:r>
        <w:rPr>
          <w:szCs w:val="24"/>
        </w:rPr>
        <w:t>神户市垂水污水处理厂多级</w:t>
      </w:r>
      <w:r>
        <w:rPr>
          <w:szCs w:val="24"/>
        </w:rPr>
        <w:t>A/O</w:t>
      </w:r>
      <w:r>
        <w:rPr>
          <w:szCs w:val="24"/>
        </w:rPr>
        <w:t>实验期间水质表（第三阶段）</w:t>
      </w:r>
    </w:p>
    <w:p w14:paraId="29F6F096" w14:textId="77777777" w:rsidR="00924CF0" w:rsidRDefault="00000000">
      <w:pPr>
        <w:ind w:firstLineChars="0" w:firstLine="0"/>
        <w:jc w:val="both"/>
      </w:pPr>
      <w:r>
        <w:rPr>
          <w:noProof/>
        </w:rPr>
        <w:drawing>
          <wp:inline distT="0" distB="0" distL="114300" distR="114300" wp14:anchorId="7761428A" wp14:editId="6942A08A">
            <wp:extent cx="5476240" cy="1805940"/>
            <wp:effectExtent l="0" t="0" r="10160" b="762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47"/>
                    <a:stretch>
                      <a:fillRect/>
                    </a:stretch>
                  </pic:blipFill>
                  <pic:spPr>
                    <a:xfrm>
                      <a:off x="0" y="0"/>
                      <a:ext cx="5476240" cy="1805940"/>
                    </a:xfrm>
                    <a:prstGeom prst="rect">
                      <a:avLst/>
                    </a:prstGeom>
                    <a:noFill/>
                    <a:ln>
                      <a:noFill/>
                    </a:ln>
                  </pic:spPr>
                </pic:pic>
              </a:graphicData>
            </a:graphic>
          </wp:inline>
        </w:drawing>
      </w:r>
    </w:p>
    <w:p w14:paraId="017874AD" w14:textId="77777777" w:rsidR="00924CF0" w:rsidRDefault="00000000">
      <w:pPr>
        <w:jc w:val="both"/>
        <w:rPr>
          <w:szCs w:val="24"/>
        </w:rPr>
      </w:pPr>
      <w:r>
        <w:t xml:space="preserve">4.6.3.6 </w:t>
      </w:r>
      <m:oMath>
        <m:sSub>
          <m:sSubPr>
            <m:ctrlPr>
              <w:rPr>
                <w:rFonts w:ascii="Cambria Math" w:hAnsi="Cambria Math"/>
                <w:i/>
              </w:rPr>
            </m:ctrlPr>
          </m:sSubPr>
          <m:e>
            <m:r>
              <w:rPr>
                <w:rFonts w:ascii="Cambria Math" w:hAnsi="Cambria Math"/>
              </w:rPr>
              <m:t>C</m:t>
            </m:r>
          </m:e>
          <m:sub>
            <m:r>
              <w:rPr>
                <w:rFonts w:ascii="Cambria Math" w:hAnsi="Cambria Math"/>
              </w:rPr>
              <m:t>s-BOD in</m:t>
            </m:r>
          </m:sub>
        </m:sSub>
      </m:oMath>
      <w:r>
        <w:t>：</w:t>
      </w:r>
      <w:r>
        <w:rPr>
          <w:szCs w:val="24"/>
        </w:rPr>
        <w:t>日本计算方法中需测定进水溶解性</w:t>
      </w:r>
      <w:r>
        <w:rPr>
          <w:szCs w:val="24"/>
        </w:rPr>
        <w:t>BOD</w:t>
      </w:r>
      <w:r>
        <w:rPr>
          <w:szCs w:val="24"/>
          <w:vertAlign w:val="subscript"/>
        </w:rPr>
        <w:t>5</w:t>
      </w:r>
      <w:r>
        <w:rPr>
          <w:szCs w:val="24"/>
        </w:rPr>
        <w:t>浓度，</w:t>
      </w:r>
      <w:r>
        <w:rPr>
          <w:rFonts w:hint="eastAsia"/>
          <w:szCs w:val="24"/>
        </w:rPr>
        <w:t>需采用</w:t>
      </w:r>
      <w:r>
        <w:rPr>
          <w:rFonts w:hint="eastAsia"/>
          <w:szCs w:val="24"/>
        </w:rPr>
        <w:t>0.45</w:t>
      </w:r>
      <w:r>
        <w:rPr>
          <w:rFonts w:hint="eastAsia"/>
          <w:szCs w:val="24"/>
        </w:rPr>
        <w:t>μ</w:t>
      </w:r>
      <w:r>
        <w:rPr>
          <w:rFonts w:hint="eastAsia"/>
          <w:szCs w:val="24"/>
        </w:rPr>
        <w:t>m</w:t>
      </w:r>
      <w:r>
        <w:rPr>
          <w:rFonts w:hint="eastAsia"/>
          <w:szCs w:val="24"/>
        </w:rPr>
        <w:t>膜过滤后，测定滤后水样的</w:t>
      </w:r>
      <w:r>
        <w:rPr>
          <w:rFonts w:hint="eastAsia"/>
          <w:szCs w:val="24"/>
        </w:rPr>
        <w:t>BOD</w:t>
      </w:r>
      <w:r>
        <w:rPr>
          <w:rFonts w:hint="eastAsia"/>
          <w:szCs w:val="24"/>
          <w:vertAlign w:val="subscript"/>
        </w:rPr>
        <w:t>5</w:t>
      </w:r>
      <w:r>
        <w:rPr>
          <w:rFonts w:hint="eastAsia"/>
          <w:szCs w:val="24"/>
        </w:rPr>
        <w:t>数值。</w:t>
      </w:r>
      <w:r>
        <w:rPr>
          <w:szCs w:val="24"/>
        </w:rPr>
        <w:t>该数据在国内设计计算中使用较少。根据日本在神户市垂水污水处理厂的运行数据，溶解性</w:t>
      </w:r>
      <w:r>
        <w:rPr>
          <w:szCs w:val="24"/>
        </w:rPr>
        <w:t>BOD</w:t>
      </w:r>
      <w:r>
        <w:rPr>
          <w:szCs w:val="24"/>
          <w:vertAlign w:val="subscript"/>
        </w:rPr>
        <w:t>5</w:t>
      </w:r>
      <w:r>
        <w:rPr>
          <w:szCs w:val="24"/>
        </w:rPr>
        <w:t>/</w:t>
      </w:r>
      <w:r>
        <w:rPr>
          <w:szCs w:val="24"/>
        </w:rPr>
        <w:t>进水</w:t>
      </w:r>
      <w:r>
        <w:rPr>
          <w:szCs w:val="24"/>
        </w:rPr>
        <w:t>BOD</w:t>
      </w:r>
      <w:r>
        <w:rPr>
          <w:szCs w:val="24"/>
          <w:vertAlign w:val="subscript"/>
        </w:rPr>
        <w:t>5</w:t>
      </w:r>
      <w:r>
        <w:rPr>
          <w:szCs w:val="24"/>
        </w:rPr>
        <w:t>波动较大，可能在</w:t>
      </w:r>
      <w:r>
        <w:rPr>
          <w:szCs w:val="24"/>
        </w:rPr>
        <w:t>0.4~0.8</w:t>
      </w:r>
      <w:r>
        <w:rPr>
          <w:szCs w:val="24"/>
        </w:rPr>
        <w:t>之间；深圳市福田区污水处理厂设计时根据测量结果，</w:t>
      </w:r>
      <w:r>
        <w:rPr>
          <w:szCs w:val="24"/>
        </w:rPr>
        <w:lastRenderedPageBreak/>
        <w:t>取值为</w:t>
      </w:r>
      <w:r>
        <w:rPr>
          <w:szCs w:val="24"/>
        </w:rPr>
        <w:t>0.67</w:t>
      </w:r>
      <w:r>
        <w:rPr>
          <w:szCs w:val="24"/>
        </w:rPr>
        <w:t>，本规程建议取值为</w:t>
      </w:r>
      <w:r>
        <w:rPr>
          <w:szCs w:val="24"/>
        </w:rPr>
        <w:t>0.7</w:t>
      </w:r>
      <w:r>
        <w:rPr>
          <w:szCs w:val="24"/>
        </w:rPr>
        <w:t>，具备条件的情况下应根据进水水质测定结果复核。</w:t>
      </w:r>
    </w:p>
    <w:p w14:paraId="0520BD95" w14:textId="77777777" w:rsidR="00924CF0" w:rsidRDefault="00000000">
      <w:pPr>
        <w:jc w:val="both"/>
      </w:pPr>
      <w:r>
        <w:rPr>
          <w:szCs w:val="24"/>
        </w:rPr>
        <w:t>日本根据多年对多级</w:t>
      </w:r>
      <w:r>
        <w:rPr>
          <w:szCs w:val="24"/>
        </w:rPr>
        <w:t>A/O</w:t>
      </w:r>
      <w:r>
        <w:rPr>
          <w:szCs w:val="24"/>
        </w:rPr>
        <w:t>工艺的运行经验，在新修编的《下水道施設計画</w:t>
      </w:r>
      <w:r>
        <w:rPr>
          <w:rFonts w:ascii="微软雅黑" w:eastAsia="微软雅黑" w:hAnsi="微软雅黑" w:cs="微软雅黑" w:hint="eastAsia"/>
          <w:szCs w:val="24"/>
        </w:rPr>
        <w:t>･</w:t>
      </w:r>
      <w:r>
        <w:rPr>
          <w:szCs w:val="24"/>
        </w:rPr>
        <w:t>設計指針と解説</w:t>
      </w:r>
      <w:r>
        <w:rPr>
          <w:szCs w:val="24"/>
        </w:rPr>
        <w:t xml:space="preserve"> (</w:t>
      </w:r>
      <w:r>
        <w:rPr>
          <w:szCs w:val="24"/>
        </w:rPr>
        <w:t>後編</w:t>
      </w:r>
      <w:r>
        <w:rPr>
          <w:szCs w:val="24"/>
        </w:rPr>
        <w:t>)- 2019</w:t>
      </w:r>
      <w:r>
        <w:rPr>
          <w:szCs w:val="24"/>
        </w:rPr>
        <w:t>年版》中已明确列入多级</w:t>
      </w:r>
      <w:r>
        <w:rPr>
          <w:szCs w:val="24"/>
        </w:rPr>
        <w:t>A/O</w:t>
      </w:r>
      <w:r>
        <w:rPr>
          <w:szCs w:val="24"/>
        </w:rPr>
        <w:t>工艺的计算方法和设计特点。目前</w:t>
      </w:r>
      <w:r>
        <w:rPr>
          <w:rFonts w:hint="eastAsia"/>
          <w:szCs w:val="24"/>
        </w:rPr>
        <w:t>，</w:t>
      </w:r>
      <w:r>
        <w:rPr>
          <w:szCs w:val="24"/>
        </w:rPr>
        <w:t>我国部分污水处理厂设计也是参照该标准进行，因此本规程将其纳入设计计算方法中供设计人员对照参考。</w:t>
      </w:r>
      <w:r>
        <w:t>为更好的解释计算过程，下面同样以某污水处理厂设计情况为案例，计算过程及结果如下：</w:t>
      </w:r>
      <w:bookmarkEnd w:id="112"/>
    </w:p>
    <w:p w14:paraId="5415C177" w14:textId="77777777" w:rsidR="00924CF0" w:rsidRDefault="00000000">
      <w:pPr>
        <w:ind w:firstLineChars="0" w:firstLine="0"/>
        <w:jc w:val="center"/>
      </w:pPr>
      <w:r>
        <w:rPr>
          <w:szCs w:val="24"/>
        </w:rPr>
        <w:t>日本下水道协会推荐法</w:t>
      </w:r>
      <w:r>
        <w:t>计算案例说明</w:t>
      </w:r>
    </w:p>
    <w:p w14:paraId="61ABCA61" w14:textId="77777777" w:rsidR="00924CF0" w:rsidRDefault="00000000">
      <w:pPr>
        <w:jc w:val="both"/>
        <w:rPr>
          <w:szCs w:val="24"/>
        </w:rPr>
      </w:pPr>
      <w:r>
        <w:rPr>
          <w:szCs w:val="24"/>
        </w:rPr>
        <w:t>1</w:t>
      </w:r>
      <w:r>
        <w:rPr>
          <w:szCs w:val="24"/>
        </w:rPr>
        <w:t>、设计水量和水质</w:t>
      </w:r>
    </w:p>
    <w:p w14:paraId="167FC528" w14:textId="77777777" w:rsidR="00924CF0" w:rsidRDefault="00000000">
      <w:pPr>
        <w:jc w:val="both"/>
        <w:rPr>
          <w:szCs w:val="24"/>
        </w:rPr>
      </w:pPr>
      <w:r>
        <w:rPr>
          <w:szCs w:val="24"/>
        </w:rPr>
        <w:t>同</w:t>
      </w:r>
      <w:r>
        <w:rPr>
          <w:szCs w:val="24"/>
        </w:rPr>
        <w:t>4.6.1</w:t>
      </w:r>
      <w:r>
        <w:rPr>
          <w:szCs w:val="24"/>
        </w:rPr>
        <w:t>节资料。</w:t>
      </w:r>
    </w:p>
    <w:p w14:paraId="3EBB41CF" w14:textId="77777777" w:rsidR="00924CF0" w:rsidRDefault="00000000">
      <w:pPr>
        <w:jc w:val="both"/>
        <w:rPr>
          <w:szCs w:val="24"/>
        </w:rPr>
      </w:pPr>
      <w:bookmarkStart w:id="113" w:name="_Hlk118587378"/>
      <w:r>
        <w:rPr>
          <w:szCs w:val="24"/>
        </w:rPr>
        <w:t>2</w:t>
      </w:r>
      <w:r>
        <w:rPr>
          <w:szCs w:val="24"/>
        </w:rPr>
        <w:t>、其他设计参数</w:t>
      </w:r>
    </w:p>
    <w:p w14:paraId="30D87778" w14:textId="77777777" w:rsidR="00924CF0" w:rsidRDefault="00000000">
      <w:pPr>
        <w:jc w:val="both"/>
        <w:rPr>
          <w:szCs w:val="24"/>
        </w:rPr>
      </w:pPr>
      <w:r>
        <w:rPr>
          <w:szCs w:val="24"/>
        </w:rPr>
        <w:t>（</w:t>
      </w:r>
      <w:r>
        <w:rPr>
          <w:szCs w:val="24"/>
        </w:rPr>
        <w:t>1</w:t>
      </w:r>
      <w:r>
        <w:rPr>
          <w:szCs w:val="24"/>
        </w:rPr>
        <w:t>）设计最低水温：</w:t>
      </w:r>
      <w:r>
        <w:rPr>
          <w:szCs w:val="24"/>
        </w:rPr>
        <w:t>10℃</w:t>
      </w:r>
      <w:r>
        <w:rPr>
          <w:szCs w:val="24"/>
        </w:rPr>
        <w:t>。</w:t>
      </w:r>
    </w:p>
    <w:p w14:paraId="7B6C0531" w14:textId="77777777" w:rsidR="00924CF0" w:rsidRDefault="00000000">
      <w:pPr>
        <w:jc w:val="both"/>
        <w:rPr>
          <w:szCs w:val="24"/>
        </w:rPr>
      </w:pPr>
      <w:r>
        <w:rPr>
          <w:szCs w:val="24"/>
        </w:rPr>
        <w:t>（</w:t>
      </w:r>
      <w:r>
        <w:rPr>
          <w:szCs w:val="24"/>
        </w:rPr>
        <w:t>2</w:t>
      </w:r>
      <w:r>
        <w:rPr>
          <w:szCs w:val="24"/>
        </w:rPr>
        <w:t>）二沉池回流污泥浓度：</w:t>
      </w:r>
      <w:r>
        <w:rPr>
          <w:szCs w:val="24"/>
        </w:rPr>
        <w:t>8g/L</w:t>
      </w:r>
      <w:r>
        <w:rPr>
          <w:szCs w:val="24"/>
        </w:rPr>
        <w:t>。</w:t>
      </w:r>
    </w:p>
    <w:p w14:paraId="7A101764" w14:textId="77777777" w:rsidR="00924CF0" w:rsidRDefault="00000000">
      <w:pPr>
        <w:jc w:val="both"/>
        <w:rPr>
          <w:szCs w:val="24"/>
        </w:rPr>
      </w:pPr>
      <w:r>
        <w:rPr>
          <w:szCs w:val="24"/>
        </w:rPr>
        <w:t>（</w:t>
      </w:r>
      <w:r>
        <w:rPr>
          <w:szCs w:val="24"/>
        </w:rPr>
        <w:t>3</w:t>
      </w:r>
      <w:r>
        <w:rPr>
          <w:szCs w:val="24"/>
        </w:rPr>
        <w:t>）污泥回流比</w:t>
      </w:r>
      <w:r>
        <w:rPr>
          <w:szCs w:val="24"/>
        </w:rPr>
        <w:t>R</w:t>
      </w:r>
      <w:r>
        <w:rPr>
          <w:szCs w:val="24"/>
        </w:rPr>
        <w:t>：取值</w:t>
      </w:r>
      <w:r>
        <w:rPr>
          <w:szCs w:val="24"/>
        </w:rPr>
        <w:t>1</w:t>
      </w:r>
      <w:r>
        <w:rPr>
          <w:szCs w:val="24"/>
        </w:rPr>
        <w:t>。</w:t>
      </w:r>
    </w:p>
    <w:p w14:paraId="565E5B6D" w14:textId="77777777" w:rsidR="00924CF0" w:rsidRDefault="00000000">
      <w:pPr>
        <w:jc w:val="both"/>
        <w:rPr>
          <w:szCs w:val="24"/>
        </w:rPr>
      </w:pPr>
      <w:r>
        <w:rPr>
          <w:szCs w:val="24"/>
        </w:rPr>
        <w:t>（</w:t>
      </w:r>
      <w:r>
        <w:rPr>
          <w:szCs w:val="24"/>
        </w:rPr>
        <w:t>4</w:t>
      </w:r>
      <w:r>
        <w:rPr>
          <w:szCs w:val="24"/>
        </w:rPr>
        <w:t>）共设</w:t>
      </w:r>
      <w:r>
        <w:rPr>
          <w:szCs w:val="24"/>
        </w:rPr>
        <w:t>4</w:t>
      </w:r>
      <w:r>
        <w:rPr>
          <w:szCs w:val="24"/>
        </w:rPr>
        <w:t>个系列。</w:t>
      </w:r>
    </w:p>
    <w:p w14:paraId="7CE6476D" w14:textId="77777777" w:rsidR="00924CF0" w:rsidRDefault="00000000">
      <w:pPr>
        <w:jc w:val="both"/>
        <w:rPr>
          <w:szCs w:val="24"/>
        </w:rPr>
      </w:pPr>
      <w:r>
        <w:rPr>
          <w:szCs w:val="24"/>
        </w:rPr>
        <w:t>3</w:t>
      </w:r>
      <w:r>
        <w:rPr>
          <w:szCs w:val="24"/>
        </w:rPr>
        <w:t>、反应级数确定</w:t>
      </w:r>
    </w:p>
    <w:p w14:paraId="294F10D8" w14:textId="77777777" w:rsidR="00924CF0" w:rsidRDefault="00000000">
      <w:pPr>
        <w:jc w:val="both"/>
        <w:rPr>
          <w:szCs w:val="24"/>
        </w:rPr>
      </w:pPr>
      <w:r>
        <w:rPr>
          <w:szCs w:val="24"/>
        </w:rPr>
        <w:t>（</w:t>
      </w:r>
      <w:r>
        <w:rPr>
          <w:szCs w:val="24"/>
        </w:rPr>
        <w:t>1</w:t>
      </w:r>
      <w:r>
        <w:rPr>
          <w:szCs w:val="24"/>
        </w:rPr>
        <w:t>）计算工程要求脱氮效率：</w:t>
      </w:r>
    </w:p>
    <w:p w14:paraId="5945E5D7" w14:textId="77777777" w:rsidR="00924CF0" w:rsidRDefault="00000000">
      <w:pPr>
        <w:ind w:firstLineChars="400" w:firstLine="960"/>
        <w:jc w:val="both"/>
        <w:rPr>
          <w:szCs w:val="24"/>
        </w:rPr>
      </w:pPr>
      <m:oMath>
        <m:r>
          <m:rPr>
            <m:sty m:val="p"/>
          </m:rPr>
          <w:rPr>
            <w:rFonts w:ascii="Cambria Math" w:hAnsi="Cambria Math"/>
            <w:szCs w:val="24"/>
          </w:rPr>
          <m:t>E=</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N</m:t>
                </m:r>
              </m:e>
              <m:sub>
                <m:r>
                  <w:rPr>
                    <w:rFonts w:ascii="Cambria Math" w:hAnsi="Cambria Math"/>
                    <w:szCs w:val="24"/>
                  </w:rPr>
                  <m:t>0</m:t>
                </m:r>
                <m:r>
                  <w:rPr>
                    <w:rFonts w:ascii="Cambria Math" w:hAnsi="Cambria Math" w:hint="eastAsia"/>
                    <w:szCs w:val="24"/>
                  </w:rPr>
                  <m:t>t</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N</m:t>
                </m:r>
              </m:e>
              <m:sub>
                <m:r>
                  <w:rPr>
                    <w:rFonts w:ascii="Cambria Math" w:hAnsi="Cambria Math"/>
                    <w:szCs w:val="24"/>
                  </w:rPr>
                  <m:t>e</m:t>
                </m:r>
              </m:sub>
            </m:sSub>
          </m:num>
          <m:den>
            <m:sSub>
              <m:sSubPr>
                <m:ctrlPr>
                  <w:rPr>
                    <w:rFonts w:ascii="Cambria Math" w:hAnsi="Cambria Math"/>
                    <w:szCs w:val="24"/>
                  </w:rPr>
                </m:ctrlPr>
              </m:sSubPr>
              <m:e>
                <m:r>
                  <w:rPr>
                    <w:rFonts w:ascii="Cambria Math" w:hAnsi="Cambria Math"/>
                    <w:szCs w:val="24"/>
                  </w:rPr>
                  <m:t>N</m:t>
                </m:r>
              </m:e>
              <m:sub>
                <m:r>
                  <w:rPr>
                    <w:rFonts w:ascii="Cambria Math" w:hAnsi="Cambria Math"/>
                    <w:szCs w:val="24"/>
                  </w:rPr>
                  <m:t>O</m:t>
                </m:r>
              </m:sub>
            </m:sSub>
          </m:den>
        </m:f>
        <m:r>
          <m:rPr>
            <m:sty m:val="p"/>
          </m:rPr>
          <w:rPr>
            <w:rFonts w:ascii="Cambria Math" w:hAnsi="Cambria Math"/>
            <w:szCs w:val="24"/>
          </w:rPr>
          <m:t>×100%</m:t>
        </m:r>
        <m:r>
          <w:rPr>
            <w:rFonts w:ascii="Cambria Math" w:hAnsi="Cambria Math"/>
            <w:szCs w:val="24"/>
          </w:rPr>
          <m:t>=</m:t>
        </m:r>
        <m:f>
          <m:fPr>
            <m:ctrlPr>
              <w:rPr>
                <w:rFonts w:ascii="Cambria Math" w:hAnsi="Cambria Math"/>
                <w:szCs w:val="24"/>
              </w:rPr>
            </m:ctrlPr>
          </m:fPr>
          <m:num>
            <m:r>
              <m:rPr>
                <m:sty m:val="p"/>
              </m:rPr>
              <w:rPr>
                <w:rFonts w:ascii="Cambria Math" w:hAnsi="Cambria Math"/>
                <w:szCs w:val="24"/>
              </w:rPr>
              <m:t>70-10</m:t>
            </m:r>
          </m:num>
          <m:den>
            <m:r>
              <m:rPr>
                <m:sty m:val="p"/>
              </m:rPr>
              <w:rPr>
                <w:rFonts w:ascii="Cambria Math" w:hAnsi="Cambria Math"/>
                <w:szCs w:val="24"/>
              </w:rPr>
              <m:t>70</m:t>
            </m:r>
          </m:den>
        </m:f>
        <m:r>
          <m:rPr>
            <m:sty m:val="p"/>
          </m:rPr>
          <w:rPr>
            <w:rFonts w:ascii="Cambria Math" w:hAnsi="Cambria Math"/>
            <w:szCs w:val="24"/>
          </w:rPr>
          <m:t>×100%=85.7%</m:t>
        </m:r>
      </m:oMath>
      <w:r>
        <w:rPr>
          <w:szCs w:val="24"/>
        </w:rPr>
        <w:t xml:space="preserve">      </w:t>
      </w:r>
    </w:p>
    <w:p w14:paraId="698F4BDC" w14:textId="77777777" w:rsidR="00924CF0" w:rsidRDefault="00000000">
      <w:pPr>
        <w:jc w:val="both"/>
        <w:rPr>
          <w:szCs w:val="24"/>
        </w:rPr>
      </w:pPr>
      <w:r>
        <w:rPr>
          <w:szCs w:val="24"/>
        </w:rPr>
        <w:t>（</w:t>
      </w:r>
      <w:r>
        <w:rPr>
          <w:szCs w:val="24"/>
        </w:rPr>
        <w:t>2</w:t>
      </w:r>
      <w:r>
        <w:rPr>
          <w:szCs w:val="24"/>
        </w:rPr>
        <w:t>）计算不同参数下理论脱氮效率：</w:t>
      </w:r>
    </w:p>
    <w:p w14:paraId="395E2032" w14:textId="77777777" w:rsidR="00924CF0" w:rsidRDefault="00000000">
      <w:pPr>
        <w:ind w:firstLineChars="400" w:firstLine="960"/>
        <w:jc w:val="both"/>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max</m:t>
            </m:r>
          </m:sub>
        </m:sSub>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w:rPr>
                    <w:rFonts w:ascii="Cambria Math" w:hAnsi="Cambria Math"/>
                    <w:szCs w:val="24"/>
                  </w:rPr>
                  <m:t>n</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R</m:t>
                    </m:r>
                  </m:e>
                  <m:sub>
                    <m:r>
                      <m:rPr>
                        <m:sty m:val="p"/>
                      </m:rPr>
                      <w:rPr>
                        <w:rFonts w:ascii="Cambria Math" w:hAnsi="Cambria Math"/>
                        <w:szCs w:val="24"/>
                      </w:rPr>
                      <m:t>内</m:t>
                    </m:r>
                    <m:r>
                      <m:rPr>
                        <m:sty m:val="p"/>
                      </m:rPr>
                      <w:rPr>
                        <w:rFonts w:ascii="Cambria Math" w:hAnsi="Cambria Math"/>
                        <w:szCs w:val="24"/>
                      </w:rPr>
                      <m:t>,</m:t>
                    </m:r>
                    <m:r>
                      <w:rPr>
                        <w:rFonts w:ascii="Cambria Math" w:hAnsi="Cambria Math"/>
                        <w:szCs w:val="24"/>
                      </w:rPr>
                      <m:t>n</m:t>
                    </m:r>
                  </m:sub>
                </m:sSub>
                <m:r>
                  <m:rPr>
                    <m:sty m:val="p"/>
                  </m:rPr>
                  <w:rPr>
                    <w:rFonts w:ascii="Cambria Math" w:hAnsi="Cambria Math"/>
                    <w:szCs w:val="24"/>
                  </w:rPr>
                  <m:t>+</m:t>
                </m:r>
                <m:r>
                  <w:rPr>
                    <w:rFonts w:ascii="Cambria Math" w:hAnsi="Cambria Math"/>
                    <w:szCs w:val="24"/>
                  </w:rPr>
                  <m:t>R</m:t>
                </m:r>
              </m:den>
            </m:f>
          </m:e>
        </m:d>
        <m:r>
          <m:rPr>
            <m:sty m:val="p"/>
          </m:rPr>
          <w:rPr>
            <w:rFonts w:ascii="Cambria Math" w:hAnsi="Cambria Math"/>
            <w:szCs w:val="24"/>
          </w:rPr>
          <m:t>×100%=</m:t>
        </m:r>
        <m:d>
          <m:dPr>
            <m:begChr m:val="（"/>
            <m:endChr m:val="）"/>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w:rPr>
                    <w:rFonts w:ascii="Cambria Math" w:hAnsi="Cambria Math"/>
                    <w:szCs w:val="24"/>
                  </w:rPr>
                  <m:t>3</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1+0+</m:t>
                </m:r>
                <m:r>
                  <w:rPr>
                    <w:rFonts w:ascii="Cambria Math" w:hAnsi="Cambria Math"/>
                    <w:szCs w:val="24"/>
                  </w:rPr>
                  <m:t>1</m:t>
                </m:r>
              </m:den>
            </m:f>
          </m:e>
        </m:d>
        <m:r>
          <m:rPr>
            <m:sty m:val="p"/>
          </m:rPr>
          <w:rPr>
            <w:rFonts w:ascii="Cambria Math" w:hAnsi="Cambria Math"/>
            <w:szCs w:val="24"/>
          </w:rPr>
          <m:t>=83.3%</m:t>
        </m:r>
      </m:oMath>
      <w:r>
        <w:rPr>
          <w:szCs w:val="24"/>
        </w:rPr>
        <w:t xml:space="preserve">        </w:t>
      </w:r>
    </w:p>
    <w:p w14:paraId="6B05FFDE" w14:textId="77777777" w:rsidR="00924CF0" w:rsidRDefault="00000000">
      <w:pPr>
        <w:ind w:firstLineChars="400" w:firstLine="960"/>
        <w:jc w:val="both"/>
        <w:rPr>
          <w:szCs w:val="24"/>
        </w:rPr>
      </w:pPr>
      <m:oMath>
        <m:sSub>
          <m:sSubPr>
            <m:ctrlPr>
              <w:rPr>
                <w:rFonts w:ascii="Cambria Math" w:hAnsi="Cambria Math"/>
                <w:szCs w:val="24"/>
              </w:rPr>
            </m:ctrlPr>
          </m:sSubPr>
          <m:e>
            <m:r>
              <w:rPr>
                <w:rFonts w:ascii="Cambria Math" w:hAnsi="Cambria Math"/>
                <w:szCs w:val="24"/>
              </w:rPr>
              <m:t>E</m:t>
            </m:r>
          </m:e>
          <m:sub>
            <m:r>
              <w:rPr>
                <w:rFonts w:ascii="Cambria Math" w:hAnsi="Cambria Math"/>
                <w:szCs w:val="24"/>
              </w:rPr>
              <m:t>max</m:t>
            </m:r>
          </m:sub>
        </m:sSub>
        <m:r>
          <m:rPr>
            <m:sty m:val="p"/>
          </m:rPr>
          <w:rPr>
            <w:rFonts w:ascii="Cambria Math" w:hAnsi="Cambria Math"/>
            <w:szCs w:val="24"/>
          </w:rPr>
          <m:t>=</m:t>
        </m:r>
        <m:d>
          <m:dPr>
            <m:begChr m:val="（"/>
            <m:endChr m:val="）"/>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w:rPr>
                    <w:rFonts w:ascii="Cambria Math" w:hAnsi="Cambria Math"/>
                    <w:szCs w:val="24"/>
                  </w:rPr>
                  <m:t>n</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m:t>
                </m:r>
                <m:sSub>
                  <m:sSubPr>
                    <m:ctrlPr>
                      <w:rPr>
                        <w:rFonts w:ascii="Cambria Math" w:hAnsi="Cambria Math"/>
                        <w:szCs w:val="24"/>
                      </w:rPr>
                    </m:ctrlPr>
                  </m:sSubPr>
                  <m:e>
                    <m:r>
                      <w:rPr>
                        <w:rFonts w:ascii="Cambria Math" w:hAnsi="Cambria Math"/>
                        <w:szCs w:val="24"/>
                      </w:rPr>
                      <m:t>R</m:t>
                    </m:r>
                  </m:e>
                  <m:sub>
                    <m:r>
                      <m:rPr>
                        <m:sty m:val="p"/>
                      </m:rPr>
                      <w:rPr>
                        <w:rFonts w:ascii="Cambria Math" w:hAnsi="Cambria Math"/>
                        <w:szCs w:val="24"/>
                      </w:rPr>
                      <m:t>内</m:t>
                    </m:r>
                    <m:r>
                      <m:rPr>
                        <m:sty m:val="p"/>
                      </m:rPr>
                      <w:rPr>
                        <w:rFonts w:ascii="Cambria Math" w:hAnsi="Cambria Math"/>
                        <w:szCs w:val="24"/>
                      </w:rPr>
                      <m:t>,</m:t>
                    </m:r>
                    <m:r>
                      <w:rPr>
                        <w:rFonts w:ascii="Cambria Math" w:hAnsi="Cambria Math"/>
                        <w:szCs w:val="24"/>
                      </w:rPr>
                      <m:t>n</m:t>
                    </m:r>
                  </m:sub>
                </m:sSub>
                <m:r>
                  <m:rPr>
                    <m:sty m:val="p"/>
                  </m:rPr>
                  <w:rPr>
                    <w:rFonts w:ascii="Cambria Math" w:hAnsi="Cambria Math"/>
                    <w:szCs w:val="24"/>
                  </w:rPr>
                  <m:t>+</m:t>
                </m:r>
                <m:r>
                  <w:rPr>
                    <w:rFonts w:ascii="Cambria Math" w:hAnsi="Cambria Math"/>
                    <w:szCs w:val="24"/>
                  </w:rPr>
                  <m:t>R</m:t>
                </m:r>
              </m:den>
            </m:f>
          </m:e>
        </m:d>
        <m:r>
          <m:rPr>
            <m:sty m:val="p"/>
          </m:rPr>
          <w:rPr>
            <w:rFonts w:ascii="Cambria Math" w:hAnsi="Cambria Math"/>
            <w:szCs w:val="24"/>
          </w:rPr>
          <m:t>×100%=</m:t>
        </m:r>
        <m:d>
          <m:dPr>
            <m:begChr m:val="（"/>
            <m:endChr m:val="）"/>
            <m:ctrlPr>
              <w:rPr>
                <w:rFonts w:ascii="Cambria Math" w:hAnsi="Cambria Math"/>
                <w:szCs w:val="24"/>
              </w:rPr>
            </m:ctrlPr>
          </m:dPr>
          <m:e>
            <m:r>
              <m:rPr>
                <m:sty m:val="p"/>
              </m:rPr>
              <w:rPr>
                <w:rFonts w:ascii="Cambria Math" w:hAnsi="Cambria Math"/>
                <w:szCs w:val="24"/>
              </w:rPr>
              <m:t>1-</m:t>
            </m:r>
            <m:f>
              <m:fPr>
                <m:ctrlPr>
                  <w:rPr>
                    <w:rFonts w:ascii="Cambria Math" w:hAnsi="Cambria Math"/>
                    <w:szCs w:val="24"/>
                  </w:rPr>
                </m:ctrlPr>
              </m:fPr>
              <m:num>
                <m:r>
                  <m:rPr>
                    <m:sty m:val="p"/>
                  </m:rPr>
                  <w:rPr>
                    <w:rFonts w:ascii="Cambria Math" w:hAnsi="Cambria Math"/>
                    <w:szCs w:val="24"/>
                  </w:rPr>
                  <m:t>1</m:t>
                </m:r>
              </m:num>
              <m:den>
                <m: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r>
                  <m:rPr>
                    <m:sty m:val="p"/>
                  </m:rPr>
                  <w:rPr>
                    <w:rFonts w:ascii="Cambria Math" w:hAnsi="Cambria Math"/>
                    <w:szCs w:val="24"/>
                  </w:rPr>
                  <m:t>1+0+</m:t>
                </m:r>
                <m:r>
                  <w:rPr>
                    <w:rFonts w:ascii="Cambria Math" w:hAnsi="Cambria Math"/>
                    <w:szCs w:val="24"/>
                  </w:rPr>
                  <m:t>1</m:t>
                </m:r>
              </m:den>
            </m:f>
          </m:e>
        </m:d>
        <m:r>
          <m:rPr>
            <m:sty m:val="p"/>
          </m:rPr>
          <w:rPr>
            <w:rFonts w:ascii="Cambria Math" w:hAnsi="Cambria Math"/>
            <w:szCs w:val="24"/>
          </w:rPr>
          <m:t>=87.5%</m:t>
        </m:r>
      </m:oMath>
      <w:r>
        <w:rPr>
          <w:szCs w:val="24"/>
        </w:rPr>
        <w:t xml:space="preserve">   </w:t>
      </w:r>
    </w:p>
    <w:p w14:paraId="6035E274" w14:textId="77777777" w:rsidR="00924CF0" w:rsidRDefault="00000000">
      <w:pPr>
        <w:jc w:val="both"/>
        <w:rPr>
          <w:szCs w:val="24"/>
        </w:rPr>
      </w:pPr>
      <w:r>
        <w:rPr>
          <w:szCs w:val="24"/>
        </w:rPr>
        <w:t>（</w:t>
      </w:r>
      <w:r>
        <w:rPr>
          <w:szCs w:val="24"/>
        </w:rPr>
        <w:t>3</w:t>
      </w:r>
      <w:r>
        <w:rPr>
          <w:szCs w:val="24"/>
        </w:rPr>
        <w:t>）根据以上计算结果，为满足工程要求脱氮效率反应级数取值应为</w:t>
      </w:r>
      <w:r>
        <w:rPr>
          <w:szCs w:val="24"/>
        </w:rPr>
        <w:t>4</w:t>
      </w:r>
      <w:r>
        <w:rPr>
          <w:szCs w:val="24"/>
        </w:rPr>
        <w:t>。</w:t>
      </w:r>
    </w:p>
    <w:p w14:paraId="0E3D7142" w14:textId="77777777" w:rsidR="00924CF0" w:rsidRDefault="00000000">
      <w:pPr>
        <w:jc w:val="both"/>
        <w:rPr>
          <w:szCs w:val="24"/>
        </w:rPr>
      </w:pPr>
      <w:r>
        <w:rPr>
          <w:szCs w:val="24"/>
        </w:rPr>
        <w:t>4</w:t>
      </w:r>
      <w:r>
        <w:rPr>
          <w:szCs w:val="24"/>
        </w:rPr>
        <w:t>、确定各</w:t>
      </w:r>
      <w:r>
        <w:rPr>
          <w:bCs/>
          <w:szCs w:val="24"/>
        </w:rPr>
        <w:t>级</w:t>
      </w:r>
      <w:r>
        <w:rPr>
          <w:szCs w:val="24"/>
        </w:rPr>
        <w:t>污泥浓度</w:t>
      </w:r>
    </w:p>
    <w:p w14:paraId="662EA0C7" w14:textId="77777777" w:rsidR="00924CF0" w:rsidRDefault="00000000">
      <w:pPr>
        <w:jc w:val="both"/>
        <w:rPr>
          <w:szCs w:val="24"/>
        </w:rPr>
      </w:pPr>
      <w:r>
        <w:rPr>
          <w:szCs w:val="24"/>
        </w:rPr>
        <w:t>（</w:t>
      </w:r>
      <w:r>
        <w:rPr>
          <w:szCs w:val="24"/>
        </w:rPr>
        <w:t>1</w:t>
      </w:r>
      <w:r>
        <w:rPr>
          <w:szCs w:val="24"/>
        </w:rPr>
        <w:t>）最</w:t>
      </w:r>
      <w:r>
        <w:rPr>
          <w:rFonts w:hint="eastAsia"/>
          <w:szCs w:val="24"/>
        </w:rPr>
        <w:t>后一</w:t>
      </w:r>
      <w:r>
        <w:rPr>
          <w:bCs/>
          <w:szCs w:val="24"/>
        </w:rPr>
        <w:t>级</w:t>
      </w:r>
      <w:r>
        <w:rPr>
          <w:szCs w:val="24"/>
        </w:rPr>
        <w:t>污泥浓度</w:t>
      </w:r>
      <w:r>
        <w:rPr>
          <w:rFonts w:hint="eastAsia"/>
          <w:szCs w:val="24"/>
        </w:rPr>
        <w:t>（</w:t>
      </w:r>
      <w:proofErr w:type="spellStart"/>
      <w:r>
        <w:rPr>
          <w:rFonts w:hint="eastAsia"/>
          <w:szCs w:val="24"/>
        </w:rPr>
        <w:t>X</w:t>
      </w:r>
      <w:r>
        <w:rPr>
          <w:rFonts w:hint="eastAsia"/>
          <w:szCs w:val="24"/>
          <w:vertAlign w:val="subscript"/>
        </w:rPr>
        <w:t>n</w:t>
      </w:r>
      <w:proofErr w:type="spellEnd"/>
      <w:r>
        <w:rPr>
          <w:rFonts w:hint="eastAsia"/>
          <w:szCs w:val="24"/>
        </w:rPr>
        <w:t>）</w:t>
      </w:r>
      <w:r>
        <w:rPr>
          <w:szCs w:val="24"/>
        </w:rPr>
        <w:t>取值</w:t>
      </w:r>
      <w:r>
        <w:rPr>
          <w:szCs w:val="24"/>
        </w:rPr>
        <w:t>4000mg/L</w:t>
      </w:r>
      <w:r>
        <w:rPr>
          <w:rFonts w:hint="eastAsia"/>
          <w:szCs w:val="24"/>
        </w:rPr>
        <w:t>。</w:t>
      </w:r>
    </w:p>
    <w:p w14:paraId="25DAEE27" w14:textId="77777777" w:rsidR="00924CF0" w:rsidRDefault="00000000">
      <w:pPr>
        <w:jc w:val="both"/>
        <w:rPr>
          <w:szCs w:val="24"/>
        </w:rPr>
      </w:pPr>
      <w:r>
        <w:rPr>
          <w:szCs w:val="24"/>
        </w:rPr>
        <w:t>（</w:t>
      </w:r>
      <w:r>
        <w:rPr>
          <w:szCs w:val="24"/>
        </w:rPr>
        <w:t>2</w:t>
      </w:r>
      <w:r>
        <w:rPr>
          <w:szCs w:val="24"/>
        </w:rPr>
        <w:t>）各</w:t>
      </w:r>
      <w:r>
        <w:rPr>
          <w:bCs/>
          <w:szCs w:val="24"/>
        </w:rPr>
        <w:t>级</w:t>
      </w:r>
      <w:r>
        <w:rPr>
          <w:szCs w:val="24"/>
        </w:rPr>
        <w:t>污泥浓度计算为</w:t>
      </w:r>
    </w:p>
    <w:p w14:paraId="5AEF0B4F"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3</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R</m:t>
              </m:r>
              <m:r>
                <m:rPr>
                  <m:sty m:val="p"/>
                </m:rPr>
                <w:rPr>
                  <w:rFonts w:ascii="Cambria Math" w:hAnsi="Cambria Math"/>
                  <w:szCs w:val="24"/>
                </w:rPr>
                <m:t>+1</m:t>
              </m:r>
            </m:num>
            <m:den>
              <m:r>
                <w:rPr>
                  <w:rFonts w:ascii="Cambria Math" w:hAnsi="Cambria Math"/>
                  <w:szCs w:val="24"/>
                </w:rPr>
                <m:t>R</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n</m:t>
                  </m:r>
                </m:den>
              </m:f>
            </m:den>
          </m:f>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r>
                <m:rPr>
                  <m:sty m:val="p"/>
                </m:rPr>
                <w:rPr>
                  <w:rFonts w:ascii="Cambria Math" w:hAnsi="Cambria Math"/>
                  <w:szCs w:val="24"/>
                </w:rPr>
                <m:t>+1</m:t>
              </m:r>
            </m:num>
            <m:den>
              <m:r>
                <w:rPr>
                  <w:rFonts w:ascii="Cambria Math" w:hAnsi="Cambria Math"/>
                  <w:szCs w:val="24"/>
                </w:rPr>
                <m:t>1</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3</m:t>
                  </m:r>
                </m:num>
                <m:den>
                  <m:r>
                    <w:rPr>
                      <w:rFonts w:ascii="Cambria Math" w:hAnsi="Cambria Math"/>
                      <w:szCs w:val="24"/>
                    </w:rPr>
                    <m:t>4</m:t>
                  </m:r>
                </m:den>
              </m:f>
            </m:den>
          </m:f>
          <m:r>
            <m:rPr>
              <m:sty m:val="p"/>
            </m:rPr>
            <w:rPr>
              <w:rFonts w:ascii="Cambria Math" w:hAnsi="Cambria Math"/>
              <w:szCs w:val="24"/>
            </w:rPr>
            <m:t>×4000=4571mg/L</m:t>
          </m:r>
        </m:oMath>
      </m:oMathPara>
    </w:p>
    <w:p w14:paraId="1F91B7EF"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R</m:t>
              </m:r>
              <m:r>
                <m:rPr>
                  <m:sty m:val="p"/>
                </m:rPr>
                <w:rPr>
                  <w:rFonts w:ascii="Cambria Math" w:hAnsi="Cambria Math"/>
                  <w:szCs w:val="24"/>
                </w:rPr>
                <m:t>+1</m:t>
              </m:r>
            </m:num>
            <m:den>
              <m:r>
                <w:rPr>
                  <w:rFonts w:ascii="Cambria Math" w:hAnsi="Cambria Math"/>
                  <w:szCs w:val="24"/>
                </w:rPr>
                <m:t>R</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n</m:t>
                  </m:r>
                </m:den>
              </m:f>
            </m:den>
          </m:f>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r>
                <m:rPr>
                  <m:sty m:val="p"/>
                </m:rPr>
                <w:rPr>
                  <w:rFonts w:ascii="Cambria Math" w:hAnsi="Cambria Math"/>
                  <w:szCs w:val="24"/>
                </w:rPr>
                <m:t>+1</m:t>
              </m:r>
            </m:num>
            <m:den>
              <m:r>
                <w:rPr>
                  <w:rFonts w:ascii="Cambria Math" w:hAnsi="Cambria Math"/>
                  <w:szCs w:val="24"/>
                </w:rPr>
                <m:t>1</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2</m:t>
                  </m:r>
                </m:num>
                <m:den>
                  <m:r>
                    <w:rPr>
                      <w:rFonts w:ascii="Cambria Math" w:hAnsi="Cambria Math"/>
                      <w:szCs w:val="24"/>
                    </w:rPr>
                    <m:t>4</m:t>
                  </m:r>
                </m:den>
              </m:f>
            </m:den>
          </m:f>
          <m:r>
            <m:rPr>
              <m:sty m:val="p"/>
            </m:rPr>
            <w:rPr>
              <w:rFonts w:ascii="Cambria Math" w:hAnsi="Cambria Math"/>
              <w:szCs w:val="24"/>
            </w:rPr>
            <m:t>×4000=5333mg/L</m:t>
          </m:r>
        </m:oMath>
      </m:oMathPara>
    </w:p>
    <w:p w14:paraId="344A0452"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X</m:t>
              </m:r>
            </m:e>
            <m:sub>
              <m: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r>
                <w:rPr>
                  <w:rFonts w:ascii="Cambria Math" w:hAnsi="Cambria Math"/>
                  <w:szCs w:val="24"/>
                </w:rPr>
                <m:t>R</m:t>
              </m:r>
              <m:r>
                <m:rPr>
                  <m:sty m:val="p"/>
                </m:rPr>
                <w:rPr>
                  <w:rFonts w:ascii="Cambria Math" w:hAnsi="Cambria Math"/>
                  <w:szCs w:val="24"/>
                </w:rPr>
                <m:t>+1</m:t>
              </m:r>
            </m:num>
            <m:den>
              <m:r>
                <w:rPr>
                  <w:rFonts w:ascii="Cambria Math" w:hAnsi="Cambria Math"/>
                  <w:szCs w:val="24"/>
                </w:rPr>
                <m:t>R</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k</m:t>
                  </m:r>
                </m:num>
                <m:den>
                  <m:r>
                    <w:rPr>
                      <w:rFonts w:ascii="Cambria Math" w:hAnsi="Cambria Math"/>
                      <w:szCs w:val="24"/>
                    </w:rPr>
                    <m:t>n</m:t>
                  </m:r>
                </m:den>
              </m:f>
            </m:den>
          </m:f>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w:rPr>
              <w:rFonts w:ascii="Cambria Math" w:hAnsi="Cambria Math"/>
              <w:szCs w:val="24"/>
            </w:rPr>
            <m:t>=</m:t>
          </m:r>
          <m:f>
            <m:fPr>
              <m:ctrlPr>
                <w:rPr>
                  <w:rFonts w:ascii="Cambria Math" w:hAnsi="Cambria Math"/>
                  <w:szCs w:val="24"/>
                </w:rPr>
              </m:ctrlPr>
            </m:fPr>
            <m:num>
              <m:r>
                <w:rPr>
                  <w:rFonts w:ascii="Cambria Math" w:hAnsi="Cambria Math"/>
                  <w:szCs w:val="24"/>
                </w:rPr>
                <m:t>1</m:t>
              </m:r>
              <m:r>
                <m:rPr>
                  <m:sty m:val="p"/>
                </m:rPr>
                <w:rPr>
                  <w:rFonts w:ascii="Cambria Math" w:hAnsi="Cambria Math"/>
                  <w:szCs w:val="24"/>
                </w:rPr>
                <m:t>+1</m:t>
              </m:r>
            </m:num>
            <m:den>
              <m:r>
                <w:rPr>
                  <w:rFonts w:ascii="Cambria Math" w:hAnsi="Cambria Math"/>
                  <w:szCs w:val="24"/>
                </w:rPr>
                <m:t>1</m:t>
              </m:r>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m:t>
                  </m:r>
                </m:num>
                <m:den>
                  <m:r>
                    <w:rPr>
                      <w:rFonts w:ascii="Cambria Math" w:hAnsi="Cambria Math"/>
                      <w:szCs w:val="24"/>
                    </w:rPr>
                    <m:t>4</m:t>
                  </m:r>
                </m:den>
              </m:f>
            </m:den>
          </m:f>
          <m:r>
            <m:rPr>
              <m:sty m:val="p"/>
            </m:rPr>
            <w:rPr>
              <w:rFonts w:ascii="Cambria Math" w:hAnsi="Cambria Math"/>
              <w:szCs w:val="24"/>
            </w:rPr>
            <m:t>×4000=6400mg/L</m:t>
          </m:r>
        </m:oMath>
      </m:oMathPara>
    </w:p>
    <w:p w14:paraId="169495FC" w14:textId="77777777" w:rsidR="00924CF0" w:rsidRDefault="00000000">
      <w:pPr>
        <w:jc w:val="both"/>
        <w:rPr>
          <w:szCs w:val="24"/>
        </w:rPr>
      </w:pPr>
      <w:r>
        <w:rPr>
          <w:szCs w:val="24"/>
        </w:rPr>
        <w:t>5</w:t>
      </w:r>
      <w:r>
        <w:rPr>
          <w:szCs w:val="24"/>
        </w:rPr>
        <w:t>、计算设计温度下硝化污泥龄：</w:t>
      </w:r>
    </w:p>
    <w:p w14:paraId="5D4A9001" w14:textId="77777777" w:rsidR="00924CF0" w:rsidRDefault="00000000">
      <w:pPr>
        <w:ind w:firstLineChars="1200" w:firstLine="2880"/>
        <w:jc w:val="both"/>
        <w:rPr>
          <w:szCs w:val="24"/>
        </w:rPr>
      </w:pPr>
      <m:oMathPara>
        <m:oMathParaPr>
          <m:jc m:val="center"/>
        </m:oMathParaPr>
        <m:oMath>
          <m:sSub>
            <m:sSubPr>
              <m:ctrlPr>
                <w:rPr>
                  <w:rFonts w:ascii="Cambria Math" w:hAnsi="Cambria Math"/>
                  <w:szCs w:val="24"/>
                </w:rPr>
              </m:ctrlPr>
            </m:sSubPr>
            <m:e>
              <m:r>
                <w:rPr>
                  <w:rFonts w:ascii="Cambria Math" w:hAnsi="Cambria Math"/>
                  <w:szCs w:val="24"/>
                </w:rPr>
                <m:t>θ</m:t>
              </m:r>
            </m:e>
            <m:sub>
              <m:r>
                <w:rPr>
                  <w:rFonts w:ascii="Cambria Math" w:hAnsi="Cambria Math"/>
                  <w:szCs w:val="24"/>
                </w:rPr>
                <m:t>o</m:t>
              </m:r>
            </m:sub>
          </m:sSub>
          <m:r>
            <m:rPr>
              <m:sty m:val="p"/>
            </m:rPr>
            <w:rPr>
              <w:rFonts w:ascii="Cambria Math" w:hAnsi="Cambria Math"/>
              <w:szCs w:val="24"/>
            </w:rPr>
            <m:t>=29.7</m:t>
          </m:r>
          <m:func>
            <m:funcPr>
              <m:ctrlPr>
                <w:rPr>
                  <w:rFonts w:ascii="Cambria Math" w:hAnsi="Cambria Math"/>
                  <w:szCs w:val="24"/>
                </w:rPr>
              </m:ctrlPr>
            </m:funcPr>
            <m:fName>
              <m:r>
                <m:rPr>
                  <m:sty m:val="p"/>
                </m:rPr>
                <w:rPr>
                  <w:rFonts w:ascii="Cambria Math" w:hAnsi="Cambria Math"/>
                  <w:szCs w:val="24"/>
                </w:rPr>
                <m:t>exp</m:t>
              </m:r>
            </m:fName>
            <m:e>
              <m:d>
                <m:dPr>
                  <m:begChr m:val="（"/>
                  <m:endChr m:val="）"/>
                  <m:ctrlPr>
                    <w:rPr>
                      <w:rFonts w:ascii="Cambria Math" w:hAnsi="Cambria Math"/>
                      <w:szCs w:val="24"/>
                    </w:rPr>
                  </m:ctrlPr>
                </m:dPr>
                <m:e>
                  <m:r>
                    <m:rPr>
                      <m:sty m:val="p"/>
                    </m:rPr>
                    <w:rPr>
                      <w:rFonts w:ascii="Cambria Math" w:hAnsi="Cambria Math"/>
                      <w:szCs w:val="24"/>
                    </w:rPr>
                    <m:t>-0.102</m:t>
                  </m:r>
                  <m:r>
                    <w:rPr>
                      <w:rFonts w:ascii="Cambria Math" w:hAnsi="Cambria Math"/>
                      <w:szCs w:val="24"/>
                    </w:rPr>
                    <m:t>T</m:t>
                  </m:r>
                </m:e>
              </m:d>
            </m:e>
          </m:func>
          <m:r>
            <m:rPr>
              <m:sty m:val="p"/>
            </m:rPr>
            <w:rPr>
              <w:rFonts w:ascii="Cambria Math" w:hAnsi="Cambria Math"/>
              <w:szCs w:val="24"/>
            </w:rPr>
            <m:t>=29.7×</m:t>
          </m:r>
          <m:func>
            <m:funcPr>
              <m:ctrlPr>
                <w:rPr>
                  <w:rFonts w:ascii="Cambria Math" w:hAnsi="Cambria Math"/>
                  <w:szCs w:val="24"/>
                </w:rPr>
              </m:ctrlPr>
            </m:funcPr>
            <m:fName>
              <m:r>
                <m:rPr>
                  <m:sty m:val="p"/>
                </m:rPr>
                <w:rPr>
                  <w:rFonts w:ascii="Cambria Math" w:hAnsi="Cambria Math"/>
                  <w:szCs w:val="24"/>
                </w:rPr>
                <m:t>exp</m:t>
              </m:r>
            </m:fName>
            <m:e>
              <m:d>
                <m:dPr>
                  <m:begChr m:val="（"/>
                  <m:endChr m:val="）"/>
                  <m:ctrlPr>
                    <w:rPr>
                      <w:rFonts w:ascii="Cambria Math" w:hAnsi="Cambria Math"/>
                      <w:szCs w:val="24"/>
                    </w:rPr>
                  </m:ctrlPr>
                </m:dPr>
                <m:e>
                  <m:r>
                    <m:rPr>
                      <m:sty m:val="p"/>
                    </m:rPr>
                    <w:rPr>
                      <w:rFonts w:ascii="Cambria Math" w:hAnsi="Cambria Math"/>
                      <w:szCs w:val="24"/>
                    </w:rPr>
                    <m:t>-0.102×10</m:t>
                  </m:r>
                </m:e>
              </m:d>
            </m:e>
          </m:func>
          <m:r>
            <m:rPr>
              <m:sty m:val="p"/>
            </m:rPr>
            <w:rPr>
              <w:rFonts w:ascii="Cambria Math" w:hAnsi="Cambria Math"/>
              <w:szCs w:val="24"/>
            </w:rPr>
            <m:t>=10.7d</m:t>
          </m:r>
        </m:oMath>
      </m:oMathPara>
    </w:p>
    <w:p w14:paraId="10835DB1" w14:textId="77777777" w:rsidR="00924CF0" w:rsidRDefault="00000000">
      <w:pPr>
        <w:jc w:val="both"/>
        <w:rPr>
          <w:szCs w:val="24"/>
        </w:rPr>
      </w:pPr>
      <w:r>
        <w:rPr>
          <w:szCs w:val="24"/>
        </w:rPr>
        <w:t>6</w:t>
      </w:r>
      <w:r>
        <w:rPr>
          <w:szCs w:val="24"/>
        </w:rPr>
        <w:t>、计算最</w:t>
      </w:r>
      <w:r>
        <w:rPr>
          <w:rFonts w:hint="eastAsia"/>
          <w:szCs w:val="24"/>
        </w:rPr>
        <w:t>后一级</w:t>
      </w:r>
      <w:r>
        <w:rPr>
          <w:szCs w:val="24"/>
        </w:rPr>
        <w:t>好氧区的容积</w:t>
      </w:r>
    </w:p>
    <w:p w14:paraId="1AAE1549"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On</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Q</m:t>
              </m:r>
            </m:e>
            <m:sub>
              <m:r>
                <w:rPr>
                  <w:rFonts w:ascii="Cambria Math" w:hAnsi="Cambria Math"/>
                  <w:szCs w:val="24"/>
                </w:rPr>
                <m:t>n</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θ</m:t>
                  </m:r>
                </m:e>
                <m:sub>
                  <m:r>
                    <w:rPr>
                      <w:rFonts w:ascii="Cambria Math" w:hAnsi="Cambria Math"/>
                      <w:szCs w:val="24"/>
                    </w:rPr>
                    <m:t>o</m:t>
                  </m:r>
                </m:sub>
              </m:sSub>
              <m:r>
                <m:rPr>
                  <m:sty m:val="p"/>
                </m:rPr>
                <w:rPr>
                  <w:rFonts w:ascii="Cambria Math" w:hAnsi="Cambria Math"/>
                  <w:szCs w:val="24"/>
                </w:rPr>
                <m:t>(</m:t>
              </m:r>
              <m:r>
                <w:rPr>
                  <w:rFonts w:ascii="Cambria Math" w:hAnsi="Cambria Math"/>
                  <w:szCs w:val="24"/>
                </w:rPr>
                <m:t>a</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C</m:t>
                  </m:r>
                </m:e>
                <m:sub>
                  <m:r>
                    <w:rPr>
                      <w:rFonts w:ascii="Cambria Math" w:hAnsi="Cambria Math"/>
                      <w:szCs w:val="24"/>
                    </w:rPr>
                    <m:t>S</m:t>
                  </m:r>
                  <m:r>
                    <m:rPr>
                      <m:sty m:val="p"/>
                    </m:rPr>
                    <w:rPr>
                      <w:rFonts w:ascii="Cambria Math" w:hAnsi="Cambria Math"/>
                      <w:szCs w:val="24"/>
                    </w:rPr>
                    <m:t>-</m:t>
                  </m:r>
                  <m:r>
                    <w:rPr>
                      <w:rFonts w:ascii="Cambria Math" w:hAnsi="Cambria Math"/>
                      <w:szCs w:val="24"/>
                    </w:rPr>
                    <m:t>BOD</m:t>
                  </m:r>
                  <m:r>
                    <m:rPr>
                      <m:sty m:val="p"/>
                    </m:rPr>
                    <w:rPr>
                      <w:rFonts w:ascii="Cambria Math" w:hAnsi="Cambria Math"/>
                      <w:szCs w:val="24"/>
                    </w:rPr>
                    <m:t xml:space="preserve"> </m:t>
                  </m:r>
                  <m:r>
                    <w:rPr>
                      <w:rFonts w:ascii="Cambria Math" w:hAnsi="Cambria Math"/>
                      <w:szCs w:val="24"/>
                    </w:rPr>
                    <m:t>in</m:t>
                  </m:r>
                </m:sub>
              </m:sSub>
              <m:r>
                <m:rPr>
                  <m:sty m:val="p"/>
                </m:rPr>
                <w:rPr>
                  <w:rFonts w:ascii="Cambria Math" w:hAnsi="Cambria Math"/>
                  <w:szCs w:val="24"/>
                </w:rPr>
                <m:t>+</m:t>
              </m:r>
              <m:r>
                <w:rPr>
                  <w:rFonts w:ascii="Cambria Math" w:hAnsi="Cambria Math"/>
                  <w:szCs w:val="24"/>
                </w:rPr>
                <m:t>b</m:t>
              </m:r>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C</m:t>
                  </m:r>
                </m:e>
                <m:sub>
                  <m:r>
                    <w:rPr>
                      <w:rFonts w:ascii="Cambria Math" w:hAnsi="Cambria Math"/>
                      <w:szCs w:val="24"/>
                    </w:rPr>
                    <m:t>SS</m:t>
                  </m:r>
                  <m:r>
                    <m:rPr>
                      <m:sty m:val="p"/>
                    </m:rPr>
                    <w:rPr>
                      <w:rFonts w:ascii="Cambria Math" w:hAnsi="Cambria Math"/>
                      <w:szCs w:val="24"/>
                    </w:rPr>
                    <m:t xml:space="preserve"> </m:t>
                  </m:r>
                  <m:r>
                    <w:rPr>
                      <w:rFonts w:ascii="Cambria Math" w:hAnsi="Cambria Math"/>
                      <w:szCs w:val="24"/>
                    </w:rPr>
                    <m:t>in</m:t>
                  </m:r>
                </m:sub>
              </m:sSub>
              <m:r>
                <m:rPr>
                  <m:sty m:val="p"/>
                </m:rPr>
                <w:rPr>
                  <w:rFonts w:ascii="Cambria Math" w:hAnsi="Cambria Math"/>
                  <w:szCs w:val="24"/>
                </w:rPr>
                <m:t>)</m:t>
              </m:r>
            </m:num>
            <m:den>
              <m:r>
                <m:rPr>
                  <m:sty m:val="p"/>
                </m:rPr>
                <w:rPr>
                  <w:rFonts w:ascii="Cambria Math" w:hAnsi="Cambria Math"/>
                  <w:szCs w:val="24"/>
                </w:rPr>
                <m:t>(1+</m:t>
              </m:r>
              <m:r>
                <w:rPr>
                  <w:rFonts w:ascii="Cambria Math" w:hAnsi="Cambria Math"/>
                  <w:szCs w:val="24"/>
                </w:rPr>
                <m:t>c</m:t>
              </m:r>
              <m:sSub>
                <m:sSubPr>
                  <m:ctrlPr>
                    <w:rPr>
                      <w:rFonts w:ascii="Cambria Math" w:hAnsi="Cambria Math"/>
                      <w:szCs w:val="24"/>
                    </w:rPr>
                  </m:ctrlPr>
                </m:sSubPr>
                <m:e>
                  <m:r>
                    <w:rPr>
                      <w:rFonts w:ascii="Cambria Math" w:hAnsi="Cambria Math"/>
                      <w:szCs w:val="24"/>
                    </w:rPr>
                    <m:t>θ</m:t>
                  </m:r>
                </m:e>
                <m:sub>
                  <m:r>
                    <w:rPr>
                      <w:rFonts w:ascii="Cambria Math" w:hAnsi="Cambria Math"/>
                      <w:szCs w:val="24"/>
                    </w:rPr>
                    <m:t>o</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den>
          </m:f>
        </m:oMath>
      </m:oMathPara>
    </w:p>
    <w:p w14:paraId="23735E06" w14:textId="77777777" w:rsidR="00924CF0" w:rsidRDefault="00924CF0">
      <w:pPr>
        <w:jc w:val="both"/>
        <w:rPr>
          <w:szCs w:val="24"/>
        </w:rPr>
      </w:pPr>
    </w:p>
    <w:p w14:paraId="1BEAD11E" w14:textId="77777777" w:rsidR="00924CF0" w:rsidRDefault="00000000">
      <w:pPr>
        <w:jc w:val="both"/>
        <w:rPr>
          <w:szCs w:val="24"/>
        </w:rPr>
      </w:pPr>
      <m:oMathPara>
        <m:oMath>
          <m:r>
            <m:rPr>
              <m:sty m:val="p"/>
            </m:rPr>
            <w:rPr>
              <w:rFonts w:ascii="Cambria Math" w:hAnsi="Cambria Math"/>
              <w:szCs w:val="24"/>
            </w:rPr>
            <m:t>=</m:t>
          </m:r>
          <m:f>
            <m:fPr>
              <m:ctrlPr>
                <w:rPr>
                  <w:rFonts w:ascii="Cambria Math" w:hAnsi="Cambria Math"/>
                  <w:szCs w:val="24"/>
                </w:rPr>
              </m:ctrlPr>
            </m:fPr>
            <m:num>
              <m:r>
                <w:rPr>
                  <w:rFonts w:ascii="Cambria Math" w:hAnsi="Cambria Math"/>
                  <w:szCs w:val="24"/>
                </w:rPr>
                <m:t>150000</m:t>
              </m:r>
            </m:num>
            <m:den>
              <m:r>
                <w:rPr>
                  <w:rFonts w:ascii="Cambria Math" w:hAnsi="Cambria Math"/>
                  <w:szCs w:val="24"/>
                </w:rPr>
                <m:t>4</m:t>
              </m:r>
              <m:r>
                <m:rPr>
                  <m:sty m:val="p"/>
                </m:rPr>
                <w:rPr>
                  <w:rFonts w:ascii="Cambria Math" w:hAnsi="Cambria Math"/>
                  <w:szCs w:val="24"/>
                </w:rPr>
                <m:t>×4</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10.7(</m:t>
              </m:r>
              <m:r>
                <w:rPr>
                  <w:rFonts w:ascii="Cambria Math" w:hAnsi="Cambria Math"/>
                  <w:szCs w:val="24"/>
                </w:rPr>
                <m:t>0.5</m:t>
              </m:r>
              <m:r>
                <m:rPr>
                  <m:sty m:val="p"/>
                </m:rPr>
                <w:rPr>
                  <w:rFonts w:ascii="Cambria Math" w:hAnsi="Cambria Math"/>
                  <w:szCs w:val="24"/>
                </w:rPr>
                <m:t>×220×0.7+</m:t>
              </m:r>
              <m:r>
                <w:rPr>
                  <w:rFonts w:ascii="Cambria Math" w:hAnsi="Cambria Math"/>
                  <w:szCs w:val="24"/>
                </w:rPr>
                <m:t>0.95</m:t>
              </m:r>
              <m:r>
                <m:rPr>
                  <m:sty m:val="p"/>
                </m:rPr>
                <w:rPr>
                  <w:rFonts w:ascii="Cambria Math" w:hAnsi="Cambria Math"/>
                  <w:szCs w:val="24"/>
                </w:rPr>
                <m:t>×</m:t>
              </m:r>
              <m:r>
                <w:rPr>
                  <w:rFonts w:ascii="Cambria Math" w:hAnsi="Cambria Math"/>
                  <w:szCs w:val="24"/>
                </w:rPr>
                <m:t>250</m:t>
              </m:r>
              <m:r>
                <m:rPr>
                  <m:sty m:val="p"/>
                </m:rPr>
                <w:rPr>
                  <w:rFonts w:ascii="Cambria Math" w:hAnsi="Cambria Math"/>
                  <w:szCs w:val="24"/>
                </w:rPr>
                <m:t>)</m:t>
              </m:r>
            </m:num>
            <m:den>
              <m:r>
                <m:rPr>
                  <m:sty m:val="p"/>
                </m:rPr>
                <w:rPr>
                  <w:rFonts w:ascii="Cambria Math" w:hAnsi="Cambria Math"/>
                  <w:szCs w:val="24"/>
                </w:rPr>
                <m:t>(1+</m:t>
              </m:r>
              <m:r>
                <w:rPr>
                  <w:rFonts w:ascii="Cambria Math" w:hAnsi="Cambria Math"/>
                  <w:szCs w:val="24"/>
                </w:rPr>
                <m:t>0.04</m:t>
              </m:r>
              <m:r>
                <m:rPr>
                  <m:sty m:val="p"/>
                </m:rPr>
                <w:rPr>
                  <w:rFonts w:ascii="Cambria Math" w:hAnsi="Cambria Math"/>
                  <w:szCs w:val="24"/>
                </w:rPr>
                <m:t>×10.7)×4000</m:t>
              </m:r>
            </m:den>
          </m:f>
          <m:r>
            <w:rPr>
              <w:rFonts w:ascii="Cambria Math" w:hAnsi="Cambria Math"/>
              <w:szCs w:val="24"/>
            </w:rPr>
            <m:t>=5523</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m:oMathPara>
    </w:p>
    <w:p w14:paraId="1A652393" w14:textId="77777777" w:rsidR="00924CF0" w:rsidRDefault="00000000">
      <w:pPr>
        <w:jc w:val="both"/>
        <w:rPr>
          <w:szCs w:val="24"/>
        </w:rPr>
      </w:pPr>
      <w:r>
        <w:rPr>
          <w:szCs w:val="24"/>
        </w:rPr>
        <w:t>7</w:t>
      </w:r>
      <w:r>
        <w:rPr>
          <w:szCs w:val="24"/>
        </w:rPr>
        <w:t>、计算最</w:t>
      </w:r>
      <w:r>
        <w:rPr>
          <w:rFonts w:hint="eastAsia"/>
          <w:szCs w:val="24"/>
        </w:rPr>
        <w:t>后一</w:t>
      </w:r>
      <w:r>
        <w:rPr>
          <w:bCs/>
          <w:szCs w:val="24"/>
        </w:rPr>
        <w:t>级</w:t>
      </w:r>
      <w:r>
        <w:rPr>
          <w:szCs w:val="24"/>
        </w:rPr>
        <w:t>缺氧区的容积</w:t>
      </w:r>
    </w:p>
    <w:p w14:paraId="3512704E" w14:textId="77777777" w:rsidR="00924CF0" w:rsidRDefault="00000000">
      <w:pPr>
        <w:ind w:firstLineChars="0" w:firstLine="0"/>
        <w:jc w:val="center"/>
        <w:rPr>
          <w:szCs w:val="24"/>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Dn</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On</m:t>
            </m:r>
          </m:sub>
        </m:sSub>
      </m:oMath>
      <w:r>
        <w:rPr>
          <w:szCs w:val="24"/>
        </w:rPr>
        <w:t>=5523</w:t>
      </w:r>
      <m:oMath>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p>
    <w:p w14:paraId="1F6B3921" w14:textId="77777777" w:rsidR="00924CF0" w:rsidRDefault="00000000">
      <w:pPr>
        <w:jc w:val="both"/>
        <w:rPr>
          <w:szCs w:val="24"/>
        </w:rPr>
      </w:pPr>
      <w:r>
        <w:rPr>
          <w:szCs w:val="24"/>
        </w:rPr>
        <w:t>8</w:t>
      </w:r>
      <w:r>
        <w:rPr>
          <w:szCs w:val="24"/>
        </w:rPr>
        <w:t>、计算各级缺氧好氧区容</w:t>
      </w:r>
    </w:p>
    <w:p w14:paraId="6F7B63D4"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O3</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On</m:t>
                  </m:r>
                </m:sub>
              </m:sSub>
            </m:num>
            <m:den>
              <m:sSub>
                <m:sSubPr>
                  <m:ctrlPr>
                    <w:rPr>
                      <w:rFonts w:ascii="Cambria Math" w:hAnsi="Cambria Math"/>
                      <w:szCs w:val="24"/>
                    </w:rPr>
                  </m:ctrlPr>
                </m:sSubPr>
                <m:e>
                  <m:r>
                    <w:rPr>
                      <w:rFonts w:ascii="Cambria Math" w:hAnsi="Cambria Math"/>
                      <w:szCs w:val="24"/>
                    </w:rPr>
                    <m:t>X</m:t>
                  </m:r>
                </m:e>
                <m:sub>
                  <m:r>
                    <w:rPr>
                      <w:rFonts w:ascii="Cambria Math" w:hAnsi="Cambria Math"/>
                      <w:szCs w:val="24"/>
                    </w:rPr>
                    <m:t>3</m:t>
                  </m:r>
                </m:sub>
              </m:sSub>
            </m:den>
          </m:f>
          <m:r>
            <w:rPr>
              <w:rFonts w:ascii="Cambria Math" w:hAnsi="Cambria Math"/>
              <w:szCs w:val="24"/>
            </w:rPr>
            <m:t>=</m:t>
          </m:r>
          <m:f>
            <m:fPr>
              <m:ctrlPr>
                <w:rPr>
                  <w:rFonts w:ascii="Cambria Math" w:hAnsi="Cambria Math"/>
                  <w:szCs w:val="24"/>
                </w:rPr>
              </m:ctrlPr>
            </m:fPr>
            <m:num>
              <m:r>
                <m:rPr>
                  <m:sty m:val="p"/>
                </m:rPr>
                <w:rPr>
                  <w:rFonts w:ascii="Cambria Math" w:hAnsi="Cambria Math"/>
                  <w:szCs w:val="24"/>
                </w:rPr>
                <m:t>4000×5523</m:t>
              </m:r>
            </m:num>
            <m:den>
              <m:r>
                <m:rPr>
                  <m:sty m:val="p"/>
                </m:rPr>
                <w:rPr>
                  <w:rFonts w:ascii="Cambria Math" w:hAnsi="Cambria Math"/>
                  <w:szCs w:val="24"/>
                </w:rPr>
                <m:t>4571</m:t>
              </m:r>
            </m:den>
          </m:f>
          <m:r>
            <w:rPr>
              <w:rFonts w:ascii="Cambria Math" w:hAnsi="Cambria Math"/>
              <w:szCs w:val="24"/>
            </w:rPr>
            <m:t>=4833</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m:oMathPara>
    </w:p>
    <w:p w14:paraId="6BB1A8BC" w14:textId="77777777" w:rsidR="00924CF0" w:rsidRDefault="00000000">
      <w:pPr>
        <w:ind w:firstLineChars="0" w:firstLine="0"/>
        <w:jc w:val="center"/>
        <w:rPr>
          <w:szCs w:val="24"/>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D3</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D3</m:t>
            </m:r>
          </m:sub>
        </m:sSub>
      </m:oMath>
      <w:r>
        <w:rPr>
          <w:szCs w:val="24"/>
        </w:rPr>
        <w:t>=</w:t>
      </w:r>
      <m:oMath>
        <m:r>
          <w:rPr>
            <w:rFonts w:ascii="Cambria Math" w:hAnsi="Cambria Math"/>
            <w:szCs w:val="24"/>
          </w:rPr>
          <m:t>4833</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p>
    <w:p w14:paraId="19A323B8" w14:textId="77777777" w:rsidR="00924CF0" w:rsidRDefault="00924CF0">
      <w:pPr>
        <w:jc w:val="both"/>
        <w:rPr>
          <w:szCs w:val="24"/>
        </w:rPr>
      </w:pPr>
    </w:p>
    <w:p w14:paraId="229E0138"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O2</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On</m:t>
                  </m:r>
                </m:sub>
              </m:sSub>
            </m:num>
            <m:den>
              <m:sSub>
                <m:sSubPr>
                  <m:ctrlPr>
                    <w:rPr>
                      <w:rFonts w:ascii="Cambria Math" w:hAnsi="Cambria Math"/>
                      <w:szCs w:val="24"/>
                    </w:rPr>
                  </m:ctrlPr>
                </m:sSubPr>
                <m:e>
                  <m:r>
                    <w:rPr>
                      <w:rFonts w:ascii="Cambria Math" w:hAnsi="Cambria Math"/>
                      <w:szCs w:val="24"/>
                    </w:rPr>
                    <m:t>X</m:t>
                  </m:r>
                </m:e>
                <m:sub>
                  <m:r>
                    <w:rPr>
                      <w:rFonts w:ascii="Cambria Math" w:hAnsi="Cambria Math"/>
                      <w:szCs w:val="24"/>
                    </w:rPr>
                    <m:t>2</m:t>
                  </m:r>
                </m:sub>
              </m:sSub>
            </m:den>
          </m:f>
          <m:r>
            <w:rPr>
              <w:rFonts w:ascii="Cambria Math" w:hAnsi="Cambria Math"/>
              <w:szCs w:val="24"/>
            </w:rPr>
            <m:t>=</m:t>
          </m:r>
          <m:f>
            <m:fPr>
              <m:ctrlPr>
                <w:rPr>
                  <w:rFonts w:ascii="Cambria Math" w:hAnsi="Cambria Math"/>
                  <w:szCs w:val="24"/>
                </w:rPr>
              </m:ctrlPr>
            </m:fPr>
            <m:num>
              <m:r>
                <m:rPr>
                  <m:sty m:val="p"/>
                </m:rPr>
                <w:rPr>
                  <w:rFonts w:ascii="Cambria Math" w:hAnsi="Cambria Math"/>
                  <w:szCs w:val="24"/>
                </w:rPr>
                <m:t>4000×5523</m:t>
              </m:r>
            </m:num>
            <m:den>
              <m:r>
                <m:rPr>
                  <m:sty m:val="p"/>
                </m:rPr>
                <w:rPr>
                  <w:rFonts w:ascii="Cambria Math" w:hAnsi="Cambria Math"/>
                  <w:szCs w:val="24"/>
                </w:rPr>
                <m:t>5333</m:t>
              </m:r>
            </m:den>
          </m:f>
          <m:r>
            <w:rPr>
              <w:rFonts w:ascii="Cambria Math" w:hAnsi="Cambria Math"/>
              <w:szCs w:val="24"/>
            </w:rPr>
            <m:t>=4142</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m:oMathPara>
    </w:p>
    <w:p w14:paraId="22A17DBD" w14:textId="77777777" w:rsidR="00924CF0" w:rsidRDefault="00000000">
      <w:pPr>
        <w:ind w:firstLineChars="0" w:firstLine="0"/>
        <w:jc w:val="center"/>
        <w:rPr>
          <w:szCs w:val="24"/>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D2</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D2</m:t>
            </m:r>
          </m:sub>
        </m:sSub>
      </m:oMath>
      <w:r>
        <w:rPr>
          <w:szCs w:val="24"/>
        </w:rPr>
        <w:t>=</w:t>
      </w:r>
      <m:oMath>
        <m:r>
          <w:rPr>
            <w:rFonts w:ascii="Cambria Math" w:hAnsi="Cambria Math"/>
            <w:szCs w:val="24"/>
          </w:rPr>
          <m:t>4142</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p>
    <w:p w14:paraId="28617E93" w14:textId="77777777" w:rsidR="00924CF0" w:rsidRDefault="00924CF0">
      <w:pPr>
        <w:jc w:val="both"/>
        <w:rPr>
          <w:szCs w:val="24"/>
        </w:rPr>
      </w:pPr>
    </w:p>
    <w:p w14:paraId="3F4188BF" w14:textId="77777777" w:rsidR="00924CF0" w:rsidRDefault="00000000">
      <w:pPr>
        <w:jc w:val="both"/>
        <w:rPr>
          <w:szCs w:val="24"/>
        </w:rPr>
      </w:pPr>
      <m:oMathPara>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O1</m:t>
              </m:r>
            </m:sub>
          </m:sSub>
          <m:r>
            <m:rPr>
              <m:sty m:val="p"/>
            </m:rPr>
            <w:rPr>
              <w:rFonts w:ascii="Cambria Math" w:hAnsi="Cambria Math"/>
              <w:szCs w:val="24"/>
            </w:rPr>
            <m:t>=</m:t>
          </m:r>
          <m:f>
            <m:fPr>
              <m:ctrlPr>
                <w:rPr>
                  <w:rFonts w:ascii="Cambria Math" w:hAnsi="Cambria Math"/>
                  <w:szCs w:val="24"/>
                </w:rPr>
              </m:ctrlPr>
            </m:fPr>
            <m:num>
              <m:sSub>
                <m:sSubPr>
                  <m:ctrlPr>
                    <w:rPr>
                      <w:rFonts w:ascii="Cambria Math" w:hAnsi="Cambria Math"/>
                      <w:szCs w:val="24"/>
                    </w:rPr>
                  </m:ctrlPr>
                </m:sSubPr>
                <m:e>
                  <m:r>
                    <w:rPr>
                      <w:rFonts w:ascii="Cambria Math" w:hAnsi="Cambria Math"/>
                      <w:szCs w:val="24"/>
                    </w:rPr>
                    <m:t>X</m:t>
                  </m:r>
                </m:e>
                <m:sub>
                  <m:r>
                    <w:rPr>
                      <w:rFonts w:ascii="Cambria Math" w:hAnsi="Cambria Math"/>
                      <w:szCs w:val="24"/>
                    </w:rPr>
                    <m:t>n</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On</m:t>
                  </m:r>
                </m:sub>
              </m:sSub>
            </m:num>
            <m:den>
              <m:sSub>
                <m:sSubPr>
                  <m:ctrlPr>
                    <w:rPr>
                      <w:rFonts w:ascii="Cambria Math" w:hAnsi="Cambria Math"/>
                      <w:szCs w:val="24"/>
                    </w:rPr>
                  </m:ctrlPr>
                </m:sSubPr>
                <m:e>
                  <m:r>
                    <w:rPr>
                      <w:rFonts w:ascii="Cambria Math" w:hAnsi="Cambria Math"/>
                      <w:szCs w:val="24"/>
                    </w:rPr>
                    <m:t>X</m:t>
                  </m:r>
                </m:e>
                <m:sub>
                  <m:r>
                    <w:rPr>
                      <w:rFonts w:ascii="Cambria Math" w:hAnsi="Cambria Math"/>
                      <w:szCs w:val="24"/>
                    </w:rPr>
                    <m:t>1</m:t>
                  </m:r>
                </m:sub>
              </m:sSub>
            </m:den>
          </m:f>
          <m:r>
            <w:rPr>
              <w:rFonts w:ascii="Cambria Math" w:hAnsi="Cambria Math"/>
              <w:szCs w:val="24"/>
            </w:rPr>
            <m:t>=</m:t>
          </m:r>
          <m:f>
            <m:fPr>
              <m:ctrlPr>
                <w:rPr>
                  <w:rFonts w:ascii="Cambria Math" w:hAnsi="Cambria Math"/>
                  <w:szCs w:val="24"/>
                </w:rPr>
              </m:ctrlPr>
            </m:fPr>
            <m:num>
              <m:r>
                <m:rPr>
                  <m:sty m:val="p"/>
                </m:rPr>
                <w:rPr>
                  <w:rFonts w:ascii="Cambria Math" w:hAnsi="Cambria Math"/>
                  <w:szCs w:val="24"/>
                </w:rPr>
                <m:t>4000×5523</m:t>
              </m:r>
            </m:num>
            <m:den>
              <m:r>
                <w:rPr>
                  <w:rFonts w:ascii="Cambria Math" w:hAnsi="Cambria Math"/>
                  <w:szCs w:val="24"/>
                </w:rPr>
                <m:t>6400</m:t>
              </m:r>
            </m:den>
          </m:f>
          <m:r>
            <w:rPr>
              <w:rFonts w:ascii="Cambria Math" w:hAnsi="Cambria Math"/>
              <w:szCs w:val="24"/>
            </w:rPr>
            <m:t>=3452</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m:oMathPara>
    </w:p>
    <w:p w14:paraId="5027DBD5" w14:textId="77777777" w:rsidR="00924CF0" w:rsidRDefault="00000000">
      <w:pPr>
        <w:ind w:firstLineChars="0" w:firstLine="0"/>
        <w:jc w:val="center"/>
        <w:rPr>
          <w:szCs w:val="24"/>
        </w:rPr>
      </w:pPr>
      <m:oMath>
        <m:sSub>
          <m:sSubPr>
            <m:ctrlPr>
              <w:rPr>
                <w:rFonts w:ascii="Cambria Math" w:hAnsi="Cambria Math"/>
                <w:szCs w:val="24"/>
              </w:rPr>
            </m:ctrlPr>
          </m:sSubPr>
          <m:e>
            <m:r>
              <w:rPr>
                <w:rFonts w:ascii="Cambria Math" w:hAnsi="Cambria Math"/>
                <w:szCs w:val="24"/>
              </w:rPr>
              <m:t>V</m:t>
            </m:r>
          </m:e>
          <m:sub>
            <m:r>
              <w:rPr>
                <w:rFonts w:ascii="Cambria Math" w:hAnsi="Cambria Math"/>
                <w:szCs w:val="24"/>
              </w:rPr>
              <m:t>D1</m:t>
            </m:r>
          </m:sub>
        </m:sSub>
        <m:r>
          <m:rPr>
            <m:sty m:val="p"/>
          </m:rPr>
          <w:rPr>
            <w:rFonts w:ascii="Cambria Math" w:hAnsi="Cambria Math"/>
            <w:szCs w:val="24"/>
          </w:rPr>
          <m:t>=</m:t>
        </m:r>
        <m:sSub>
          <m:sSubPr>
            <m:ctrlPr>
              <w:rPr>
                <w:rFonts w:ascii="Cambria Math" w:hAnsi="Cambria Math"/>
                <w:szCs w:val="24"/>
              </w:rPr>
            </m:ctrlPr>
          </m:sSubPr>
          <m:e>
            <m:r>
              <w:rPr>
                <w:rFonts w:ascii="Cambria Math" w:hAnsi="Cambria Math"/>
                <w:szCs w:val="24"/>
              </w:rPr>
              <m:t>V</m:t>
            </m:r>
          </m:e>
          <m:sub>
            <m:r>
              <w:rPr>
                <w:rFonts w:ascii="Cambria Math" w:hAnsi="Cambria Math"/>
                <w:szCs w:val="24"/>
              </w:rPr>
              <m:t>D1</m:t>
            </m:r>
          </m:sub>
        </m:sSub>
      </m:oMath>
      <w:r>
        <w:rPr>
          <w:szCs w:val="24"/>
        </w:rPr>
        <w:t>=</w:t>
      </w:r>
      <m:oMath>
        <m:r>
          <w:rPr>
            <w:rFonts w:ascii="Cambria Math" w:hAnsi="Cambria Math"/>
            <w:szCs w:val="24"/>
          </w:rPr>
          <m:t>3452</m:t>
        </m:r>
        <m:sSup>
          <m:sSupPr>
            <m:ctrlPr>
              <w:rPr>
                <w:rFonts w:ascii="Cambria Math" w:hAnsi="Cambria Math"/>
                <w:i/>
                <w:szCs w:val="24"/>
              </w:rPr>
            </m:ctrlPr>
          </m:sSupPr>
          <m:e>
            <m:r>
              <w:rPr>
                <w:rFonts w:ascii="Cambria Math" w:hAnsi="Cambria Math"/>
                <w:szCs w:val="24"/>
              </w:rPr>
              <m:t>m</m:t>
            </m:r>
          </m:e>
          <m:sup>
            <m:r>
              <w:rPr>
                <w:rFonts w:ascii="Cambria Math" w:hAnsi="Cambria Math"/>
                <w:szCs w:val="24"/>
              </w:rPr>
              <m:t>3</m:t>
            </m:r>
          </m:sup>
        </m:sSup>
      </m:oMath>
    </w:p>
    <w:p w14:paraId="2429490E" w14:textId="77777777" w:rsidR="00924CF0" w:rsidRDefault="00000000">
      <w:pPr>
        <w:numPr>
          <w:ilvl w:val="0"/>
          <w:numId w:val="6"/>
        </w:numPr>
        <w:jc w:val="both"/>
        <w:rPr>
          <w:szCs w:val="24"/>
        </w:rPr>
      </w:pPr>
      <w:r>
        <w:rPr>
          <w:szCs w:val="24"/>
        </w:rPr>
        <w:t>计算结果汇总</w:t>
      </w:r>
    </w:p>
    <w:p w14:paraId="5EE46D49" w14:textId="77777777" w:rsidR="00924CF0" w:rsidRDefault="00000000">
      <w:pPr>
        <w:jc w:val="both"/>
        <w:rPr>
          <w:szCs w:val="24"/>
        </w:rPr>
      </w:pPr>
      <w:r>
        <w:rPr>
          <w:rFonts w:ascii="宋体" w:hAnsi="宋体" w:cs="宋体" w:hint="eastAsia"/>
          <w:szCs w:val="24"/>
        </w:rPr>
        <w:t>①</w:t>
      </w:r>
      <w:r>
        <w:rPr>
          <w:szCs w:val="24"/>
        </w:rPr>
        <w:t xml:space="preserve"> </w:t>
      </w:r>
      <w:r>
        <w:rPr>
          <w:szCs w:val="24"/>
        </w:rPr>
        <w:t>各级</w:t>
      </w:r>
      <w:r>
        <w:rPr>
          <w:szCs w:val="24"/>
        </w:rPr>
        <w:t>A/O</w:t>
      </w:r>
      <w:r>
        <w:rPr>
          <w:szCs w:val="24"/>
        </w:rPr>
        <w:t>池池容汇总</w:t>
      </w:r>
    </w:p>
    <w:tbl>
      <w:tblPr>
        <w:tblW w:w="5000" w:type="pct"/>
        <w:jc w:val="center"/>
        <w:tblCellMar>
          <w:left w:w="0" w:type="dxa"/>
          <w:right w:w="0" w:type="dxa"/>
        </w:tblCellMar>
        <w:tblLook w:val="04A0" w:firstRow="1" w:lastRow="0" w:firstColumn="1" w:lastColumn="0" w:noHBand="0" w:noVBand="1"/>
      </w:tblPr>
      <w:tblGrid>
        <w:gridCol w:w="2164"/>
        <w:gridCol w:w="1988"/>
        <w:gridCol w:w="2072"/>
        <w:gridCol w:w="2072"/>
      </w:tblGrid>
      <w:tr w:rsidR="00924CF0" w14:paraId="74973475" w14:textId="77777777">
        <w:trPr>
          <w:trHeight w:val="454"/>
          <w:jc w:val="center"/>
        </w:trPr>
        <w:tc>
          <w:tcPr>
            <w:tcW w:w="1304" w:type="pct"/>
            <w:vMerge w:val="restart"/>
            <w:tcBorders>
              <w:top w:val="single" w:sz="4" w:space="0" w:color="auto"/>
              <w:left w:val="single" w:sz="4" w:space="0" w:color="auto"/>
              <w:right w:val="single" w:sz="4" w:space="0" w:color="auto"/>
            </w:tcBorders>
            <w:shd w:val="clear" w:color="auto" w:fill="auto"/>
            <w:vAlign w:val="center"/>
          </w:tcPr>
          <w:p w14:paraId="7C416321"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7384F27B" w14:textId="77777777" w:rsidR="00924CF0" w:rsidRDefault="00000000">
            <w:pPr>
              <w:ind w:firstLineChars="0" w:firstLine="0"/>
              <w:jc w:val="center"/>
              <w:rPr>
                <w:sz w:val="21"/>
              </w:rPr>
            </w:pPr>
            <w:r>
              <w:rPr>
                <w:sz w:val="21"/>
              </w:rPr>
              <w:t>污泥浓度</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4E573E83" w14:textId="77777777" w:rsidR="00924CF0" w:rsidRDefault="00000000">
            <w:pPr>
              <w:ind w:firstLineChars="0" w:firstLine="0"/>
              <w:jc w:val="center"/>
              <w:rPr>
                <w:sz w:val="21"/>
              </w:rPr>
            </w:pPr>
            <w:r>
              <w:rPr>
                <w:sz w:val="21"/>
              </w:rPr>
              <w:t>好氧区容</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0405FBBD" w14:textId="77777777" w:rsidR="00924CF0" w:rsidRDefault="00000000">
            <w:pPr>
              <w:ind w:firstLineChars="0" w:firstLine="0"/>
              <w:jc w:val="center"/>
              <w:rPr>
                <w:sz w:val="21"/>
              </w:rPr>
            </w:pPr>
            <w:r>
              <w:rPr>
                <w:sz w:val="21"/>
              </w:rPr>
              <w:t>缺氧区容</w:t>
            </w:r>
          </w:p>
        </w:tc>
      </w:tr>
      <w:tr w:rsidR="00924CF0" w14:paraId="50DBD073" w14:textId="77777777">
        <w:trPr>
          <w:trHeight w:val="454"/>
          <w:jc w:val="center"/>
        </w:trPr>
        <w:tc>
          <w:tcPr>
            <w:tcW w:w="1304" w:type="pct"/>
            <w:vMerge/>
            <w:tcBorders>
              <w:left w:val="single" w:sz="4" w:space="0" w:color="auto"/>
              <w:bottom w:val="single" w:sz="4" w:space="0" w:color="auto"/>
              <w:right w:val="single" w:sz="4" w:space="0" w:color="auto"/>
            </w:tcBorders>
            <w:shd w:val="clear" w:color="auto" w:fill="auto"/>
            <w:vAlign w:val="center"/>
          </w:tcPr>
          <w:p w14:paraId="67C4728C"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766B6369" w14:textId="77777777" w:rsidR="00924CF0" w:rsidRDefault="00000000">
            <w:pPr>
              <w:ind w:firstLineChars="0" w:firstLine="0"/>
              <w:jc w:val="center"/>
              <w:rPr>
                <w:sz w:val="21"/>
              </w:rPr>
            </w:pPr>
            <w:r>
              <w:rPr>
                <w:sz w:val="21"/>
              </w:rPr>
              <w:t>mg/L</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10D1AB55" w14:textId="77777777" w:rsidR="00924CF0" w:rsidRDefault="00000000">
            <w:pPr>
              <w:ind w:firstLineChars="0" w:firstLine="0"/>
              <w:jc w:val="center"/>
              <w:rPr>
                <w:sz w:val="21"/>
              </w:rPr>
            </w:pPr>
            <w:r>
              <w:rPr>
                <w:sz w:val="21"/>
              </w:rPr>
              <w:t>m</w:t>
            </w:r>
            <w:r>
              <w:rPr>
                <w:sz w:val="21"/>
                <w:vertAlign w:val="superscript"/>
              </w:rPr>
              <w:t>3</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56A69CD7" w14:textId="77777777" w:rsidR="00924CF0" w:rsidRDefault="00000000">
            <w:pPr>
              <w:ind w:firstLineChars="0" w:firstLine="0"/>
              <w:jc w:val="center"/>
              <w:rPr>
                <w:sz w:val="21"/>
              </w:rPr>
            </w:pPr>
            <w:r>
              <w:rPr>
                <w:sz w:val="21"/>
              </w:rPr>
              <w:t>m</w:t>
            </w:r>
            <w:r>
              <w:rPr>
                <w:sz w:val="21"/>
                <w:vertAlign w:val="superscript"/>
              </w:rPr>
              <w:t>3</w:t>
            </w:r>
          </w:p>
        </w:tc>
      </w:tr>
      <w:tr w:rsidR="00924CF0" w14:paraId="7F6F13EE"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1BD8BEA5" w14:textId="77777777" w:rsidR="00924CF0" w:rsidRDefault="00000000">
            <w:pPr>
              <w:ind w:firstLineChars="0" w:firstLine="0"/>
              <w:jc w:val="center"/>
              <w:rPr>
                <w:sz w:val="21"/>
              </w:rPr>
            </w:pPr>
            <w:r>
              <w:rPr>
                <w:sz w:val="21"/>
              </w:rPr>
              <w:t>第一级</w:t>
            </w:r>
          </w:p>
        </w:tc>
        <w:tc>
          <w:tcPr>
            <w:tcW w:w="1198" w:type="pct"/>
            <w:tcBorders>
              <w:top w:val="nil"/>
              <w:left w:val="nil"/>
              <w:bottom w:val="single" w:sz="4" w:space="0" w:color="auto"/>
              <w:right w:val="single" w:sz="4" w:space="0" w:color="auto"/>
            </w:tcBorders>
            <w:shd w:val="clear" w:color="auto" w:fill="auto"/>
            <w:noWrap/>
            <w:vAlign w:val="center"/>
          </w:tcPr>
          <w:p w14:paraId="651684E0" w14:textId="77777777" w:rsidR="00924CF0" w:rsidRDefault="00000000">
            <w:pPr>
              <w:ind w:firstLineChars="0" w:firstLine="0"/>
              <w:jc w:val="center"/>
              <w:rPr>
                <w:sz w:val="21"/>
              </w:rPr>
            </w:pPr>
            <w:r>
              <w:rPr>
                <w:sz w:val="22"/>
              </w:rPr>
              <w:t>6400</w:t>
            </w:r>
          </w:p>
        </w:tc>
        <w:tc>
          <w:tcPr>
            <w:tcW w:w="1249" w:type="pct"/>
            <w:tcBorders>
              <w:top w:val="nil"/>
              <w:left w:val="nil"/>
              <w:bottom w:val="single" w:sz="4" w:space="0" w:color="auto"/>
              <w:right w:val="single" w:sz="4" w:space="0" w:color="auto"/>
            </w:tcBorders>
            <w:shd w:val="clear" w:color="auto" w:fill="auto"/>
            <w:noWrap/>
            <w:vAlign w:val="center"/>
          </w:tcPr>
          <w:p w14:paraId="2BF46369" w14:textId="77777777" w:rsidR="00924CF0" w:rsidRDefault="00000000">
            <w:pPr>
              <w:ind w:firstLineChars="0" w:firstLine="0"/>
              <w:jc w:val="center"/>
              <w:rPr>
                <w:sz w:val="21"/>
              </w:rPr>
            </w:pPr>
            <w:r>
              <w:rPr>
                <w:sz w:val="22"/>
              </w:rPr>
              <w:t>13808</w:t>
            </w:r>
          </w:p>
        </w:tc>
        <w:tc>
          <w:tcPr>
            <w:tcW w:w="1249" w:type="pct"/>
            <w:tcBorders>
              <w:top w:val="nil"/>
              <w:left w:val="nil"/>
              <w:bottom w:val="single" w:sz="4" w:space="0" w:color="auto"/>
              <w:right w:val="single" w:sz="4" w:space="0" w:color="auto"/>
            </w:tcBorders>
            <w:shd w:val="clear" w:color="auto" w:fill="auto"/>
            <w:noWrap/>
            <w:vAlign w:val="center"/>
          </w:tcPr>
          <w:p w14:paraId="59968B69" w14:textId="77777777" w:rsidR="00924CF0" w:rsidRDefault="00000000">
            <w:pPr>
              <w:ind w:firstLineChars="0" w:firstLine="0"/>
              <w:jc w:val="center"/>
              <w:rPr>
                <w:sz w:val="21"/>
              </w:rPr>
            </w:pPr>
            <w:r>
              <w:rPr>
                <w:sz w:val="22"/>
              </w:rPr>
              <w:t>13808</w:t>
            </w:r>
          </w:p>
        </w:tc>
      </w:tr>
      <w:tr w:rsidR="00924CF0" w14:paraId="3451895B"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635C9B07" w14:textId="77777777" w:rsidR="00924CF0" w:rsidRDefault="00000000">
            <w:pPr>
              <w:ind w:firstLineChars="0" w:firstLine="0"/>
              <w:jc w:val="center"/>
              <w:rPr>
                <w:sz w:val="21"/>
              </w:rPr>
            </w:pPr>
            <w:r>
              <w:rPr>
                <w:sz w:val="21"/>
              </w:rPr>
              <w:t>第二级</w:t>
            </w:r>
          </w:p>
        </w:tc>
        <w:tc>
          <w:tcPr>
            <w:tcW w:w="1198" w:type="pct"/>
            <w:tcBorders>
              <w:top w:val="nil"/>
              <w:left w:val="nil"/>
              <w:bottom w:val="single" w:sz="4" w:space="0" w:color="auto"/>
              <w:right w:val="single" w:sz="4" w:space="0" w:color="auto"/>
            </w:tcBorders>
            <w:shd w:val="clear" w:color="auto" w:fill="auto"/>
            <w:noWrap/>
            <w:vAlign w:val="center"/>
          </w:tcPr>
          <w:p w14:paraId="72B44843" w14:textId="77777777" w:rsidR="00924CF0" w:rsidRDefault="00000000">
            <w:pPr>
              <w:ind w:firstLineChars="0" w:firstLine="0"/>
              <w:jc w:val="center"/>
              <w:rPr>
                <w:sz w:val="21"/>
              </w:rPr>
            </w:pPr>
            <w:r>
              <w:rPr>
                <w:sz w:val="22"/>
              </w:rPr>
              <w:t>5333</w:t>
            </w:r>
          </w:p>
        </w:tc>
        <w:tc>
          <w:tcPr>
            <w:tcW w:w="1249" w:type="pct"/>
            <w:tcBorders>
              <w:top w:val="nil"/>
              <w:left w:val="nil"/>
              <w:bottom w:val="single" w:sz="4" w:space="0" w:color="auto"/>
              <w:right w:val="single" w:sz="4" w:space="0" w:color="auto"/>
            </w:tcBorders>
            <w:shd w:val="clear" w:color="auto" w:fill="auto"/>
            <w:noWrap/>
            <w:vAlign w:val="center"/>
          </w:tcPr>
          <w:p w14:paraId="094521B0" w14:textId="77777777" w:rsidR="00924CF0" w:rsidRDefault="00000000">
            <w:pPr>
              <w:ind w:firstLineChars="0" w:firstLine="0"/>
              <w:jc w:val="center"/>
              <w:rPr>
                <w:sz w:val="21"/>
              </w:rPr>
            </w:pPr>
            <w:r>
              <w:rPr>
                <w:sz w:val="22"/>
              </w:rPr>
              <w:t>16568</w:t>
            </w:r>
          </w:p>
        </w:tc>
        <w:tc>
          <w:tcPr>
            <w:tcW w:w="1249" w:type="pct"/>
            <w:tcBorders>
              <w:top w:val="nil"/>
              <w:left w:val="nil"/>
              <w:bottom w:val="single" w:sz="4" w:space="0" w:color="auto"/>
              <w:right w:val="single" w:sz="4" w:space="0" w:color="auto"/>
            </w:tcBorders>
            <w:shd w:val="clear" w:color="auto" w:fill="auto"/>
            <w:noWrap/>
            <w:vAlign w:val="center"/>
          </w:tcPr>
          <w:p w14:paraId="3C2A0D6B" w14:textId="77777777" w:rsidR="00924CF0" w:rsidRDefault="00000000">
            <w:pPr>
              <w:ind w:firstLineChars="0" w:firstLine="0"/>
              <w:jc w:val="center"/>
              <w:rPr>
                <w:sz w:val="21"/>
              </w:rPr>
            </w:pPr>
            <w:r>
              <w:rPr>
                <w:sz w:val="22"/>
              </w:rPr>
              <w:t>16568</w:t>
            </w:r>
          </w:p>
        </w:tc>
      </w:tr>
      <w:tr w:rsidR="00924CF0" w14:paraId="7D18BC6A"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70F267A" w14:textId="77777777" w:rsidR="00924CF0" w:rsidRDefault="00000000">
            <w:pPr>
              <w:ind w:firstLineChars="0" w:firstLine="0"/>
              <w:jc w:val="center"/>
              <w:rPr>
                <w:sz w:val="21"/>
              </w:rPr>
            </w:pPr>
            <w:r>
              <w:rPr>
                <w:sz w:val="21"/>
              </w:rPr>
              <w:t>第三级</w:t>
            </w:r>
          </w:p>
        </w:tc>
        <w:tc>
          <w:tcPr>
            <w:tcW w:w="1198" w:type="pct"/>
            <w:tcBorders>
              <w:top w:val="nil"/>
              <w:left w:val="nil"/>
              <w:bottom w:val="single" w:sz="4" w:space="0" w:color="auto"/>
              <w:right w:val="single" w:sz="4" w:space="0" w:color="auto"/>
            </w:tcBorders>
            <w:shd w:val="clear" w:color="auto" w:fill="auto"/>
            <w:noWrap/>
            <w:vAlign w:val="center"/>
          </w:tcPr>
          <w:p w14:paraId="5B43D58F" w14:textId="77777777" w:rsidR="00924CF0" w:rsidRDefault="00000000">
            <w:pPr>
              <w:ind w:firstLineChars="0" w:firstLine="0"/>
              <w:jc w:val="center"/>
              <w:rPr>
                <w:sz w:val="21"/>
              </w:rPr>
            </w:pPr>
            <w:r>
              <w:rPr>
                <w:sz w:val="22"/>
              </w:rPr>
              <w:t>4571</w:t>
            </w:r>
          </w:p>
        </w:tc>
        <w:tc>
          <w:tcPr>
            <w:tcW w:w="1249" w:type="pct"/>
            <w:tcBorders>
              <w:top w:val="nil"/>
              <w:left w:val="nil"/>
              <w:bottom w:val="single" w:sz="4" w:space="0" w:color="auto"/>
              <w:right w:val="single" w:sz="4" w:space="0" w:color="auto"/>
            </w:tcBorders>
            <w:shd w:val="clear" w:color="auto" w:fill="auto"/>
            <w:noWrap/>
            <w:vAlign w:val="center"/>
          </w:tcPr>
          <w:p w14:paraId="5464B47A" w14:textId="77777777" w:rsidR="00924CF0" w:rsidRDefault="00000000">
            <w:pPr>
              <w:ind w:firstLineChars="0" w:firstLine="0"/>
              <w:jc w:val="center"/>
              <w:rPr>
                <w:sz w:val="21"/>
              </w:rPr>
            </w:pPr>
            <w:r>
              <w:rPr>
                <w:sz w:val="22"/>
              </w:rPr>
              <w:t>19332</w:t>
            </w:r>
          </w:p>
        </w:tc>
        <w:tc>
          <w:tcPr>
            <w:tcW w:w="1249" w:type="pct"/>
            <w:tcBorders>
              <w:top w:val="nil"/>
              <w:left w:val="nil"/>
              <w:bottom w:val="single" w:sz="4" w:space="0" w:color="auto"/>
              <w:right w:val="single" w:sz="4" w:space="0" w:color="auto"/>
            </w:tcBorders>
            <w:shd w:val="clear" w:color="auto" w:fill="auto"/>
            <w:noWrap/>
            <w:vAlign w:val="center"/>
          </w:tcPr>
          <w:p w14:paraId="366C8AE1" w14:textId="77777777" w:rsidR="00924CF0" w:rsidRDefault="00000000">
            <w:pPr>
              <w:ind w:firstLineChars="0" w:firstLine="0"/>
              <w:jc w:val="center"/>
              <w:rPr>
                <w:sz w:val="21"/>
              </w:rPr>
            </w:pPr>
            <w:r>
              <w:rPr>
                <w:sz w:val="22"/>
              </w:rPr>
              <w:t>19332</w:t>
            </w:r>
          </w:p>
        </w:tc>
      </w:tr>
      <w:tr w:rsidR="00924CF0" w14:paraId="52DB7BB9"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901372E" w14:textId="77777777" w:rsidR="00924CF0" w:rsidRDefault="00000000">
            <w:pPr>
              <w:ind w:firstLineChars="0" w:firstLine="0"/>
              <w:jc w:val="center"/>
              <w:rPr>
                <w:sz w:val="21"/>
              </w:rPr>
            </w:pPr>
            <w:r>
              <w:rPr>
                <w:sz w:val="21"/>
              </w:rPr>
              <w:lastRenderedPageBreak/>
              <w:t>第四级</w:t>
            </w:r>
          </w:p>
        </w:tc>
        <w:tc>
          <w:tcPr>
            <w:tcW w:w="1198" w:type="pct"/>
            <w:tcBorders>
              <w:top w:val="nil"/>
              <w:left w:val="nil"/>
              <w:bottom w:val="single" w:sz="4" w:space="0" w:color="auto"/>
              <w:right w:val="single" w:sz="4" w:space="0" w:color="auto"/>
            </w:tcBorders>
            <w:shd w:val="clear" w:color="auto" w:fill="auto"/>
            <w:noWrap/>
            <w:vAlign w:val="center"/>
          </w:tcPr>
          <w:p w14:paraId="7EAE9F2C" w14:textId="77777777" w:rsidR="00924CF0" w:rsidRDefault="00000000">
            <w:pPr>
              <w:ind w:firstLineChars="0" w:firstLine="0"/>
              <w:jc w:val="center"/>
              <w:rPr>
                <w:sz w:val="21"/>
              </w:rPr>
            </w:pPr>
            <w:r>
              <w:rPr>
                <w:sz w:val="22"/>
              </w:rPr>
              <w:t>4000</w:t>
            </w:r>
          </w:p>
        </w:tc>
        <w:tc>
          <w:tcPr>
            <w:tcW w:w="1249" w:type="pct"/>
            <w:tcBorders>
              <w:top w:val="nil"/>
              <w:left w:val="nil"/>
              <w:bottom w:val="single" w:sz="4" w:space="0" w:color="auto"/>
              <w:right w:val="single" w:sz="4" w:space="0" w:color="auto"/>
            </w:tcBorders>
            <w:shd w:val="clear" w:color="auto" w:fill="auto"/>
            <w:noWrap/>
            <w:vAlign w:val="center"/>
          </w:tcPr>
          <w:p w14:paraId="0C1D556C" w14:textId="77777777" w:rsidR="00924CF0" w:rsidRDefault="00000000">
            <w:pPr>
              <w:ind w:firstLineChars="0" w:firstLine="0"/>
              <w:jc w:val="center"/>
              <w:rPr>
                <w:sz w:val="21"/>
              </w:rPr>
            </w:pPr>
            <w:r>
              <w:rPr>
                <w:sz w:val="22"/>
              </w:rPr>
              <w:t>22092</w:t>
            </w:r>
          </w:p>
        </w:tc>
        <w:tc>
          <w:tcPr>
            <w:tcW w:w="1249" w:type="pct"/>
            <w:tcBorders>
              <w:top w:val="nil"/>
              <w:left w:val="nil"/>
              <w:bottom w:val="single" w:sz="4" w:space="0" w:color="auto"/>
              <w:right w:val="single" w:sz="4" w:space="0" w:color="auto"/>
            </w:tcBorders>
            <w:shd w:val="clear" w:color="auto" w:fill="auto"/>
            <w:noWrap/>
            <w:vAlign w:val="center"/>
          </w:tcPr>
          <w:p w14:paraId="5C62BC37" w14:textId="77777777" w:rsidR="00924CF0" w:rsidRDefault="00000000">
            <w:pPr>
              <w:ind w:firstLineChars="0" w:firstLine="0"/>
              <w:jc w:val="center"/>
              <w:rPr>
                <w:sz w:val="21"/>
              </w:rPr>
            </w:pPr>
            <w:r>
              <w:rPr>
                <w:sz w:val="22"/>
              </w:rPr>
              <w:t>22092</w:t>
            </w:r>
          </w:p>
        </w:tc>
      </w:tr>
      <w:tr w:rsidR="00924CF0" w14:paraId="6046A9DA"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492637B5" w14:textId="77777777" w:rsidR="00924CF0" w:rsidRDefault="00000000">
            <w:pPr>
              <w:ind w:firstLineChars="0" w:firstLine="0"/>
              <w:jc w:val="center"/>
              <w:rPr>
                <w:sz w:val="21"/>
              </w:rPr>
            </w:pPr>
            <w:r>
              <w:rPr>
                <w:sz w:val="21"/>
              </w:rPr>
              <w:t>总计</w:t>
            </w:r>
          </w:p>
        </w:tc>
        <w:tc>
          <w:tcPr>
            <w:tcW w:w="1198" w:type="pct"/>
            <w:tcBorders>
              <w:top w:val="nil"/>
              <w:left w:val="nil"/>
              <w:bottom w:val="single" w:sz="4" w:space="0" w:color="auto"/>
              <w:right w:val="single" w:sz="4" w:space="0" w:color="auto"/>
            </w:tcBorders>
            <w:shd w:val="clear" w:color="auto" w:fill="auto"/>
            <w:noWrap/>
            <w:vAlign w:val="center"/>
          </w:tcPr>
          <w:p w14:paraId="5A33E9E0"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14A02F63" w14:textId="77777777" w:rsidR="00924CF0" w:rsidRDefault="00000000">
            <w:pPr>
              <w:ind w:firstLineChars="0" w:firstLine="0"/>
              <w:jc w:val="center"/>
              <w:rPr>
                <w:sz w:val="21"/>
              </w:rPr>
            </w:pPr>
            <w:r>
              <w:rPr>
                <w:sz w:val="22"/>
              </w:rPr>
              <w:t>143600</w:t>
            </w:r>
          </w:p>
        </w:tc>
      </w:tr>
    </w:tbl>
    <w:p w14:paraId="11EEF594" w14:textId="77777777" w:rsidR="00924CF0" w:rsidRDefault="00000000">
      <w:pPr>
        <w:jc w:val="both"/>
        <w:rPr>
          <w:szCs w:val="24"/>
        </w:rPr>
      </w:pPr>
      <w:r>
        <w:rPr>
          <w:rFonts w:ascii="宋体" w:hAnsi="宋体" w:cs="宋体" w:hint="eastAsia"/>
          <w:szCs w:val="24"/>
        </w:rPr>
        <w:t>②</w:t>
      </w:r>
      <w:r>
        <w:rPr>
          <w:szCs w:val="24"/>
        </w:rPr>
        <w:t xml:space="preserve"> </w:t>
      </w:r>
      <w:r>
        <w:rPr>
          <w:szCs w:val="24"/>
        </w:rPr>
        <w:t>单系列</w:t>
      </w:r>
      <w:r>
        <w:rPr>
          <w:szCs w:val="24"/>
        </w:rPr>
        <w:t>A/O</w:t>
      </w:r>
      <w:r>
        <w:rPr>
          <w:szCs w:val="24"/>
        </w:rPr>
        <w:t>池池容汇总</w:t>
      </w:r>
    </w:p>
    <w:tbl>
      <w:tblPr>
        <w:tblW w:w="5000" w:type="pct"/>
        <w:jc w:val="center"/>
        <w:tblCellMar>
          <w:left w:w="0" w:type="dxa"/>
          <w:right w:w="0" w:type="dxa"/>
        </w:tblCellMar>
        <w:tblLook w:val="04A0" w:firstRow="1" w:lastRow="0" w:firstColumn="1" w:lastColumn="0" w:noHBand="0" w:noVBand="1"/>
      </w:tblPr>
      <w:tblGrid>
        <w:gridCol w:w="2162"/>
        <w:gridCol w:w="1993"/>
        <w:gridCol w:w="2070"/>
        <w:gridCol w:w="2071"/>
      </w:tblGrid>
      <w:tr w:rsidR="00924CF0" w14:paraId="54113AAB" w14:textId="77777777">
        <w:trPr>
          <w:trHeight w:val="454"/>
          <w:jc w:val="center"/>
        </w:trPr>
        <w:tc>
          <w:tcPr>
            <w:tcW w:w="1304" w:type="pct"/>
            <w:vMerge w:val="restart"/>
            <w:tcBorders>
              <w:top w:val="single" w:sz="4" w:space="0" w:color="auto"/>
              <w:left w:val="single" w:sz="4" w:space="0" w:color="auto"/>
              <w:right w:val="single" w:sz="4" w:space="0" w:color="auto"/>
            </w:tcBorders>
            <w:shd w:val="clear" w:color="auto" w:fill="auto"/>
            <w:vAlign w:val="center"/>
          </w:tcPr>
          <w:p w14:paraId="174FD907"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6D45A61A" w14:textId="77777777" w:rsidR="00924CF0" w:rsidRDefault="00000000">
            <w:pPr>
              <w:ind w:firstLineChars="0" w:firstLine="0"/>
              <w:jc w:val="center"/>
              <w:rPr>
                <w:sz w:val="21"/>
              </w:rPr>
            </w:pPr>
            <w:r>
              <w:rPr>
                <w:sz w:val="21"/>
              </w:rPr>
              <w:t>污泥浓度</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24021501" w14:textId="77777777" w:rsidR="00924CF0" w:rsidRDefault="00000000">
            <w:pPr>
              <w:ind w:firstLineChars="0" w:firstLine="0"/>
              <w:jc w:val="center"/>
              <w:rPr>
                <w:sz w:val="21"/>
              </w:rPr>
            </w:pPr>
            <w:r>
              <w:rPr>
                <w:sz w:val="21"/>
              </w:rPr>
              <w:t>好氧区容</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7EEC8E04" w14:textId="77777777" w:rsidR="00924CF0" w:rsidRDefault="00000000">
            <w:pPr>
              <w:ind w:firstLineChars="0" w:firstLine="0"/>
              <w:jc w:val="center"/>
              <w:rPr>
                <w:sz w:val="21"/>
              </w:rPr>
            </w:pPr>
            <w:r>
              <w:rPr>
                <w:sz w:val="21"/>
              </w:rPr>
              <w:t>缺氧区容</w:t>
            </w:r>
          </w:p>
        </w:tc>
      </w:tr>
      <w:tr w:rsidR="00924CF0" w14:paraId="7C6E8D84" w14:textId="77777777">
        <w:trPr>
          <w:trHeight w:val="454"/>
          <w:jc w:val="center"/>
        </w:trPr>
        <w:tc>
          <w:tcPr>
            <w:tcW w:w="1304" w:type="pct"/>
            <w:vMerge/>
            <w:tcBorders>
              <w:left w:val="single" w:sz="4" w:space="0" w:color="auto"/>
              <w:bottom w:val="single" w:sz="4" w:space="0" w:color="auto"/>
              <w:right w:val="single" w:sz="4" w:space="0" w:color="auto"/>
            </w:tcBorders>
            <w:shd w:val="clear" w:color="auto" w:fill="auto"/>
            <w:vAlign w:val="center"/>
          </w:tcPr>
          <w:p w14:paraId="34049ED8" w14:textId="77777777" w:rsidR="00924CF0" w:rsidRDefault="00924CF0">
            <w:pPr>
              <w:ind w:firstLineChars="0" w:firstLine="0"/>
              <w:jc w:val="center"/>
              <w:rPr>
                <w:sz w:val="21"/>
              </w:rPr>
            </w:pPr>
          </w:p>
        </w:tc>
        <w:tc>
          <w:tcPr>
            <w:tcW w:w="1198" w:type="pct"/>
            <w:tcBorders>
              <w:top w:val="single" w:sz="4" w:space="0" w:color="auto"/>
              <w:left w:val="nil"/>
              <w:bottom w:val="single" w:sz="4" w:space="0" w:color="auto"/>
              <w:right w:val="single" w:sz="4" w:space="0" w:color="auto"/>
            </w:tcBorders>
            <w:shd w:val="clear" w:color="auto" w:fill="auto"/>
            <w:noWrap/>
            <w:vAlign w:val="center"/>
          </w:tcPr>
          <w:p w14:paraId="304E8D73" w14:textId="77777777" w:rsidR="00924CF0" w:rsidRDefault="00000000">
            <w:pPr>
              <w:ind w:firstLineChars="0" w:firstLine="0"/>
              <w:jc w:val="center"/>
              <w:rPr>
                <w:sz w:val="21"/>
              </w:rPr>
            </w:pPr>
            <w:r>
              <w:rPr>
                <w:sz w:val="21"/>
              </w:rPr>
              <w:t>mg/L</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50954B78" w14:textId="77777777" w:rsidR="00924CF0" w:rsidRDefault="00000000">
            <w:pPr>
              <w:ind w:firstLineChars="0" w:firstLine="0"/>
              <w:jc w:val="center"/>
              <w:rPr>
                <w:sz w:val="21"/>
              </w:rPr>
            </w:pPr>
            <w:r>
              <w:rPr>
                <w:sz w:val="21"/>
              </w:rPr>
              <w:t>m</w:t>
            </w:r>
            <w:r>
              <w:rPr>
                <w:sz w:val="21"/>
                <w:vertAlign w:val="superscript"/>
              </w:rPr>
              <w:t>3</w:t>
            </w:r>
          </w:p>
        </w:tc>
        <w:tc>
          <w:tcPr>
            <w:tcW w:w="1249" w:type="pct"/>
            <w:tcBorders>
              <w:top w:val="single" w:sz="4" w:space="0" w:color="auto"/>
              <w:left w:val="nil"/>
              <w:bottom w:val="single" w:sz="4" w:space="0" w:color="auto"/>
              <w:right w:val="single" w:sz="4" w:space="0" w:color="auto"/>
            </w:tcBorders>
            <w:shd w:val="clear" w:color="auto" w:fill="auto"/>
            <w:noWrap/>
            <w:vAlign w:val="center"/>
          </w:tcPr>
          <w:p w14:paraId="0A7D1A81" w14:textId="77777777" w:rsidR="00924CF0" w:rsidRDefault="00000000">
            <w:pPr>
              <w:ind w:firstLineChars="0" w:firstLine="0"/>
              <w:jc w:val="center"/>
              <w:rPr>
                <w:sz w:val="21"/>
              </w:rPr>
            </w:pPr>
            <w:r>
              <w:rPr>
                <w:sz w:val="21"/>
              </w:rPr>
              <w:t>m</w:t>
            </w:r>
            <w:r>
              <w:rPr>
                <w:sz w:val="21"/>
                <w:vertAlign w:val="superscript"/>
              </w:rPr>
              <w:t>3</w:t>
            </w:r>
          </w:p>
        </w:tc>
      </w:tr>
      <w:tr w:rsidR="00924CF0" w14:paraId="5C78A400" w14:textId="77777777">
        <w:trPr>
          <w:trHeight w:val="90"/>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38380C2C" w14:textId="77777777" w:rsidR="00924CF0" w:rsidRDefault="00000000">
            <w:pPr>
              <w:ind w:firstLineChars="0" w:firstLine="0"/>
              <w:jc w:val="center"/>
              <w:rPr>
                <w:sz w:val="21"/>
              </w:rPr>
            </w:pPr>
            <w:r>
              <w:rPr>
                <w:sz w:val="21"/>
              </w:rPr>
              <w:t>第一级</w:t>
            </w:r>
          </w:p>
        </w:tc>
        <w:tc>
          <w:tcPr>
            <w:tcW w:w="1993" w:type="dxa"/>
            <w:tcBorders>
              <w:top w:val="nil"/>
              <w:left w:val="nil"/>
              <w:bottom w:val="single" w:sz="4" w:space="0" w:color="auto"/>
              <w:right w:val="single" w:sz="4" w:space="0" w:color="auto"/>
            </w:tcBorders>
            <w:shd w:val="clear" w:color="auto" w:fill="auto"/>
            <w:noWrap/>
            <w:vAlign w:val="center"/>
          </w:tcPr>
          <w:p w14:paraId="5937BA57" w14:textId="77777777" w:rsidR="00924CF0" w:rsidRDefault="00000000">
            <w:pPr>
              <w:ind w:firstLineChars="0" w:firstLine="0"/>
              <w:jc w:val="center"/>
              <w:rPr>
                <w:sz w:val="21"/>
              </w:rPr>
            </w:pPr>
            <w:r>
              <w:rPr>
                <w:sz w:val="22"/>
              </w:rPr>
              <w:t>6400</w:t>
            </w:r>
          </w:p>
        </w:tc>
        <w:tc>
          <w:tcPr>
            <w:tcW w:w="1249" w:type="pct"/>
            <w:tcBorders>
              <w:top w:val="nil"/>
              <w:left w:val="nil"/>
              <w:bottom w:val="single" w:sz="4" w:space="0" w:color="auto"/>
              <w:right w:val="single" w:sz="4" w:space="0" w:color="auto"/>
            </w:tcBorders>
            <w:shd w:val="clear" w:color="auto" w:fill="auto"/>
            <w:noWrap/>
            <w:vAlign w:val="center"/>
          </w:tcPr>
          <w:p w14:paraId="49F48AF3" w14:textId="77777777" w:rsidR="00924CF0" w:rsidRDefault="00000000">
            <w:pPr>
              <w:ind w:firstLineChars="0" w:firstLine="0"/>
              <w:jc w:val="center"/>
              <w:rPr>
                <w:sz w:val="21"/>
              </w:rPr>
            </w:pPr>
            <w:r>
              <w:rPr>
                <w:sz w:val="22"/>
              </w:rPr>
              <w:t>3452</w:t>
            </w:r>
          </w:p>
        </w:tc>
        <w:tc>
          <w:tcPr>
            <w:tcW w:w="1249" w:type="pct"/>
            <w:tcBorders>
              <w:top w:val="nil"/>
              <w:left w:val="nil"/>
              <w:bottom w:val="single" w:sz="4" w:space="0" w:color="auto"/>
              <w:right w:val="single" w:sz="4" w:space="0" w:color="auto"/>
            </w:tcBorders>
            <w:shd w:val="clear" w:color="auto" w:fill="auto"/>
            <w:noWrap/>
            <w:vAlign w:val="center"/>
          </w:tcPr>
          <w:p w14:paraId="458362F8" w14:textId="77777777" w:rsidR="00924CF0" w:rsidRDefault="00000000">
            <w:pPr>
              <w:ind w:firstLineChars="0" w:firstLine="0"/>
              <w:jc w:val="center"/>
              <w:rPr>
                <w:sz w:val="21"/>
              </w:rPr>
            </w:pPr>
            <w:r>
              <w:rPr>
                <w:sz w:val="22"/>
              </w:rPr>
              <w:t>3452</w:t>
            </w:r>
          </w:p>
        </w:tc>
      </w:tr>
      <w:tr w:rsidR="00924CF0" w14:paraId="7CCEDAAF"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1B388106" w14:textId="77777777" w:rsidR="00924CF0" w:rsidRDefault="00000000">
            <w:pPr>
              <w:ind w:firstLineChars="0" w:firstLine="0"/>
              <w:jc w:val="center"/>
              <w:rPr>
                <w:sz w:val="21"/>
              </w:rPr>
            </w:pPr>
            <w:r>
              <w:rPr>
                <w:sz w:val="21"/>
              </w:rPr>
              <w:t>第二级</w:t>
            </w:r>
          </w:p>
        </w:tc>
        <w:tc>
          <w:tcPr>
            <w:tcW w:w="1993" w:type="dxa"/>
            <w:tcBorders>
              <w:top w:val="nil"/>
              <w:left w:val="nil"/>
              <w:bottom w:val="single" w:sz="4" w:space="0" w:color="auto"/>
              <w:right w:val="single" w:sz="4" w:space="0" w:color="auto"/>
            </w:tcBorders>
            <w:shd w:val="clear" w:color="auto" w:fill="auto"/>
            <w:noWrap/>
            <w:vAlign w:val="center"/>
          </w:tcPr>
          <w:p w14:paraId="61BA81AB" w14:textId="77777777" w:rsidR="00924CF0" w:rsidRDefault="00000000">
            <w:pPr>
              <w:ind w:firstLineChars="0" w:firstLine="0"/>
              <w:jc w:val="center"/>
              <w:rPr>
                <w:sz w:val="21"/>
              </w:rPr>
            </w:pPr>
            <w:r>
              <w:rPr>
                <w:sz w:val="22"/>
              </w:rPr>
              <w:t>5333</w:t>
            </w:r>
          </w:p>
        </w:tc>
        <w:tc>
          <w:tcPr>
            <w:tcW w:w="1249" w:type="pct"/>
            <w:tcBorders>
              <w:top w:val="nil"/>
              <w:left w:val="nil"/>
              <w:bottom w:val="single" w:sz="4" w:space="0" w:color="auto"/>
              <w:right w:val="single" w:sz="4" w:space="0" w:color="auto"/>
            </w:tcBorders>
            <w:shd w:val="clear" w:color="auto" w:fill="auto"/>
            <w:noWrap/>
            <w:vAlign w:val="center"/>
          </w:tcPr>
          <w:p w14:paraId="4B0D69B1" w14:textId="77777777" w:rsidR="00924CF0" w:rsidRDefault="00000000">
            <w:pPr>
              <w:ind w:firstLineChars="0" w:firstLine="0"/>
              <w:jc w:val="center"/>
              <w:rPr>
                <w:sz w:val="21"/>
              </w:rPr>
            </w:pPr>
            <w:r>
              <w:rPr>
                <w:sz w:val="22"/>
              </w:rPr>
              <w:t>4142</w:t>
            </w:r>
          </w:p>
        </w:tc>
        <w:tc>
          <w:tcPr>
            <w:tcW w:w="1249" w:type="pct"/>
            <w:tcBorders>
              <w:top w:val="nil"/>
              <w:left w:val="nil"/>
              <w:bottom w:val="single" w:sz="4" w:space="0" w:color="auto"/>
              <w:right w:val="single" w:sz="4" w:space="0" w:color="auto"/>
            </w:tcBorders>
            <w:shd w:val="clear" w:color="auto" w:fill="auto"/>
            <w:noWrap/>
            <w:vAlign w:val="center"/>
          </w:tcPr>
          <w:p w14:paraId="5C9C8CB5" w14:textId="77777777" w:rsidR="00924CF0" w:rsidRDefault="00000000">
            <w:pPr>
              <w:ind w:firstLineChars="0" w:firstLine="0"/>
              <w:jc w:val="center"/>
              <w:rPr>
                <w:sz w:val="21"/>
              </w:rPr>
            </w:pPr>
            <w:r>
              <w:rPr>
                <w:sz w:val="22"/>
              </w:rPr>
              <w:t>4142</w:t>
            </w:r>
          </w:p>
        </w:tc>
      </w:tr>
      <w:tr w:rsidR="00924CF0" w14:paraId="54C5B8C4"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26A87119" w14:textId="77777777" w:rsidR="00924CF0" w:rsidRDefault="00000000">
            <w:pPr>
              <w:ind w:firstLineChars="0" w:firstLine="0"/>
              <w:jc w:val="center"/>
              <w:rPr>
                <w:sz w:val="21"/>
              </w:rPr>
            </w:pPr>
            <w:r>
              <w:rPr>
                <w:sz w:val="21"/>
              </w:rPr>
              <w:t>第三级</w:t>
            </w:r>
          </w:p>
        </w:tc>
        <w:tc>
          <w:tcPr>
            <w:tcW w:w="1993" w:type="dxa"/>
            <w:tcBorders>
              <w:top w:val="nil"/>
              <w:left w:val="nil"/>
              <w:bottom w:val="single" w:sz="4" w:space="0" w:color="auto"/>
              <w:right w:val="single" w:sz="4" w:space="0" w:color="auto"/>
            </w:tcBorders>
            <w:shd w:val="clear" w:color="auto" w:fill="auto"/>
            <w:noWrap/>
            <w:vAlign w:val="center"/>
          </w:tcPr>
          <w:p w14:paraId="270799EF" w14:textId="77777777" w:rsidR="00924CF0" w:rsidRDefault="00000000">
            <w:pPr>
              <w:ind w:firstLineChars="0" w:firstLine="0"/>
              <w:jc w:val="center"/>
              <w:rPr>
                <w:sz w:val="21"/>
              </w:rPr>
            </w:pPr>
            <w:r>
              <w:rPr>
                <w:sz w:val="22"/>
              </w:rPr>
              <w:t>4571</w:t>
            </w:r>
          </w:p>
        </w:tc>
        <w:tc>
          <w:tcPr>
            <w:tcW w:w="1249" w:type="pct"/>
            <w:tcBorders>
              <w:top w:val="nil"/>
              <w:left w:val="nil"/>
              <w:bottom w:val="single" w:sz="4" w:space="0" w:color="auto"/>
              <w:right w:val="single" w:sz="4" w:space="0" w:color="auto"/>
            </w:tcBorders>
            <w:shd w:val="clear" w:color="auto" w:fill="auto"/>
            <w:noWrap/>
            <w:vAlign w:val="center"/>
          </w:tcPr>
          <w:p w14:paraId="69A93519" w14:textId="77777777" w:rsidR="00924CF0" w:rsidRDefault="00000000">
            <w:pPr>
              <w:ind w:firstLineChars="0" w:firstLine="0"/>
              <w:jc w:val="center"/>
              <w:rPr>
                <w:sz w:val="21"/>
              </w:rPr>
            </w:pPr>
            <w:r>
              <w:rPr>
                <w:sz w:val="22"/>
              </w:rPr>
              <w:t>4833</w:t>
            </w:r>
          </w:p>
        </w:tc>
        <w:tc>
          <w:tcPr>
            <w:tcW w:w="1249" w:type="pct"/>
            <w:tcBorders>
              <w:top w:val="nil"/>
              <w:left w:val="nil"/>
              <w:bottom w:val="single" w:sz="4" w:space="0" w:color="auto"/>
              <w:right w:val="single" w:sz="4" w:space="0" w:color="auto"/>
            </w:tcBorders>
            <w:shd w:val="clear" w:color="auto" w:fill="auto"/>
            <w:noWrap/>
            <w:vAlign w:val="center"/>
          </w:tcPr>
          <w:p w14:paraId="1B66E0AB" w14:textId="77777777" w:rsidR="00924CF0" w:rsidRDefault="00000000">
            <w:pPr>
              <w:ind w:firstLineChars="0" w:firstLine="0"/>
              <w:jc w:val="center"/>
              <w:rPr>
                <w:sz w:val="21"/>
              </w:rPr>
            </w:pPr>
            <w:r>
              <w:rPr>
                <w:sz w:val="22"/>
              </w:rPr>
              <w:t>4833</w:t>
            </w:r>
          </w:p>
        </w:tc>
      </w:tr>
      <w:tr w:rsidR="00924CF0" w14:paraId="76D59E31"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404E1D55" w14:textId="77777777" w:rsidR="00924CF0" w:rsidRDefault="00000000">
            <w:pPr>
              <w:ind w:firstLineChars="0" w:firstLine="0"/>
              <w:jc w:val="center"/>
              <w:rPr>
                <w:sz w:val="21"/>
              </w:rPr>
            </w:pPr>
            <w:r>
              <w:rPr>
                <w:sz w:val="21"/>
              </w:rPr>
              <w:t>第四级</w:t>
            </w:r>
          </w:p>
        </w:tc>
        <w:tc>
          <w:tcPr>
            <w:tcW w:w="1993" w:type="dxa"/>
            <w:tcBorders>
              <w:top w:val="nil"/>
              <w:left w:val="nil"/>
              <w:bottom w:val="single" w:sz="4" w:space="0" w:color="auto"/>
              <w:right w:val="single" w:sz="4" w:space="0" w:color="auto"/>
            </w:tcBorders>
            <w:shd w:val="clear" w:color="auto" w:fill="auto"/>
            <w:noWrap/>
            <w:vAlign w:val="center"/>
          </w:tcPr>
          <w:p w14:paraId="0FC80F76" w14:textId="77777777" w:rsidR="00924CF0" w:rsidRDefault="00000000">
            <w:pPr>
              <w:ind w:firstLineChars="0" w:firstLine="0"/>
              <w:jc w:val="center"/>
              <w:rPr>
                <w:sz w:val="21"/>
              </w:rPr>
            </w:pPr>
            <w:r>
              <w:rPr>
                <w:sz w:val="22"/>
              </w:rPr>
              <w:t>4000</w:t>
            </w:r>
          </w:p>
        </w:tc>
        <w:tc>
          <w:tcPr>
            <w:tcW w:w="1249" w:type="pct"/>
            <w:tcBorders>
              <w:top w:val="nil"/>
              <w:left w:val="nil"/>
              <w:bottom w:val="single" w:sz="4" w:space="0" w:color="auto"/>
              <w:right w:val="single" w:sz="4" w:space="0" w:color="auto"/>
            </w:tcBorders>
            <w:shd w:val="clear" w:color="auto" w:fill="auto"/>
            <w:noWrap/>
            <w:vAlign w:val="center"/>
          </w:tcPr>
          <w:p w14:paraId="0905E395" w14:textId="77777777" w:rsidR="00924CF0" w:rsidRDefault="00000000">
            <w:pPr>
              <w:ind w:firstLineChars="0" w:firstLine="0"/>
              <w:jc w:val="center"/>
              <w:rPr>
                <w:sz w:val="21"/>
              </w:rPr>
            </w:pPr>
            <w:r>
              <w:rPr>
                <w:sz w:val="22"/>
              </w:rPr>
              <w:t>5523</w:t>
            </w:r>
          </w:p>
        </w:tc>
        <w:tc>
          <w:tcPr>
            <w:tcW w:w="1249" w:type="pct"/>
            <w:tcBorders>
              <w:top w:val="nil"/>
              <w:left w:val="nil"/>
              <w:bottom w:val="single" w:sz="4" w:space="0" w:color="auto"/>
              <w:right w:val="single" w:sz="4" w:space="0" w:color="auto"/>
            </w:tcBorders>
            <w:shd w:val="clear" w:color="auto" w:fill="auto"/>
            <w:noWrap/>
            <w:vAlign w:val="center"/>
          </w:tcPr>
          <w:p w14:paraId="41F88A12" w14:textId="77777777" w:rsidR="00924CF0" w:rsidRDefault="00000000">
            <w:pPr>
              <w:ind w:firstLineChars="0" w:firstLine="0"/>
              <w:jc w:val="center"/>
              <w:rPr>
                <w:sz w:val="21"/>
              </w:rPr>
            </w:pPr>
            <w:r>
              <w:rPr>
                <w:sz w:val="22"/>
              </w:rPr>
              <w:t>5523</w:t>
            </w:r>
          </w:p>
        </w:tc>
      </w:tr>
      <w:tr w:rsidR="00924CF0" w14:paraId="776AAED6" w14:textId="77777777">
        <w:trPr>
          <w:trHeight w:val="454"/>
          <w:jc w:val="center"/>
        </w:trPr>
        <w:tc>
          <w:tcPr>
            <w:tcW w:w="1304" w:type="pct"/>
            <w:tcBorders>
              <w:top w:val="nil"/>
              <w:left w:val="single" w:sz="4" w:space="0" w:color="auto"/>
              <w:bottom w:val="single" w:sz="4" w:space="0" w:color="auto"/>
              <w:right w:val="single" w:sz="4" w:space="0" w:color="auto"/>
            </w:tcBorders>
            <w:shd w:val="clear" w:color="auto" w:fill="auto"/>
            <w:vAlign w:val="center"/>
          </w:tcPr>
          <w:p w14:paraId="7C22ACD7" w14:textId="77777777" w:rsidR="00924CF0" w:rsidRDefault="00000000">
            <w:pPr>
              <w:ind w:firstLineChars="0" w:firstLine="0"/>
              <w:jc w:val="center"/>
              <w:rPr>
                <w:sz w:val="21"/>
              </w:rPr>
            </w:pPr>
            <w:r>
              <w:rPr>
                <w:sz w:val="21"/>
              </w:rPr>
              <w:t>总计</w:t>
            </w:r>
          </w:p>
        </w:tc>
        <w:tc>
          <w:tcPr>
            <w:tcW w:w="1198" w:type="pct"/>
            <w:tcBorders>
              <w:top w:val="nil"/>
              <w:left w:val="nil"/>
              <w:bottom w:val="single" w:sz="4" w:space="0" w:color="auto"/>
              <w:right w:val="single" w:sz="4" w:space="0" w:color="auto"/>
            </w:tcBorders>
            <w:shd w:val="clear" w:color="auto" w:fill="auto"/>
            <w:noWrap/>
            <w:vAlign w:val="center"/>
          </w:tcPr>
          <w:p w14:paraId="594DBBCD" w14:textId="77777777" w:rsidR="00924CF0" w:rsidRDefault="00000000">
            <w:pPr>
              <w:ind w:firstLineChars="0" w:firstLine="0"/>
              <w:jc w:val="center"/>
              <w:rPr>
                <w:sz w:val="21"/>
              </w:rPr>
            </w:pPr>
            <w:r>
              <w:rPr>
                <w:sz w:val="22"/>
              </w:rPr>
              <w:t>—</w:t>
            </w:r>
          </w:p>
        </w:tc>
        <w:tc>
          <w:tcPr>
            <w:tcW w:w="2498" w:type="pct"/>
            <w:gridSpan w:val="2"/>
            <w:tcBorders>
              <w:top w:val="single" w:sz="4" w:space="0" w:color="auto"/>
              <w:left w:val="nil"/>
              <w:bottom w:val="single" w:sz="4" w:space="0" w:color="auto"/>
              <w:right w:val="single" w:sz="4" w:space="0" w:color="auto"/>
            </w:tcBorders>
            <w:shd w:val="clear" w:color="auto" w:fill="auto"/>
            <w:noWrap/>
            <w:vAlign w:val="center"/>
          </w:tcPr>
          <w:p w14:paraId="162A7F84" w14:textId="77777777" w:rsidR="00924CF0" w:rsidRDefault="00000000">
            <w:pPr>
              <w:ind w:firstLineChars="0" w:firstLine="0"/>
              <w:jc w:val="center"/>
              <w:rPr>
                <w:sz w:val="21"/>
              </w:rPr>
            </w:pPr>
            <w:r>
              <w:rPr>
                <w:sz w:val="22"/>
              </w:rPr>
              <w:t>35900</w:t>
            </w:r>
          </w:p>
        </w:tc>
      </w:tr>
    </w:tbl>
    <w:bookmarkEnd w:id="113"/>
    <w:p w14:paraId="52C2374F" w14:textId="77777777" w:rsidR="00924CF0" w:rsidRDefault="00000000">
      <w:pPr>
        <w:jc w:val="both"/>
        <w:rPr>
          <w:szCs w:val="24"/>
        </w:rPr>
      </w:pPr>
      <w:r>
        <w:rPr>
          <w:szCs w:val="24"/>
        </w:rPr>
        <w:t>10</w:t>
      </w:r>
      <w:r>
        <w:rPr>
          <w:szCs w:val="24"/>
        </w:rPr>
        <w:t>、不同参数取值时的容积计算结果</w:t>
      </w:r>
    </w:p>
    <w:p w14:paraId="7FD0BD5E" w14:textId="77777777" w:rsidR="00924CF0" w:rsidRDefault="00000000">
      <w:pPr>
        <w:jc w:val="both"/>
        <w:rPr>
          <w:szCs w:val="24"/>
        </w:rPr>
      </w:pPr>
      <w:r>
        <w:rPr>
          <w:szCs w:val="24"/>
        </w:rPr>
        <w:t>上述计算过程是考虑公式中</w:t>
      </w:r>
      <w:r>
        <w:rPr>
          <w:szCs w:val="24"/>
        </w:rPr>
        <w:t>a</w:t>
      </w:r>
      <w:r>
        <w:rPr>
          <w:szCs w:val="24"/>
        </w:rPr>
        <w:t>、</w:t>
      </w:r>
      <w:r>
        <w:rPr>
          <w:szCs w:val="24"/>
        </w:rPr>
        <w:t>b</w:t>
      </w:r>
      <w:r>
        <w:rPr>
          <w:szCs w:val="24"/>
        </w:rPr>
        <w:t>、</w:t>
      </w:r>
      <w:r>
        <w:rPr>
          <w:szCs w:val="24"/>
        </w:rPr>
        <w:t>c</w:t>
      </w:r>
      <w:r>
        <w:rPr>
          <w:szCs w:val="24"/>
        </w:rPr>
        <w:t>取中间值，如果变动取值计算结果会存在一个变化区间，经计算为：</w:t>
      </w:r>
    </w:p>
    <w:p w14:paraId="05FDC007" w14:textId="77777777" w:rsidR="00924CF0" w:rsidRDefault="00000000">
      <w:pPr>
        <w:jc w:val="both"/>
        <w:rPr>
          <w:szCs w:val="24"/>
          <w:vertAlign w:val="superscript"/>
        </w:rPr>
      </w:pPr>
      <w:r>
        <w:rPr>
          <w:szCs w:val="24"/>
        </w:rPr>
        <w:t>单池总容积最大值</w:t>
      </w:r>
      <w:r>
        <w:rPr>
          <w:szCs w:val="24"/>
        </w:rPr>
        <w:t>=42251m</w:t>
      </w:r>
      <w:r>
        <w:rPr>
          <w:szCs w:val="24"/>
          <w:vertAlign w:val="superscript"/>
        </w:rPr>
        <w:t>3</w:t>
      </w:r>
    </w:p>
    <w:p w14:paraId="72BC9033" w14:textId="77777777" w:rsidR="00924CF0" w:rsidRDefault="00000000">
      <w:pPr>
        <w:jc w:val="both"/>
        <w:rPr>
          <w:szCs w:val="24"/>
          <w:vertAlign w:val="superscript"/>
        </w:rPr>
      </w:pPr>
      <w:r>
        <w:rPr>
          <w:szCs w:val="24"/>
        </w:rPr>
        <w:t>单池总容积最小值</w:t>
      </w:r>
      <w:r>
        <w:rPr>
          <w:szCs w:val="24"/>
        </w:rPr>
        <w:t>=30434m</w:t>
      </w:r>
      <w:r>
        <w:rPr>
          <w:szCs w:val="24"/>
          <w:vertAlign w:val="superscript"/>
        </w:rPr>
        <w:t>3</w:t>
      </w:r>
    </w:p>
    <w:p w14:paraId="46F4F58E" w14:textId="77777777" w:rsidR="00924CF0" w:rsidRDefault="00924CF0">
      <w:pPr>
        <w:ind w:firstLine="482"/>
        <w:jc w:val="both"/>
        <w:outlineLvl w:val="2"/>
        <w:rPr>
          <w:b/>
          <w:bCs/>
        </w:rPr>
      </w:pPr>
    </w:p>
    <w:p w14:paraId="3E7D1A55" w14:textId="77777777" w:rsidR="00924CF0" w:rsidRDefault="00000000">
      <w:pPr>
        <w:ind w:firstLine="482"/>
        <w:jc w:val="both"/>
        <w:outlineLvl w:val="2"/>
        <w:rPr>
          <w:b/>
          <w:bCs/>
        </w:rPr>
      </w:pPr>
      <w:r>
        <w:rPr>
          <w:b/>
          <w:bCs/>
        </w:rPr>
        <w:t xml:space="preserve">4.6 </w:t>
      </w:r>
      <w:r>
        <w:rPr>
          <w:b/>
          <w:bCs/>
        </w:rPr>
        <w:t>关于</w:t>
      </w:r>
      <w:r>
        <w:rPr>
          <w:b/>
          <w:bCs/>
        </w:rPr>
        <w:t>4.6</w:t>
      </w:r>
      <w:r>
        <w:rPr>
          <w:b/>
          <w:bCs/>
        </w:rPr>
        <w:t>节三种方法设计计算结果的对比</w:t>
      </w:r>
    </w:p>
    <w:p w14:paraId="60680F3C" w14:textId="77777777" w:rsidR="00924CF0" w:rsidRDefault="00000000">
      <w:pPr>
        <w:jc w:val="both"/>
        <w:rPr>
          <w:szCs w:val="24"/>
        </w:rPr>
      </w:pPr>
      <w:bookmarkStart w:id="114" w:name="_Hlk118587857"/>
      <w:r>
        <w:rPr>
          <w:szCs w:val="24"/>
        </w:rPr>
        <w:t>根据案例资料，</w:t>
      </w:r>
      <w:r>
        <w:rPr>
          <w:szCs w:val="24"/>
        </w:rPr>
        <w:t>4.6</w:t>
      </w:r>
      <w:r>
        <w:rPr>
          <w:szCs w:val="24"/>
        </w:rPr>
        <w:t>节通过泥龄法、动力学法及日本下水道协会推荐方法和附录一</w:t>
      </w:r>
      <w:proofErr w:type="spellStart"/>
      <w:r>
        <w:rPr>
          <w:szCs w:val="24"/>
        </w:rPr>
        <w:t>Bardenpho</w:t>
      </w:r>
      <w:proofErr w:type="spellEnd"/>
      <w:r>
        <w:rPr>
          <w:szCs w:val="24"/>
        </w:rPr>
        <w:t>工艺计算法所得结果列表如下，供设计人员计算对比参考。</w:t>
      </w:r>
    </w:p>
    <w:tbl>
      <w:tblPr>
        <w:tblStyle w:val="afc"/>
        <w:tblW w:w="0" w:type="auto"/>
        <w:jc w:val="center"/>
        <w:tblLook w:val="04A0" w:firstRow="1" w:lastRow="0" w:firstColumn="1" w:lastColumn="0" w:noHBand="0" w:noVBand="1"/>
      </w:tblPr>
      <w:tblGrid>
        <w:gridCol w:w="1297"/>
        <w:gridCol w:w="1269"/>
        <w:gridCol w:w="1704"/>
        <w:gridCol w:w="2392"/>
        <w:gridCol w:w="1634"/>
      </w:tblGrid>
      <w:tr w:rsidR="00924CF0" w14:paraId="18BC6F65" w14:textId="77777777">
        <w:trPr>
          <w:tblHeader/>
          <w:jc w:val="center"/>
        </w:trPr>
        <w:tc>
          <w:tcPr>
            <w:tcW w:w="1297" w:type="dxa"/>
            <w:vAlign w:val="center"/>
          </w:tcPr>
          <w:p w14:paraId="131D6144" w14:textId="77777777" w:rsidR="00924CF0" w:rsidRDefault="00000000">
            <w:pPr>
              <w:ind w:firstLineChars="0" w:firstLine="0"/>
              <w:jc w:val="center"/>
              <w:rPr>
                <w:sz w:val="21"/>
              </w:rPr>
            </w:pPr>
            <w:bookmarkStart w:id="115" w:name="_Hlk118587901"/>
            <w:bookmarkEnd w:id="114"/>
            <w:r>
              <w:rPr>
                <w:sz w:val="21"/>
              </w:rPr>
              <w:t>对比内容</w:t>
            </w:r>
          </w:p>
        </w:tc>
        <w:tc>
          <w:tcPr>
            <w:tcW w:w="1269" w:type="dxa"/>
            <w:vAlign w:val="center"/>
          </w:tcPr>
          <w:p w14:paraId="692939D4" w14:textId="77777777" w:rsidR="00924CF0" w:rsidRDefault="00000000">
            <w:pPr>
              <w:ind w:firstLineChars="0" w:firstLine="0"/>
              <w:jc w:val="center"/>
              <w:rPr>
                <w:sz w:val="21"/>
              </w:rPr>
            </w:pPr>
            <w:r>
              <w:rPr>
                <w:sz w:val="21"/>
              </w:rPr>
              <w:t>泥龄法</w:t>
            </w:r>
          </w:p>
        </w:tc>
        <w:tc>
          <w:tcPr>
            <w:tcW w:w="1704" w:type="dxa"/>
            <w:vAlign w:val="center"/>
          </w:tcPr>
          <w:p w14:paraId="6D9C68D5" w14:textId="77777777" w:rsidR="00924CF0" w:rsidRDefault="00000000">
            <w:pPr>
              <w:ind w:firstLineChars="0" w:firstLine="0"/>
              <w:jc w:val="center"/>
              <w:rPr>
                <w:sz w:val="21"/>
              </w:rPr>
            </w:pPr>
            <w:r>
              <w:rPr>
                <w:sz w:val="21"/>
              </w:rPr>
              <w:t>动力学法</w:t>
            </w:r>
          </w:p>
        </w:tc>
        <w:tc>
          <w:tcPr>
            <w:tcW w:w="2392" w:type="dxa"/>
            <w:vAlign w:val="center"/>
          </w:tcPr>
          <w:p w14:paraId="246EA605" w14:textId="77777777" w:rsidR="00924CF0" w:rsidRDefault="00000000">
            <w:pPr>
              <w:ind w:firstLineChars="0" w:firstLine="0"/>
              <w:jc w:val="center"/>
              <w:rPr>
                <w:sz w:val="21"/>
              </w:rPr>
            </w:pPr>
            <w:r>
              <w:rPr>
                <w:sz w:val="21"/>
              </w:rPr>
              <w:t>日本下水道协会计算法</w:t>
            </w:r>
          </w:p>
        </w:tc>
        <w:tc>
          <w:tcPr>
            <w:tcW w:w="1634" w:type="dxa"/>
            <w:vAlign w:val="center"/>
          </w:tcPr>
          <w:p w14:paraId="43E3E45C" w14:textId="77777777" w:rsidR="00924CF0" w:rsidRDefault="00000000">
            <w:pPr>
              <w:ind w:firstLineChars="0" w:firstLine="0"/>
              <w:jc w:val="center"/>
              <w:rPr>
                <w:sz w:val="21"/>
              </w:rPr>
            </w:pPr>
            <w:proofErr w:type="spellStart"/>
            <w:r>
              <w:rPr>
                <w:sz w:val="21"/>
              </w:rPr>
              <w:t>Bardenpho</w:t>
            </w:r>
            <w:proofErr w:type="spellEnd"/>
            <w:r>
              <w:rPr>
                <w:sz w:val="21"/>
              </w:rPr>
              <w:t>工艺</w:t>
            </w:r>
          </w:p>
        </w:tc>
      </w:tr>
      <w:tr w:rsidR="00924CF0" w14:paraId="03B3B777" w14:textId="77777777">
        <w:trPr>
          <w:jc w:val="center"/>
        </w:trPr>
        <w:tc>
          <w:tcPr>
            <w:tcW w:w="1297" w:type="dxa"/>
            <w:vAlign w:val="center"/>
          </w:tcPr>
          <w:p w14:paraId="100A4498" w14:textId="77777777" w:rsidR="00924CF0" w:rsidRDefault="00000000">
            <w:pPr>
              <w:ind w:firstLineChars="0" w:firstLine="0"/>
              <w:jc w:val="center"/>
              <w:rPr>
                <w:sz w:val="21"/>
              </w:rPr>
            </w:pPr>
            <w:r>
              <w:rPr>
                <w:sz w:val="21"/>
              </w:rPr>
              <w:t>水质水量</w:t>
            </w:r>
          </w:p>
        </w:tc>
        <w:tc>
          <w:tcPr>
            <w:tcW w:w="1269" w:type="dxa"/>
            <w:vAlign w:val="center"/>
          </w:tcPr>
          <w:p w14:paraId="74F638F5" w14:textId="77777777" w:rsidR="00924CF0" w:rsidRDefault="00000000">
            <w:pPr>
              <w:ind w:firstLineChars="0" w:firstLine="0"/>
              <w:jc w:val="center"/>
              <w:rPr>
                <w:sz w:val="21"/>
              </w:rPr>
            </w:pPr>
            <w:r>
              <w:rPr>
                <w:sz w:val="21"/>
              </w:rPr>
              <w:t>一致</w:t>
            </w:r>
          </w:p>
        </w:tc>
        <w:tc>
          <w:tcPr>
            <w:tcW w:w="1704" w:type="dxa"/>
            <w:vAlign w:val="center"/>
          </w:tcPr>
          <w:p w14:paraId="24F4029F" w14:textId="77777777" w:rsidR="00924CF0" w:rsidRDefault="00000000">
            <w:pPr>
              <w:ind w:firstLineChars="0" w:firstLine="0"/>
              <w:jc w:val="center"/>
              <w:rPr>
                <w:sz w:val="21"/>
              </w:rPr>
            </w:pPr>
            <w:r>
              <w:rPr>
                <w:sz w:val="21"/>
              </w:rPr>
              <w:t>一致</w:t>
            </w:r>
          </w:p>
        </w:tc>
        <w:tc>
          <w:tcPr>
            <w:tcW w:w="2392" w:type="dxa"/>
            <w:vAlign w:val="center"/>
          </w:tcPr>
          <w:p w14:paraId="40154BBA" w14:textId="77777777" w:rsidR="00924CF0" w:rsidRDefault="00000000">
            <w:pPr>
              <w:ind w:firstLineChars="0" w:firstLine="0"/>
              <w:jc w:val="center"/>
              <w:rPr>
                <w:sz w:val="21"/>
              </w:rPr>
            </w:pPr>
            <w:r>
              <w:rPr>
                <w:sz w:val="21"/>
              </w:rPr>
              <w:t>一致</w:t>
            </w:r>
          </w:p>
        </w:tc>
        <w:tc>
          <w:tcPr>
            <w:tcW w:w="1634" w:type="dxa"/>
            <w:vAlign w:val="center"/>
          </w:tcPr>
          <w:p w14:paraId="0C0700BB" w14:textId="77777777" w:rsidR="00924CF0" w:rsidRDefault="00000000">
            <w:pPr>
              <w:ind w:firstLineChars="0" w:firstLine="0"/>
              <w:jc w:val="center"/>
              <w:rPr>
                <w:sz w:val="21"/>
              </w:rPr>
            </w:pPr>
            <w:r>
              <w:rPr>
                <w:sz w:val="21"/>
              </w:rPr>
              <w:t>一致</w:t>
            </w:r>
          </w:p>
        </w:tc>
      </w:tr>
      <w:tr w:rsidR="00924CF0" w14:paraId="0E76EF7D" w14:textId="77777777">
        <w:trPr>
          <w:jc w:val="center"/>
        </w:trPr>
        <w:tc>
          <w:tcPr>
            <w:tcW w:w="1297" w:type="dxa"/>
            <w:vAlign w:val="center"/>
          </w:tcPr>
          <w:p w14:paraId="2092062E" w14:textId="77777777" w:rsidR="00924CF0" w:rsidRDefault="00000000">
            <w:pPr>
              <w:ind w:firstLineChars="0" w:firstLine="0"/>
              <w:jc w:val="center"/>
              <w:rPr>
                <w:sz w:val="21"/>
              </w:rPr>
            </w:pPr>
            <w:r>
              <w:rPr>
                <w:sz w:val="21"/>
              </w:rPr>
              <w:t>分级数</w:t>
            </w:r>
          </w:p>
        </w:tc>
        <w:tc>
          <w:tcPr>
            <w:tcW w:w="1269" w:type="dxa"/>
            <w:vAlign w:val="center"/>
          </w:tcPr>
          <w:p w14:paraId="1D03E429" w14:textId="77777777" w:rsidR="00924CF0" w:rsidRDefault="00000000">
            <w:pPr>
              <w:ind w:firstLineChars="0" w:firstLine="0"/>
              <w:jc w:val="center"/>
              <w:rPr>
                <w:sz w:val="21"/>
              </w:rPr>
            </w:pPr>
            <w:r>
              <w:rPr>
                <w:sz w:val="21"/>
              </w:rPr>
              <w:t>4</w:t>
            </w:r>
          </w:p>
        </w:tc>
        <w:tc>
          <w:tcPr>
            <w:tcW w:w="1704" w:type="dxa"/>
            <w:vAlign w:val="center"/>
          </w:tcPr>
          <w:p w14:paraId="3954BD61" w14:textId="77777777" w:rsidR="00924CF0" w:rsidRDefault="00000000">
            <w:pPr>
              <w:ind w:firstLineChars="0" w:firstLine="0"/>
              <w:jc w:val="center"/>
              <w:rPr>
                <w:sz w:val="21"/>
              </w:rPr>
            </w:pPr>
            <w:r>
              <w:rPr>
                <w:sz w:val="21"/>
              </w:rPr>
              <w:t>4</w:t>
            </w:r>
          </w:p>
        </w:tc>
        <w:tc>
          <w:tcPr>
            <w:tcW w:w="2392" w:type="dxa"/>
            <w:vAlign w:val="center"/>
          </w:tcPr>
          <w:p w14:paraId="02F20CD5" w14:textId="77777777" w:rsidR="00924CF0" w:rsidRDefault="00000000">
            <w:pPr>
              <w:ind w:firstLineChars="0" w:firstLine="0"/>
              <w:jc w:val="center"/>
              <w:rPr>
                <w:sz w:val="21"/>
              </w:rPr>
            </w:pPr>
            <w:r>
              <w:rPr>
                <w:sz w:val="21"/>
              </w:rPr>
              <w:t>4</w:t>
            </w:r>
          </w:p>
        </w:tc>
        <w:tc>
          <w:tcPr>
            <w:tcW w:w="1634" w:type="dxa"/>
            <w:vAlign w:val="center"/>
          </w:tcPr>
          <w:p w14:paraId="1AE2EBA6" w14:textId="77777777" w:rsidR="00924CF0" w:rsidRDefault="00000000">
            <w:pPr>
              <w:ind w:firstLineChars="0" w:firstLine="0"/>
              <w:jc w:val="center"/>
              <w:rPr>
                <w:sz w:val="21"/>
              </w:rPr>
            </w:pPr>
            <w:r>
              <w:rPr>
                <w:sz w:val="21"/>
              </w:rPr>
              <w:t>无分级</w:t>
            </w:r>
          </w:p>
        </w:tc>
      </w:tr>
      <w:tr w:rsidR="00924CF0" w14:paraId="67AC7342" w14:textId="77777777">
        <w:trPr>
          <w:jc w:val="center"/>
        </w:trPr>
        <w:tc>
          <w:tcPr>
            <w:tcW w:w="1297" w:type="dxa"/>
            <w:vAlign w:val="center"/>
          </w:tcPr>
          <w:p w14:paraId="03CE5107" w14:textId="77777777" w:rsidR="00924CF0" w:rsidRDefault="00000000">
            <w:pPr>
              <w:ind w:firstLineChars="0" w:firstLine="0"/>
              <w:jc w:val="center"/>
              <w:rPr>
                <w:sz w:val="21"/>
              </w:rPr>
            </w:pPr>
            <w:r>
              <w:rPr>
                <w:sz w:val="21"/>
              </w:rPr>
              <w:t>配水方式</w:t>
            </w:r>
            <w:r>
              <w:rPr>
                <w:sz w:val="21"/>
              </w:rPr>
              <w:t>%</w:t>
            </w:r>
          </w:p>
        </w:tc>
        <w:tc>
          <w:tcPr>
            <w:tcW w:w="1269" w:type="dxa"/>
            <w:vAlign w:val="center"/>
          </w:tcPr>
          <w:p w14:paraId="1D071904" w14:textId="77777777" w:rsidR="00924CF0" w:rsidRDefault="00000000">
            <w:pPr>
              <w:ind w:firstLineChars="0" w:firstLine="0"/>
              <w:jc w:val="center"/>
              <w:rPr>
                <w:sz w:val="21"/>
              </w:rPr>
            </w:pPr>
            <w:r>
              <w:rPr>
                <w:sz w:val="21"/>
              </w:rPr>
              <w:t>20:30:30:20</w:t>
            </w:r>
          </w:p>
        </w:tc>
        <w:tc>
          <w:tcPr>
            <w:tcW w:w="1704" w:type="dxa"/>
            <w:vAlign w:val="center"/>
          </w:tcPr>
          <w:p w14:paraId="34576D05" w14:textId="77777777" w:rsidR="00924CF0" w:rsidRDefault="00000000">
            <w:pPr>
              <w:ind w:firstLineChars="0" w:firstLine="0"/>
              <w:jc w:val="center"/>
              <w:rPr>
                <w:sz w:val="21"/>
              </w:rPr>
            </w:pPr>
            <w:r>
              <w:rPr>
                <w:sz w:val="21"/>
              </w:rPr>
              <w:t>22.1:24:26.2:28.6</w:t>
            </w:r>
          </w:p>
        </w:tc>
        <w:tc>
          <w:tcPr>
            <w:tcW w:w="2392" w:type="dxa"/>
            <w:vAlign w:val="center"/>
          </w:tcPr>
          <w:p w14:paraId="18FE25FF" w14:textId="77777777" w:rsidR="00924CF0" w:rsidRDefault="00000000">
            <w:pPr>
              <w:ind w:firstLineChars="0" w:firstLine="0"/>
              <w:jc w:val="center"/>
              <w:rPr>
                <w:sz w:val="21"/>
              </w:rPr>
            </w:pPr>
            <w:r>
              <w:rPr>
                <w:sz w:val="21"/>
              </w:rPr>
              <w:t>25:25:25:25</w:t>
            </w:r>
          </w:p>
        </w:tc>
        <w:tc>
          <w:tcPr>
            <w:tcW w:w="1634" w:type="dxa"/>
            <w:vAlign w:val="center"/>
          </w:tcPr>
          <w:p w14:paraId="69045E8F" w14:textId="77777777" w:rsidR="00924CF0" w:rsidRDefault="00000000">
            <w:pPr>
              <w:ind w:firstLineChars="0" w:firstLine="0"/>
              <w:jc w:val="center"/>
              <w:rPr>
                <w:sz w:val="21"/>
              </w:rPr>
            </w:pPr>
            <w:r>
              <w:rPr>
                <w:sz w:val="21"/>
              </w:rPr>
              <w:t>无配水</w:t>
            </w:r>
          </w:p>
        </w:tc>
      </w:tr>
      <w:tr w:rsidR="00924CF0" w14:paraId="7FBAAC3E" w14:textId="77777777">
        <w:trPr>
          <w:jc w:val="center"/>
        </w:trPr>
        <w:tc>
          <w:tcPr>
            <w:tcW w:w="1297" w:type="dxa"/>
            <w:vAlign w:val="center"/>
          </w:tcPr>
          <w:p w14:paraId="5DCE869D" w14:textId="77777777" w:rsidR="00924CF0" w:rsidRDefault="00000000">
            <w:pPr>
              <w:ind w:firstLineChars="0" w:firstLine="0"/>
              <w:jc w:val="center"/>
              <w:rPr>
                <w:sz w:val="21"/>
              </w:rPr>
            </w:pPr>
            <w:r>
              <w:rPr>
                <w:sz w:val="21"/>
              </w:rPr>
              <w:t>厌氧区</w:t>
            </w:r>
          </w:p>
        </w:tc>
        <w:tc>
          <w:tcPr>
            <w:tcW w:w="1269" w:type="dxa"/>
            <w:vAlign w:val="center"/>
          </w:tcPr>
          <w:p w14:paraId="570F147E" w14:textId="77777777" w:rsidR="00924CF0" w:rsidRDefault="00000000">
            <w:pPr>
              <w:ind w:firstLineChars="0" w:firstLine="0"/>
              <w:jc w:val="center"/>
              <w:rPr>
                <w:sz w:val="21"/>
              </w:rPr>
            </w:pPr>
            <w:r>
              <w:rPr>
                <w:sz w:val="21"/>
              </w:rPr>
              <w:t>2344 m</w:t>
            </w:r>
            <w:r>
              <w:rPr>
                <w:sz w:val="21"/>
                <w:vertAlign w:val="superscript"/>
              </w:rPr>
              <w:t>3</w:t>
            </w:r>
          </w:p>
        </w:tc>
        <w:tc>
          <w:tcPr>
            <w:tcW w:w="1704" w:type="dxa"/>
            <w:vAlign w:val="center"/>
          </w:tcPr>
          <w:p w14:paraId="78920F58" w14:textId="77777777" w:rsidR="00924CF0" w:rsidRDefault="00000000">
            <w:pPr>
              <w:ind w:firstLineChars="0" w:firstLine="0"/>
              <w:jc w:val="center"/>
              <w:rPr>
                <w:sz w:val="21"/>
              </w:rPr>
            </w:pPr>
            <w:r>
              <w:rPr>
                <w:sz w:val="21"/>
              </w:rPr>
              <w:t>无</w:t>
            </w:r>
          </w:p>
        </w:tc>
        <w:tc>
          <w:tcPr>
            <w:tcW w:w="2392" w:type="dxa"/>
            <w:vAlign w:val="center"/>
          </w:tcPr>
          <w:p w14:paraId="1663A08D" w14:textId="77777777" w:rsidR="00924CF0" w:rsidRDefault="00000000">
            <w:pPr>
              <w:ind w:firstLineChars="0" w:firstLine="0"/>
              <w:jc w:val="center"/>
              <w:rPr>
                <w:sz w:val="21"/>
              </w:rPr>
            </w:pPr>
            <w:r>
              <w:rPr>
                <w:sz w:val="21"/>
              </w:rPr>
              <w:t>无</w:t>
            </w:r>
          </w:p>
        </w:tc>
        <w:tc>
          <w:tcPr>
            <w:tcW w:w="1634" w:type="dxa"/>
            <w:vAlign w:val="center"/>
          </w:tcPr>
          <w:p w14:paraId="07130530" w14:textId="77777777" w:rsidR="00924CF0" w:rsidRDefault="00000000">
            <w:pPr>
              <w:ind w:firstLineChars="0" w:firstLine="0"/>
              <w:jc w:val="center"/>
              <w:rPr>
                <w:sz w:val="21"/>
              </w:rPr>
            </w:pPr>
            <w:r>
              <w:rPr>
                <w:sz w:val="21"/>
              </w:rPr>
              <w:t>2343 m</w:t>
            </w:r>
            <w:r>
              <w:rPr>
                <w:sz w:val="21"/>
                <w:vertAlign w:val="superscript"/>
              </w:rPr>
              <w:t>3</w:t>
            </w:r>
          </w:p>
        </w:tc>
      </w:tr>
      <w:tr w:rsidR="00924CF0" w14:paraId="549DCF69" w14:textId="77777777">
        <w:trPr>
          <w:jc w:val="center"/>
        </w:trPr>
        <w:tc>
          <w:tcPr>
            <w:tcW w:w="1297" w:type="dxa"/>
            <w:vAlign w:val="center"/>
          </w:tcPr>
          <w:p w14:paraId="376ED45D" w14:textId="77777777" w:rsidR="00924CF0" w:rsidRDefault="00000000">
            <w:pPr>
              <w:ind w:firstLineChars="0" w:firstLine="0"/>
              <w:jc w:val="center"/>
              <w:rPr>
                <w:sz w:val="21"/>
              </w:rPr>
            </w:pPr>
            <w:r>
              <w:rPr>
                <w:sz w:val="21"/>
              </w:rPr>
              <w:t>第一级缺氧</w:t>
            </w:r>
          </w:p>
        </w:tc>
        <w:tc>
          <w:tcPr>
            <w:tcW w:w="1269" w:type="dxa"/>
            <w:vAlign w:val="center"/>
          </w:tcPr>
          <w:p w14:paraId="31D5C7C8" w14:textId="77777777" w:rsidR="00924CF0" w:rsidRDefault="00000000">
            <w:pPr>
              <w:ind w:firstLineChars="0" w:firstLine="0"/>
              <w:jc w:val="center"/>
              <w:rPr>
                <w:sz w:val="21"/>
                <w:vertAlign w:val="superscript"/>
              </w:rPr>
            </w:pPr>
            <w:r>
              <w:rPr>
                <w:sz w:val="21"/>
              </w:rPr>
              <w:t>1706m</w:t>
            </w:r>
            <w:r>
              <w:rPr>
                <w:sz w:val="21"/>
                <w:vertAlign w:val="superscript"/>
              </w:rPr>
              <w:t>3</w:t>
            </w:r>
          </w:p>
        </w:tc>
        <w:tc>
          <w:tcPr>
            <w:tcW w:w="1704" w:type="dxa"/>
            <w:vAlign w:val="center"/>
          </w:tcPr>
          <w:p w14:paraId="715E0EE2" w14:textId="77777777" w:rsidR="00924CF0" w:rsidRDefault="00000000">
            <w:pPr>
              <w:ind w:firstLineChars="0" w:firstLine="0"/>
              <w:jc w:val="center"/>
              <w:rPr>
                <w:sz w:val="21"/>
              </w:rPr>
            </w:pPr>
            <w:r>
              <w:rPr>
                <w:sz w:val="21"/>
              </w:rPr>
              <w:t>1836m</w:t>
            </w:r>
            <w:r>
              <w:rPr>
                <w:sz w:val="21"/>
                <w:vertAlign w:val="superscript"/>
              </w:rPr>
              <w:t>3</w:t>
            </w:r>
          </w:p>
        </w:tc>
        <w:tc>
          <w:tcPr>
            <w:tcW w:w="2392" w:type="dxa"/>
            <w:vAlign w:val="center"/>
          </w:tcPr>
          <w:p w14:paraId="406DDC07" w14:textId="77777777" w:rsidR="00924CF0" w:rsidRDefault="00000000">
            <w:pPr>
              <w:ind w:firstLineChars="0" w:firstLine="0"/>
              <w:jc w:val="center"/>
              <w:rPr>
                <w:sz w:val="21"/>
              </w:rPr>
            </w:pPr>
            <w:r>
              <w:rPr>
                <w:sz w:val="21"/>
              </w:rPr>
              <w:t>3452m</w:t>
            </w:r>
            <w:r>
              <w:rPr>
                <w:sz w:val="21"/>
                <w:vertAlign w:val="superscript"/>
              </w:rPr>
              <w:t>3</w:t>
            </w:r>
          </w:p>
        </w:tc>
        <w:tc>
          <w:tcPr>
            <w:tcW w:w="1634" w:type="dxa"/>
            <w:vAlign w:val="center"/>
          </w:tcPr>
          <w:p w14:paraId="519ECFFC" w14:textId="77777777" w:rsidR="00924CF0" w:rsidRDefault="00000000">
            <w:pPr>
              <w:ind w:firstLineChars="0" w:firstLine="0"/>
              <w:jc w:val="center"/>
              <w:rPr>
                <w:sz w:val="21"/>
              </w:rPr>
            </w:pPr>
            <w:r>
              <w:rPr>
                <w:sz w:val="21"/>
              </w:rPr>
              <w:t>18190 m</w:t>
            </w:r>
            <w:r>
              <w:rPr>
                <w:sz w:val="21"/>
                <w:vertAlign w:val="superscript"/>
              </w:rPr>
              <w:t>3</w:t>
            </w:r>
          </w:p>
        </w:tc>
      </w:tr>
      <w:tr w:rsidR="00924CF0" w14:paraId="0FEE26E9" w14:textId="77777777">
        <w:trPr>
          <w:jc w:val="center"/>
        </w:trPr>
        <w:tc>
          <w:tcPr>
            <w:tcW w:w="1297" w:type="dxa"/>
            <w:vAlign w:val="center"/>
          </w:tcPr>
          <w:p w14:paraId="452AD951" w14:textId="77777777" w:rsidR="00924CF0" w:rsidRDefault="00000000">
            <w:pPr>
              <w:ind w:firstLineChars="0" w:firstLine="0"/>
              <w:jc w:val="center"/>
              <w:rPr>
                <w:sz w:val="21"/>
              </w:rPr>
            </w:pPr>
            <w:r>
              <w:rPr>
                <w:sz w:val="21"/>
              </w:rPr>
              <w:t>第一级好氧</w:t>
            </w:r>
          </w:p>
        </w:tc>
        <w:tc>
          <w:tcPr>
            <w:tcW w:w="1269" w:type="dxa"/>
            <w:vAlign w:val="center"/>
          </w:tcPr>
          <w:p w14:paraId="17DFE107" w14:textId="77777777" w:rsidR="00924CF0" w:rsidRDefault="00000000">
            <w:pPr>
              <w:ind w:firstLineChars="0" w:firstLine="0"/>
              <w:jc w:val="center"/>
              <w:rPr>
                <w:sz w:val="21"/>
              </w:rPr>
            </w:pPr>
            <w:r>
              <w:rPr>
                <w:sz w:val="21"/>
              </w:rPr>
              <w:t>2084m</w:t>
            </w:r>
            <w:r>
              <w:rPr>
                <w:sz w:val="21"/>
                <w:vertAlign w:val="superscript"/>
              </w:rPr>
              <w:t>3</w:t>
            </w:r>
          </w:p>
        </w:tc>
        <w:tc>
          <w:tcPr>
            <w:tcW w:w="1704" w:type="dxa"/>
            <w:vAlign w:val="center"/>
          </w:tcPr>
          <w:p w14:paraId="02C892E7" w14:textId="77777777" w:rsidR="00924CF0" w:rsidRDefault="00000000">
            <w:pPr>
              <w:ind w:firstLineChars="0" w:firstLine="0"/>
              <w:jc w:val="center"/>
              <w:rPr>
                <w:sz w:val="21"/>
              </w:rPr>
            </w:pPr>
            <w:r>
              <w:rPr>
                <w:sz w:val="21"/>
              </w:rPr>
              <w:t>3211m</w:t>
            </w:r>
            <w:r>
              <w:rPr>
                <w:sz w:val="21"/>
                <w:vertAlign w:val="superscript"/>
              </w:rPr>
              <w:t>3</w:t>
            </w:r>
          </w:p>
        </w:tc>
        <w:tc>
          <w:tcPr>
            <w:tcW w:w="2392" w:type="dxa"/>
            <w:vAlign w:val="center"/>
          </w:tcPr>
          <w:p w14:paraId="63B854B9" w14:textId="77777777" w:rsidR="00924CF0" w:rsidRDefault="00000000">
            <w:pPr>
              <w:ind w:firstLineChars="0" w:firstLine="0"/>
              <w:jc w:val="center"/>
              <w:rPr>
                <w:sz w:val="21"/>
              </w:rPr>
            </w:pPr>
            <w:r>
              <w:rPr>
                <w:sz w:val="21"/>
              </w:rPr>
              <w:t>3452m</w:t>
            </w:r>
            <w:r>
              <w:rPr>
                <w:sz w:val="21"/>
                <w:vertAlign w:val="superscript"/>
              </w:rPr>
              <w:t>3</w:t>
            </w:r>
          </w:p>
        </w:tc>
        <w:tc>
          <w:tcPr>
            <w:tcW w:w="1634" w:type="dxa"/>
            <w:vAlign w:val="center"/>
          </w:tcPr>
          <w:p w14:paraId="31972EE0" w14:textId="77777777" w:rsidR="00924CF0" w:rsidRDefault="00000000">
            <w:pPr>
              <w:ind w:firstLineChars="0" w:firstLine="0"/>
              <w:jc w:val="center"/>
              <w:rPr>
                <w:sz w:val="21"/>
              </w:rPr>
            </w:pPr>
            <w:r>
              <w:rPr>
                <w:sz w:val="21"/>
              </w:rPr>
              <w:t>23226 m</w:t>
            </w:r>
            <w:r>
              <w:rPr>
                <w:sz w:val="21"/>
                <w:vertAlign w:val="superscript"/>
              </w:rPr>
              <w:t>3</w:t>
            </w:r>
          </w:p>
        </w:tc>
      </w:tr>
      <w:tr w:rsidR="00924CF0" w14:paraId="54CD025B" w14:textId="77777777">
        <w:trPr>
          <w:jc w:val="center"/>
        </w:trPr>
        <w:tc>
          <w:tcPr>
            <w:tcW w:w="1297" w:type="dxa"/>
            <w:vAlign w:val="center"/>
          </w:tcPr>
          <w:p w14:paraId="3E5782D3" w14:textId="77777777" w:rsidR="00924CF0" w:rsidRDefault="00000000">
            <w:pPr>
              <w:ind w:firstLineChars="0" w:firstLine="0"/>
              <w:jc w:val="center"/>
              <w:rPr>
                <w:sz w:val="21"/>
              </w:rPr>
            </w:pPr>
            <w:r>
              <w:rPr>
                <w:sz w:val="21"/>
              </w:rPr>
              <w:t>第二级缺氧</w:t>
            </w:r>
          </w:p>
        </w:tc>
        <w:tc>
          <w:tcPr>
            <w:tcW w:w="1269" w:type="dxa"/>
            <w:vAlign w:val="center"/>
          </w:tcPr>
          <w:p w14:paraId="3E42ABC0" w14:textId="77777777" w:rsidR="00924CF0" w:rsidRDefault="00000000">
            <w:pPr>
              <w:ind w:firstLineChars="0" w:firstLine="0"/>
              <w:jc w:val="center"/>
              <w:rPr>
                <w:sz w:val="21"/>
              </w:rPr>
            </w:pPr>
            <w:r>
              <w:rPr>
                <w:sz w:val="21"/>
              </w:rPr>
              <w:t>3198m</w:t>
            </w:r>
            <w:r>
              <w:rPr>
                <w:sz w:val="21"/>
                <w:vertAlign w:val="superscript"/>
              </w:rPr>
              <w:t>3</w:t>
            </w:r>
          </w:p>
        </w:tc>
        <w:tc>
          <w:tcPr>
            <w:tcW w:w="1704" w:type="dxa"/>
            <w:vAlign w:val="center"/>
          </w:tcPr>
          <w:p w14:paraId="1EC3A916" w14:textId="77777777" w:rsidR="00924CF0" w:rsidRDefault="00000000">
            <w:pPr>
              <w:ind w:firstLineChars="0" w:firstLine="0"/>
              <w:jc w:val="center"/>
              <w:rPr>
                <w:sz w:val="21"/>
              </w:rPr>
            </w:pPr>
            <w:r>
              <w:rPr>
                <w:sz w:val="21"/>
              </w:rPr>
              <w:t>3747m</w:t>
            </w:r>
            <w:r>
              <w:rPr>
                <w:sz w:val="21"/>
                <w:vertAlign w:val="superscript"/>
              </w:rPr>
              <w:t>3</w:t>
            </w:r>
          </w:p>
        </w:tc>
        <w:tc>
          <w:tcPr>
            <w:tcW w:w="2392" w:type="dxa"/>
            <w:vAlign w:val="center"/>
          </w:tcPr>
          <w:p w14:paraId="533A7DA5" w14:textId="77777777" w:rsidR="00924CF0" w:rsidRDefault="00000000">
            <w:pPr>
              <w:ind w:firstLineChars="0" w:firstLine="0"/>
              <w:jc w:val="center"/>
              <w:rPr>
                <w:sz w:val="21"/>
              </w:rPr>
            </w:pPr>
            <w:r>
              <w:rPr>
                <w:sz w:val="21"/>
              </w:rPr>
              <w:t>4142m</w:t>
            </w:r>
            <w:r>
              <w:rPr>
                <w:sz w:val="21"/>
                <w:vertAlign w:val="superscript"/>
              </w:rPr>
              <w:t>3</w:t>
            </w:r>
          </w:p>
        </w:tc>
        <w:tc>
          <w:tcPr>
            <w:tcW w:w="1634" w:type="dxa"/>
            <w:vAlign w:val="center"/>
          </w:tcPr>
          <w:p w14:paraId="05F2F5D1" w14:textId="77777777" w:rsidR="00924CF0" w:rsidRDefault="00000000">
            <w:pPr>
              <w:ind w:firstLineChars="0" w:firstLine="0"/>
              <w:jc w:val="center"/>
              <w:rPr>
                <w:sz w:val="21"/>
              </w:rPr>
            </w:pPr>
            <w:r>
              <w:rPr>
                <w:sz w:val="21"/>
              </w:rPr>
              <w:t>3906 m</w:t>
            </w:r>
            <w:r>
              <w:rPr>
                <w:sz w:val="21"/>
                <w:vertAlign w:val="superscript"/>
              </w:rPr>
              <w:t>3</w:t>
            </w:r>
          </w:p>
        </w:tc>
      </w:tr>
      <w:tr w:rsidR="00924CF0" w14:paraId="7A2ECFF6" w14:textId="77777777">
        <w:trPr>
          <w:jc w:val="center"/>
        </w:trPr>
        <w:tc>
          <w:tcPr>
            <w:tcW w:w="1297" w:type="dxa"/>
            <w:vAlign w:val="center"/>
          </w:tcPr>
          <w:p w14:paraId="57E03613" w14:textId="77777777" w:rsidR="00924CF0" w:rsidRDefault="00000000">
            <w:pPr>
              <w:ind w:firstLineChars="0" w:firstLine="0"/>
              <w:jc w:val="center"/>
              <w:rPr>
                <w:sz w:val="21"/>
              </w:rPr>
            </w:pPr>
            <w:r>
              <w:rPr>
                <w:sz w:val="21"/>
              </w:rPr>
              <w:t>第二级好氧</w:t>
            </w:r>
          </w:p>
        </w:tc>
        <w:tc>
          <w:tcPr>
            <w:tcW w:w="1269" w:type="dxa"/>
            <w:vAlign w:val="center"/>
          </w:tcPr>
          <w:p w14:paraId="4F8748A6" w14:textId="77777777" w:rsidR="00924CF0" w:rsidRDefault="00000000">
            <w:pPr>
              <w:ind w:firstLineChars="0" w:firstLine="0"/>
              <w:jc w:val="center"/>
              <w:rPr>
                <w:sz w:val="21"/>
              </w:rPr>
            </w:pPr>
            <w:r>
              <w:rPr>
                <w:sz w:val="21"/>
              </w:rPr>
              <w:t>3909m</w:t>
            </w:r>
            <w:r>
              <w:rPr>
                <w:sz w:val="21"/>
                <w:vertAlign w:val="superscript"/>
              </w:rPr>
              <w:t>3</w:t>
            </w:r>
          </w:p>
        </w:tc>
        <w:tc>
          <w:tcPr>
            <w:tcW w:w="1704" w:type="dxa"/>
            <w:vAlign w:val="center"/>
          </w:tcPr>
          <w:p w14:paraId="13FAE8AA" w14:textId="77777777" w:rsidR="00924CF0" w:rsidRDefault="00000000">
            <w:pPr>
              <w:ind w:firstLineChars="0" w:firstLine="0"/>
              <w:jc w:val="center"/>
              <w:rPr>
                <w:sz w:val="21"/>
              </w:rPr>
            </w:pPr>
            <w:r>
              <w:rPr>
                <w:sz w:val="21"/>
              </w:rPr>
              <w:t>4188m</w:t>
            </w:r>
            <w:r>
              <w:rPr>
                <w:sz w:val="21"/>
                <w:vertAlign w:val="superscript"/>
              </w:rPr>
              <w:t>3</w:t>
            </w:r>
          </w:p>
        </w:tc>
        <w:tc>
          <w:tcPr>
            <w:tcW w:w="2392" w:type="dxa"/>
            <w:vAlign w:val="center"/>
          </w:tcPr>
          <w:p w14:paraId="1BBC8BDD" w14:textId="77777777" w:rsidR="00924CF0" w:rsidRDefault="00000000">
            <w:pPr>
              <w:ind w:firstLineChars="0" w:firstLine="0"/>
              <w:jc w:val="center"/>
              <w:rPr>
                <w:sz w:val="21"/>
              </w:rPr>
            </w:pPr>
            <w:r>
              <w:rPr>
                <w:sz w:val="21"/>
              </w:rPr>
              <w:t>4142m</w:t>
            </w:r>
            <w:r>
              <w:rPr>
                <w:sz w:val="21"/>
                <w:vertAlign w:val="superscript"/>
              </w:rPr>
              <w:t>3</w:t>
            </w:r>
          </w:p>
        </w:tc>
        <w:tc>
          <w:tcPr>
            <w:tcW w:w="1634" w:type="dxa"/>
            <w:vAlign w:val="center"/>
          </w:tcPr>
          <w:p w14:paraId="2B4E696A" w14:textId="77777777" w:rsidR="00924CF0" w:rsidRDefault="00000000">
            <w:pPr>
              <w:ind w:firstLineChars="0" w:firstLine="0"/>
              <w:jc w:val="center"/>
              <w:rPr>
                <w:sz w:val="21"/>
              </w:rPr>
            </w:pPr>
            <w:r>
              <w:rPr>
                <w:sz w:val="21"/>
              </w:rPr>
              <w:t>1562 m</w:t>
            </w:r>
            <w:r>
              <w:rPr>
                <w:sz w:val="21"/>
                <w:vertAlign w:val="superscript"/>
              </w:rPr>
              <w:t>3</w:t>
            </w:r>
          </w:p>
        </w:tc>
      </w:tr>
      <w:tr w:rsidR="00924CF0" w14:paraId="367C350B" w14:textId="77777777">
        <w:trPr>
          <w:jc w:val="center"/>
        </w:trPr>
        <w:tc>
          <w:tcPr>
            <w:tcW w:w="1297" w:type="dxa"/>
            <w:vAlign w:val="center"/>
          </w:tcPr>
          <w:p w14:paraId="70ED0301" w14:textId="77777777" w:rsidR="00924CF0" w:rsidRDefault="00000000">
            <w:pPr>
              <w:ind w:firstLineChars="0" w:firstLine="0"/>
              <w:jc w:val="center"/>
              <w:rPr>
                <w:sz w:val="21"/>
              </w:rPr>
            </w:pPr>
            <w:r>
              <w:rPr>
                <w:sz w:val="21"/>
              </w:rPr>
              <w:t>第三级缺氧</w:t>
            </w:r>
          </w:p>
        </w:tc>
        <w:tc>
          <w:tcPr>
            <w:tcW w:w="1269" w:type="dxa"/>
            <w:vAlign w:val="center"/>
          </w:tcPr>
          <w:p w14:paraId="4F993A45" w14:textId="77777777" w:rsidR="00924CF0" w:rsidRDefault="00000000">
            <w:pPr>
              <w:ind w:firstLineChars="0" w:firstLine="0"/>
              <w:jc w:val="center"/>
              <w:rPr>
                <w:sz w:val="21"/>
              </w:rPr>
            </w:pPr>
            <w:r>
              <w:rPr>
                <w:sz w:val="21"/>
              </w:rPr>
              <w:t>4245m</w:t>
            </w:r>
            <w:r>
              <w:rPr>
                <w:sz w:val="21"/>
                <w:vertAlign w:val="superscript"/>
              </w:rPr>
              <w:t>3</w:t>
            </w:r>
          </w:p>
        </w:tc>
        <w:tc>
          <w:tcPr>
            <w:tcW w:w="1704" w:type="dxa"/>
            <w:vAlign w:val="center"/>
          </w:tcPr>
          <w:p w14:paraId="445D3B1D" w14:textId="77777777" w:rsidR="00924CF0" w:rsidRDefault="00000000">
            <w:pPr>
              <w:ind w:firstLineChars="0" w:firstLine="0"/>
              <w:jc w:val="center"/>
              <w:rPr>
                <w:sz w:val="21"/>
              </w:rPr>
            </w:pPr>
            <w:r>
              <w:rPr>
                <w:sz w:val="21"/>
              </w:rPr>
              <w:t>4818m</w:t>
            </w:r>
            <w:r>
              <w:rPr>
                <w:sz w:val="21"/>
                <w:vertAlign w:val="superscript"/>
              </w:rPr>
              <w:t>3</w:t>
            </w:r>
          </w:p>
        </w:tc>
        <w:tc>
          <w:tcPr>
            <w:tcW w:w="2392" w:type="dxa"/>
            <w:vAlign w:val="center"/>
          </w:tcPr>
          <w:p w14:paraId="47B19D67" w14:textId="77777777" w:rsidR="00924CF0" w:rsidRDefault="00000000">
            <w:pPr>
              <w:ind w:firstLineChars="0" w:firstLine="0"/>
              <w:jc w:val="center"/>
              <w:rPr>
                <w:sz w:val="21"/>
              </w:rPr>
            </w:pPr>
            <w:r>
              <w:rPr>
                <w:sz w:val="21"/>
              </w:rPr>
              <w:t>4833m</w:t>
            </w:r>
            <w:r>
              <w:rPr>
                <w:sz w:val="21"/>
                <w:vertAlign w:val="superscript"/>
              </w:rPr>
              <w:t>3</w:t>
            </w:r>
          </w:p>
        </w:tc>
        <w:tc>
          <w:tcPr>
            <w:tcW w:w="1634" w:type="dxa"/>
            <w:vMerge w:val="restart"/>
            <w:vAlign w:val="center"/>
          </w:tcPr>
          <w:p w14:paraId="03F05868" w14:textId="77777777" w:rsidR="00924CF0" w:rsidRDefault="00000000">
            <w:pPr>
              <w:ind w:firstLineChars="0" w:firstLine="0"/>
              <w:jc w:val="center"/>
              <w:rPr>
                <w:sz w:val="21"/>
              </w:rPr>
            </w:pPr>
            <w:r>
              <w:rPr>
                <w:sz w:val="21"/>
              </w:rPr>
              <w:t>无</w:t>
            </w:r>
          </w:p>
        </w:tc>
      </w:tr>
      <w:tr w:rsidR="00924CF0" w14:paraId="140EAE84" w14:textId="77777777">
        <w:trPr>
          <w:jc w:val="center"/>
        </w:trPr>
        <w:tc>
          <w:tcPr>
            <w:tcW w:w="1297" w:type="dxa"/>
            <w:vAlign w:val="center"/>
          </w:tcPr>
          <w:p w14:paraId="560BC7BA" w14:textId="77777777" w:rsidR="00924CF0" w:rsidRDefault="00000000">
            <w:pPr>
              <w:ind w:firstLineChars="0" w:firstLine="0"/>
              <w:jc w:val="center"/>
              <w:rPr>
                <w:sz w:val="21"/>
              </w:rPr>
            </w:pPr>
            <w:r>
              <w:rPr>
                <w:sz w:val="21"/>
              </w:rPr>
              <w:lastRenderedPageBreak/>
              <w:t>第三级好氧</w:t>
            </w:r>
          </w:p>
        </w:tc>
        <w:tc>
          <w:tcPr>
            <w:tcW w:w="1269" w:type="dxa"/>
            <w:vAlign w:val="center"/>
          </w:tcPr>
          <w:p w14:paraId="1CFA1785" w14:textId="77777777" w:rsidR="00924CF0" w:rsidRDefault="00000000">
            <w:pPr>
              <w:ind w:firstLineChars="0" w:firstLine="0"/>
              <w:jc w:val="center"/>
              <w:rPr>
                <w:sz w:val="21"/>
              </w:rPr>
            </w:pPr>
            <w:r>
              <w:rPr>
                <w:sz w:val="21"/>
              </w:rPr>
              <w:t>5188m</w:t>
            </w:r>
            <w:r>
              <w:rPr>
                <w:sz w:val="21"/>
                <w:vertAlign w:val="superscript"/>
              </w:rPr>
              <w:t>3</w:t>
            </w:r>
          </w:p>
        </w:tc>
        <w:tc>
          <w:tcPr>
            <w:tcW w:w="1704" w:type="dxa"/>
            <w:vAlign w:val="center"/>
          </w:tcPr>
          <w:p w14:paraId="416500D7" w14:textId="77777777" w:rsidR="00924CF0" w:rsidRDefault="00000000">
            <w:pPr>
              <w:ind w:firstLineChars="0" w:firstLine="0"/>
              <w:jc w:val="center"/>
              <w:rPr>
                <w:sz w:val="21"/>
              </w:rPr>
            </w:pPr>
            <w:r>
              <w:rPr>
                <w:sz w:val="21"/>
              </w:rPr>
              <w:t>4940m</w:t>
            </w:r>
            <w:r>
              <w:rPr>
                <w:sz w:val="21"/>
                <w:vertAlign w:val="superscript"/>
              </w:rPr>
              <w:t>3</w:t>
            </w:r>
          </w:p>
        </w:tc>
        <w:tc>
          <w:tcPr>
            <w:tcW w:w="2392" w:type="dxa"/>
            <w:vAlign w:val="center"/>
          </w:tcPr>
          <w:p w14:paraId="5ADE026F" w14:textId="77777777" w:rsidR="00924CF0" w:rsidRDefault="00000000">
            <w:pPr>
              <w:ind w:firstLineChars="0" w:firstLine="0"/>
              <w:jc w:val="center"/>
              <w:rPr>
                <w:sz w:val="21"/>
              </w:rPr>
            </w:pPr>
            <w:r>
              <w:rPr>
                <w:sz w:val="21"/>
              </w:rPr>
              <w:t>4833m</w:t>
            </w:r>
            <w:r>
              <w:rPr>
                <w:sz w:val="21"/>
                <w:vertAlign w:val="superscript"/>
              </w:rPr>
              <w:t>3</w:t>
            </w:r>
          </w:p>
        </w:tc>
        <w:tc>
          <w:tcPr>
            <w:tcW w:w="1634" w:type="dxa"/>
            <w:vMerge/>
            <w:vAlign w:val="center"/>
          </w:tcPr>
          <w:p w14:paraId="12103D5C" w14:textId="77777777" w:rsidR="00924CF0" w:rsidRDefault="00924CF0">
            <w:pPr>
              <w:ind w:firstLineChars="0" w:firstLine="0"/>
              <w:jc w:val="center"/>
              <w:rPr>
                <w:sz w:val="21"/>
              </w:rPr>
            </w:pPr>
          </w:p>
        </w:tc>
      </w:tr>
      <w:tr w:rsidR="00924CF0" w14:paraId="4ADC6D78" w14:textId="77777777">
        <w:trPr>
          <w:jc w:val="center"/>
        </w:trPr>
        <w:tc>
          <w:tcPr>
            <w:tcW w:w="1297" w:type="dxa"/>
            <w:vAlign w:val="center"/>
          </w:tcPr>
          <w:p w14:paraId="1249CB5B" w14:textId="77777777" w:rsidR="00924CF0" w:rsidRDefault="00000000">
            <w:pPr>
              <w:ind w:firstLineChars="0" w:firstLine="0"/>
              <w:jc w:val="center"/>
              <w:rPr>
                <w:sz w:val="21"/>
              </w:rPr>
            </w:pPr>
            <w:r>
              <w:rPr>
                <w:sz w:val="21"/>
              </w:rPr>
              <w:t>第四级缺氧</w:t>
            </w:r>
          </w:p>
        </w:tc>
        <w:tc>
          <w:tcPr>
            <w:tcW w:w="1269" w:type="dxa"/>
            <w:vAlign w:val="center"/>
          </w:tcPr>
          <w:p w14:paraId="340B2DE3" w14:textId="77777777" w:rsidR="00924CF0" w:rsidRDefault="00000000">
            <w:pPr>
              <w:ind w:firstLineChars="0" w:firstLine="0"/>
              <w:jc w:val="center"/>
              <w:rPr>
                <w:sz w:val="21"/>
              </w:rPr>
            </w:pPr>
            <w:r>
              <w:rPr>
                <w:sz w:val="21"/>
              </w:rPr>
              <w:t>3142m</w:t>
            </w:r>
            <w:r>
              <w:rPr>
                <w:sz w:val="21"/>
                <w:vertAlign w:val="superscript"/>
              </w:rPr>
              <w:t>3</w:t>
            </w:r>
          </w:p>
        </w:tc>
        <w:tc>
          <w:tcPr>
            <w:tcW w:w="1704" w:type="dxa"/>
            <w:vAlign w:val="center"/>
          </w:tcPr>
          <w:p w14:paraId="2BEC3069" w14:textId="77777777" w:rsidR="00924CF0" w:rsidRDefault="00000000">
            <w:pPr>
              <w:ind w:firstLineChars="0" w:firstLine="0"/>
              <w:jc w:val="center"/>
              <w:rPr>
                <w:sz w:val="21"/>
              </w:rPr>
            </w:pPr>
            <w:r>
              <w:rPr>
                <w:sz w:val="21"/>
              </w:rPr>
              <w:t>6096m</w:t>
            </w:r>
            <w:r>
              <w:rPr>
                <w:sz w:val="21"/>
                <w:vertAlign w:val="superscript"/>
              </w:rPr>
              <w:t>3</w:t>
            </w:r>
          </w:p>
        </w:tc>
        <w:tc>
          <w:tcPr>
            <w:tcW w:w="2392" w:type="dxa"/>
            <w:vAlign w:val="center"/>
          </w:tcPr>
          <w:p w14:paraId="1F0A08E8" w14:textId="77777777" w:rsidR="00924CF0" w:rsidRDefault="00000000">
            <w:pPr>
              <w:ind w:firstLineChars="0" w:firstLine="0"/>
              <w:jc w:val="center"/>
              <w:rPr>
                <w:sz w:val="21"/>
              </w:rPr>
            </w:pPr>
            <w:r>
              <w:rPr>
                <w:sz w:val="21"/>
              </w:rPr>
              <w:t>5523m</w:t>
            </w:r>
            <w:r>
              <w:rPr>
                <w:sz w:val="21"/>
                <w:vertAlign w:val="superscript"/>
              </w:rPr>
              <w:t>3</w:t>
            </w:r>
          </w:p>
        </w:tc>
        <w:tc>
          <w:tcPr>
            <w:tcW w:w="1634" w:type="dxa"/>
            <w:vMerge/>
            <w:vAlign w:val="center"/>
          </w:tcPr>
          <w:p w14:paraId="5F04812C" w14:textId="77777777" w:rsidR="00924CF0" w:rsidRDefault="00924CF0">
            <w:pPr>
              <w:ind w:firstLineChars="0" w:firstLine="0"/>
              <w:jc w:val="center"/>
              <w:rPr>
                <w:sz w:val="21"/>
              </w:rPr>
            </w:pPr>
          </w:p>
        </w:tc>
      </w:tr>
      <w:tr w:rsidR="00924CF0" w14:paraId="37282A06" w14:textId="77777777">
        <w:trPr>
          <w:jc w:val="center"/>
        </w:trPr>
        <w:tc>
          <w:tcPr>
            <w:tcW w:w="1297" w:type="dxa"/>
            <w:vAlign w:val="center"/>
          </w:tcPr>
          <w:p w14:paraId="0560716F" w14:textId="77777777" w:rsidR="00924CF0" w:rsidRDefault="00000000">
            <w:pPr>
              <w:ind w:firstLineChars="0" w:firstLine="0"/>
              <w:jc w:val="center"/>
              <w:rPr>
                <w:sz w:val="21"/>
              </w:rPr>
            </w:pPr>
            <w:r>
              <w:rPr>
                <w:sz w:val="21"/>
              </w:rPr>
              <w:t>第四段好氧</w:t>
            </w:r>
          </w:p>
        </w:tc>
        <w:tc>
          <w:tcPr>
            <w:tcW w:w="1269" w:type="dxa"/>
            <w:vAlign w:val="center"/>
          </w:tcPr>
          <w:p w14:paraId="5FEC64D2" w14:textId="77777777" w:rsidR="00924CF0" w:rsidRDefault="00000000">
            <w:pPr>
              <w:ind w:firstLineChars="0" w:firstLine="0"/>
              <w:jc w:val="center"/>
              <w:rPr>
                <w:sz w:val="21"/>
              </w:rPr>
            </w:pPr>
            <w:r>
              <w:rPr>
                <w:sz w:val="21"/>
              </w:rPr>
              <w:t>3840m</w:t>
            </w:r>
            <w:r>
              <w:rPr>
                <w:sz w:val="21"/>
                <w:vertAlign w:val="superscript"/>
              </w:rPr>
              <w:t>3</w:t>
            </w:r>
          </w:p>
        </w:tc>
        <w:tc>
          <w:tcPr>
            <w:tcW w:w="1704" w:type="dxa"/>
            <w:vAlign w:val="center"/>
          </w:tcPr>
          <w:p w14:paraId="0AE4C0A8" w14:textId="77777777" w:rsidR="00924CF0" w:rsidRDefault="00000000">
            <w:pPr>
              <w:ind w:firstLineChars="0" w:firstLine="0"/>
              <w:jc w:val="center"/>
              <w:rPr>
                <w:sz w:val="21"/>
              </w:rPr>
            </w:pPr>
            <w:r>
              <w:rPr>
                <w:sz w:val="21"/>
              </w:rPr>
              <w:t>6812m</w:t>
            </w:r>
            <w:r>
              <w:rPr>
                <w:sz w:val="21"/>
                <w:vertAlign w:val="superscript"/>
              </w:rPr>
              <w:t>3</w:t>
            </w:r>
          </w:p>
        </w:tc>
        <w:tc>
          <w:tcPr>
            <w:tcW w:w="2392" w:type="dxa"/>
            <w:vAlign w:val="center"/>
          </w:tcPr>
          <w:p w14:paraId="04BFA3E2" w14:textId="77777777" w:rsidR="00924CF0" w:rsidRDefault="00000000">
            <w:pPr>
              <w:ind w:firstLineChars="0" w:firstLine="0"/>
              <w:jc w:val="center"/>
              <w:rPr>
                <w:sz w:val="21"/>
              </w:rPr>
            </w:pPr>
            <w:r>
              <w:rPr>
                <w:sz w:val="21"/>
              </w:rPr>
              <w:t>5523m</w:t>
            </w:r>
            <w:r>
              <w:rPr>
                <w:sz w:val="21"/>
                <w:vertAlign w:val="superscript"/>
              </w:rPr>
              <w:t>3</w:t>
            </w:r>
          </w:p>
        </w:tc>
        <w:tc>
          <w:tcPr>
            <w:tcW w:w="1634" w:type="dxa"/>
            <w:vMerge/>
            <w:vAlign w:val="center"/>
          </w:tcPr>
          <w:p w14:paraId="46FEC714" w14:textId="77777777" w:rsidR="00924CF0" w:rsidRDefault="00924CF0">
            <w:pPr>
              <w:ind w:firstLineChars="0" w:firstLine="0"/>
              <w:jc w:val="center"/>
              <w:rPr>
                <w:sz w:val="21"/>
              </w:rPr>
            </w:pPr>
          </w:p>
        </w:tc>
      </w:tr>
      <w:tr w:rsidR="00924CF0" w14:paraId="6D82CB28" w14:textId="77777777">
        <w:trPr>
          <w:jc w:val="center"/>
        </w:trPr>
        <w:tc>
          <w:tcPr>
            <w:tcW w:w="1297" w:type="dxa"/>
            <w:vAlign w:val="center"/>
          </w:tcPr>
          <w:p w14:paraId="1AE10744" w14:textId="77777777" w:rsidR="00924CF0" w:rsidRDefault="00000000">
            <w:pPr>
              <w:ind w:firstLineChars="0" w:firstLine="0"/>
              <w:jc w:val="center"/>
              <w:rPr>
                <w:sz w:val="21"/>
              </w:rPr>
            </w:pPr>
            <w:r>
              <w:rPr>
                <w:sz w:val="21"/>
              </w:rPr>
              <w:t>单池合计</w:t>
            </w:r>
          </w:p>
        </w:tc>
        <w:tc>
          <w:tcPr>
            <w:tcW w:w="1269" w:type="dxa"/>
            <w:vAlign w:val="center"/>
          </w:tcPr>
          <w:p w14:paraId="45E0826F" w14:textId="77777777" w:rsidR="00924CF0" w:rsidRDefault="00000000">
            <w:pPr>
              <w:ind w:firstLineChars="0" w:firstLine="0"/>
              <w:jc w:val="center"/>
              <w:rPr>
                <w:sz w:val="21"/>
              </w:rPr>
            </w:pPr>
            <w:r>
              <w:rPr>
                <w:sz w:val="21"/>
              </w:rPr>
              <w:t>29656 m</w:t>
            </w:r>
            <w:r>
              <w:rPr>
                <w:sz w:val="21"/>
                <w:vertAlign w:val="superscript"/>
              </w:rPr>
              <w:t>3</w:t>
            </w:r>
          </w:p>
        </w:tc>
        <w:tc>
          <w:tcPr>
            <w:tcW w:w="1704" w:type="dxa"/>
            <w:vAlign w:val="center"/>
          </w:tcPr>
          <w:p w14:paraId="50F8C825" w14:textId="77777777" w:rsidR="00924CF0" w:rsidRDefault="00000000">
            <w:pPr>
              <w:ind w:firstLineChars="0" w:firstLine="0"/>
              <w:jc w:val="center"/>
              <w:rPr>
                <w:sz w:val="21"/>
              </w:rPr>
            </w:pPr>
            <w:r>
              <w:rPr>
                <w:sz w:val="21"/>
              </w:rPr>
              <w:t>35648 m</w:t>
            </w:r>
            <w:r>
              <w:rPr>
                <w:sz w:val="21"/>
                <w:vertAlign w:val="superscript"/>
              </w:rPr>
              <w:t>3</w:t>
            </w:r>
          </w:p>
        </w:tc>
        <w:tc>
          <w:tcPr>
            <w:tcW w:w="2392" w:type="dxa"/>
            <w:vAlign w:val="center"/>
          </w:tcPr>
          <w:p w14:paraId="73231BE3" w14:textId="77777777" w:rsidR="00924CF0" w:rsidRDefault="00000000">
            <w:pPr>
              <w:ind w:firstLineChars="0" w:firstLine="0"/>
              <w:jc w:val="center"/>
              <w:rPr>
                <w:sz w:val="21"/>
              </w:rPr>
            </w:pPr>
            <w:r>
              <w:rPr>
                <w:sz w:val="21"/>
              </w:rPr>
              <w:t>35900 m</w:t>
            </w:r>
            <w:r>
              <w:rPr>
                <w:sz w:val="21"/>
                <w:vertAlign w:val="superscript"/>
              </w:rPr>
              <w:t>3</w:t>
            </w:r>
          </w:p>
        </w:tc>
        <w:tc>
          <w:tcPr>
            <w:tcW w:w="1634" w:type="dxa"/>
            <w:vAlign w:val="center"/>
          </w:tcPr>
          <w:p w14:paraId="24F1DB9D" w14:textId="77777777" w:rsidR="00924CF0" w:rsidRDefault="00000000">
            <w:pPr>
              <w:ind w:firstLineChars="0" w:firstLine="0"/>
              <w:jc w:val="center"/>
              <w:rPr>
                <w:sz w:val="21"/>
              </w:rPr>
            </w:pPr>
            <w:r>
              <w:rPr>
                <w:sz w:val="21"/>
              </w:rPr>
              <w:t>49228 m</w:t>
            </w:r>
            <w:r>
              <w:rPr>
                <w:sz w:val="21"/>
                <w:vertAlign w:val="superscript"/>
              </w:rPr>
              <w:t>3</w:t>
            </w:r>
          </w:p>
        </w:tc>
      </w:tr>
      <w:tr w:rsidR="00924CF0" w14:paraId="4A2AA970" w14:textId="77777777">
        <w:trPr>
          <w:jc w:val="center"/>
        </w:trPr>
        <w:tc>
          <w:tcPr>
            <w:tcW w:w="1297" w:type="dxa"/>
            <w:vAlign w:val="center"/>
          </w:tcPr>
          <w:p w14:paraId="4DB8B56A" w14:textId="77777777" w:rsidR="00924CF0" w:rsidRDefault="00000000">
            <w:pPr>
              <w:ind w:firstLineChars="0" w:firstLine="0"/>
              <w:jc w:val="center"/>
              <w:rPr>
                <w:sz w:val="21"/>
              </w:rPr>
            </w:pPr>
            <w:r>
              <w:rPr>
                <w:sz w:val="21"/>
              </w:rPr>
              <w:t>总池容合计</w:t>
            </w:r>
          </w:p>
        </w:tc>
        <w:tc>
          <w:tcPr>
            <w:tcW w:w="1269" w:type="dxa"/>
            <w:vAlign w:val="center"/>
          </w:tcPr>
          <w:p w14:paraId="42149553" w14:textId="77777777" w:rsidR="00924CF0" w:rsidRDefault="00000000">
            <w:pPr>
              <w:ind w:firstLineChars="0" w:firstLine="0"/>
              <w:jc w:val="center"/>
              <w:rPr>
                <w:sz w:val="21"/>
              </w:rPr>
            </w:pPr>
            <w:r>
              <w:rPr>
                <w:sz w:val="21"/>
              </w:rPr>
              <w:t>118624 m</w:t>
            </w:r>
            <w:r>
              <w:rPr>
                <w:sz w:val="21"/>
                <w:vertAlign w:val="superscript"/>
              </w:rPr>
              <w:t>3</w:t>
            </w:r>
          </w:p>
        </w:tc>
        <w:tc>
          <w:tcPr>
            <w:tcW w:w="1704" w:type="dxa"/>
            <w:vAlign w:val="center"/>
          </w:tcPr>
          <w:p w14:paraId="2AB1679F" w14:textId="77777777" w:rsidR="00924CF0" w:rsidRDefault="00000000">
            <w:pPr>
              <w:ind w:firstLineChars="0" w:firstLine="0"/>
              <w:jc w:val="center"/>
              <w:rPr>
                <w:sz w:val="21"/>
              </w:rPr>
            </w:pPr>
            <w:r>
              <w:rPr>
                <w:sz w:val="21"/>
              </w:rPr>
              <w:t>142592 m</w:t>
            </w:r>
            <w:r>
              <w:rPr>
                <w:sz w:val="21"/>
                <w:vertAlign w:val="superscript"/>
              </w:rPr>
              <w:t>3</w:t>
            </w:r>
          </w:p>
        </w:tc>
        <w:tc>
          <w:tcPr>
            <w:tcW w:w="2392" w:type="dxa"/>
            <w:vAlign w:val="center"/>
          </w:tcPr>
          <w:p w14:paraId="72E109C3" w14:textId="77777777" w:rsidR="00924CF0" w:rsidRDefault="00000000">
            <w:pPr>
              <w:ind w:firstLineChars="0" w:firstLine="0"/>
              <w:jc w:val="center"/>
              <w:rPr>
                <w:sz w:val="21"/>
              </w:rPr>
            </w:pPr>
            <w:r>
              <w:rPr>
                <w:sz w:val="21"/>
              </w:rPr>
              <w:t>143600 m</w:t>
            </w:r>
            <w:r>
              <w:rPr>
                <w:sz w:val="21"/>
                <w:vertAlign w:val="superscript"/>
              </w:rPr>
              <w:t>3</w:t>
            </w:r>
          </w:p>
        </w:tc>
        <w:tc>
          <w:tcPr>
            <w:tcW w:w="1634" w:type="dxa"/>
            <w:vAlign w:val="center"/>
          </w:tcPr>
          <w:p w14:paraId="3E407739" w14:textId="77777777" w:rsidR="00924CF0" w:rsidRDefault="00000000">
            <w:pPr>
              <w:ind w:firstLineChars="0" w:firstLine="0"/>
              <w:jc w:val="center"/>
              <w:rPr>
                <w:sz w:val="21"/>
              </w:rPr>
            </w:pPr>
            <w:r>
              <w:rPr>
                <w:sz w:val="21"/>
              </w:rPr>
              <w:t>196913 m</w:t>
            </w:r>
            <w:r>
              <w:rPr>
                <w:sz w:val="21"/>
                <w:vertAlign w:val="superscript"/>
              </w:rPr>
              <w:t>3</w:t>
            </w:r>
          </w:p>
        </w:tc>
      </w:tr>
      <w:tr w:rsidR="00924CF0" w14:paraId="7CC0A1BD" w14:textId="77777777">
        <w:trPr>
          <w:jc w:val="center"/>
        </w:trPr>
        <w:tc>
          <w:tcPr>
            <w:tcW w:w="1297" w:type="dxa"/>
            <w:vAlign w:val="center"/>
          </w:tcPr>
          <w:p w14:paraId="61B2FE75" w14:textId="77777777" w:rsidR="00924CF0" w:rsidRDefault="00000000">
            <w:pPr>
              <w:ind w:firstLineChars="0" w:firstLine="0"/>
              <w:jc w:val="center"/>
              <w:rPr>
                <w:sz w:val="21"/>
              </w:rPr>
            </w:pPr>
            <w:r>
              <w:rPr>
                <w:sz w:val="21"/>
              </w:rPr>
              <w:t>高日高时</w:t>
            </w:r>
          </w:p>
          <w:p w14:paraId="2AD8C75D" w14:textId="77777777" w:rsidR="00924CF0" w:rsidRDefault="00000000">
            <w:pPr>
              <w:ind w:firstLineChars="0" w:firstLine="0"/>
              <w:jc w:val="center"/>
              <w:rPr>
                <w:sz w:val="21"/>
              </w:rPr>
            </w:pPr>
            <w:r>
              <w:rPr>
                <w:sz w:val="21"/>
              </w:rPr>
              <w:t>停留时间</w:t>
            </w:r>
          </w:p>
        </w:tc>
        <w:tc>
          <w:tcPr>
            <w:tcW w:w="1269" w:type="dxa"/>
            <w:vAlign w:val="center"/>
          </w:tcPr>
          <w:p w14:paraId="59651419" w14:textId="77777777" w:rsidR="00924CF0" w:rsidRDefault="00000000">
            <w:pPr>
              <w:ind w:firstLineChars="0" w:firstLine="0"/>
              <w:jc w:val="center"/>
              <w:rPr>
                <w:sz w:val="21"/>
              </w:rPr>
            </w:pPr>
            <w:r>
              <w:rPr>
                <w:sz w:val="21"/>
              </w:rPr>
              <w:t>18.98 h</w:t>
            </w:r>
          </w:p>
        </w:tc>
        <w:tc>
          <w:tcPr>
            <w:tcW w:w="1704" w:type="dxa"/>
            <w:vAlign w:val="center"/>
          </w:tcPr>
          <w:p w14:paraId="15C0F0B4" w14:textId="77777777" w:rsidR="00924CF0" w:rsidRDefault="00000000">
            <w:pPr>
              <w:ind w:firstLineChars="0" w:firstLine="0"/>
              <w:jc w:val="center"/>
              <w:rPr>
                <w:sz w:val="21"/>
              </w:rPr>
            </w:pPr>
            <w:r>
              <w:rPr>
                <w:sz w:val="21"/>
              </w:rPr>
              <w:t>22.81 h</w:t>
            </w:r>
          </w:p>
        </w:tc>
        <w:tc>
          <w:tcPr>
            <w:tcW w:w="2392" w:type="dxa"/>
            <w:vAlign w:val="center"/>
          </w:tcPr>
          <w:p w14:paraId="25DEF944" w14:textId="77777777" w:rsidR="00924CF0" w:rsidRDefault="00000000">
            <w:pPr>
              <w:ind w:firstLineChars="0" w:firstLine="0"/>
              <w:jc w:val="center"/>
              <w:rPr>
                <w:sz w:val="21"/>
              </w:rPr>
            </w:pPr>
            <w:r>
              <w:rPr>
                <w:sz w:val="21"/>
              </w:rPr>
              <w:t>22.98 h</w:t>
            </w:r>
          </w:p>
        </w:tc>
        <w:tc>
          <w:tcPr>
            <w:tcW w:w="1634" w:type="dxa"/>
            <w:vAlign w:val="center"/>
          </w:tcPr>
          <w:p w14:paraId="760D714E" w14:textId="77777777" w:rsidR="00924CF0" w:rsidRDefault="00000000">
            <w:pPr>
              <w:ind w:firstLineChars="0" w:firstLine="0"/>
              <w:jc w:val="center"/>
              <w:rPr>
                <w:sz w:val="21"/>
              </w:rPr>
            </w:pPr>
            <w:r>
              <w:rPr>
                <w:sz w:val="21"/>
              </w:rPr>
              <w:t>31.5 h</w:t>
            </w:r>
          </w:p>
        </w:tc>
      </w:tr>
    </w:tbl>
    <w:p w14:paraId="0509B8CA" w14:textId="77777777" w:rsidR="00924CF0" w:rsidRDefault="00000000">
      <w:pPr>
        <w:ind w:firstLineChars="0" w:firstLine="0"/>
        <w:jc w:val="both"/>
        <w:rPr>
          <w:sz w:val="21"/>
        </w:rPr>
      </w:pPr>
      <w:r>
        <w:rPr>
          <w:sz w:val="21"/>
        </w:rPr>
        <w:t>注：各计算参数取值均为中值</w:t>
      </w:r>
    </w:p>
    <w:p w14:paraId="6102CADD" w14:textId="77777777" w:rsidR="00924CF0" w:rsidRDefault="00924CF0">
      <w:pPr>
        <w:ind w:firstLineChars="0" w:firstLine="0"/>
        <w:jc w:val="both"/>
        <w:rPr>
          <w:sz w:val="21"/>
        </w:rPr>
      </w:pPr>
    </w:p>
    <w:p w14:paraId="432D63F1" w14:textId="77777777" w:rsidR="00924CF0" w:rsidRDefault="00000000">
      <w:pPr>
        <w:pStyle w:val="2"/>
        <w:jc w:val="both"/>
        <w:rPr>
          <w:sz w:val="24"/>
          <w:szCs w:val="24"/>
        </w:rPr>
      </w:pPr>
      <w:bookmarkStart w:id="116" w:name="_Toc122280508"/>
      <w:bookmarkStart w:id="117" w:name="_Toc164952944"/>
      <w:bookmarkEnd w:id="115"/>
      <w:r>
        <w:rPr>
          <w:sz w:val="24"/>
          <w:szCs w:val="24"/>
        </w:rPr>
        <w:t xml:space="preserve">4.7 </w:t>
      </w:r>
      <w:r>
        <w:rPr>
          <w:sz w:val="24"/>
          <w:szCs w:val="24"/>
        </w:rPr>
        <w:t>水量分配系统</w:t>
      </w:r>
      <w:bookmarkEnd w:id="116"/>
      <w:bookmarkEnd w:id="117"/>
    </w:p>
    <w:p w14:paraId="3F5FDE5B" w14:textId="77777777" w:rsidR="00924CF0" w:rsidRDefault="00000000">
      <w:pPr>
        <w:jc w:val="both"/>
        <w:rPr>
          <w:szCs w:val="24"/>
        </w:rPr>
      </w:pPr>
      <w:r>
        <w:rPr>
          <w:szCs w:val="24"/>
        </w:rPr>
        <w:t xml:space="preserve">4.7.1 </w:t>
      </w:r>
      <w:r>
        <w:rPr>
          <w:szCs w:val="24"/>
        </w:rPr>
        <w:t>多级</w:t>
      </w:r>
      <w:r>
        <w:rPr>
          <w:szCs w:val="24"/>
        </w:rPr>
        <w:t>A/O</w:t>
      </w:r>
      <w:r>
        <w:rPr>
          <w:szCs w:val="24"/>
        </w:rPr>
        <w:t>工艺常用的配水方式如下表所示：</w:t>
      </w:r>
    </w:p>
    <w:p w14:paraId="5BE21FAD" w14:textId="77777777" w:rsidR="00924CF0" w:rsidRDefault="00000000">
      <w:pPr>
        <w:ind w:firstLineChars="0" w:firstLine="0"/>
        <w:jc w:val="center"/>
        <w:rPr>
          <w:szCs w:val="24"/>
        </w:rPr>
      </w:pPr>
      <w:r>
        <w:rPr>
          <w:szCs w:val="24"/>
        </w:rPr>
        <w:t>表</w:t>
      </w:r>
      <w:r>
        <w:rPr>
          <w:szCs w:val="24"/>
        </w:rPr>
        <w:t xml:space="preserve">4.7.1-1 </w:t>
      </w:r>
      <w:r>
        <w:rPr>
          <w:szCs w:val="24"/>
        </w:rPr>
        <w:t>水量分配方式选择表</w:t>
      </w:r>
    </w:p>
    <w:tbl>
      <w:tblPr>
        <w:tblStyle w:val="afc"/>
        <w:tblW w:w="0" w:type="auto"/>
        <w:jc w:val="center"/>
        <w:tblLook w:val="04A0" w:firstRow="1" w:lastRow="0" w:firstColumn="1" w:lastColumn="0" w:noHBand="0" w:noVBand="1"/>
      </w:tblPr>
      <w:tblGrid>
        <w:gridCol w:w="1555"/>
        <w:gridCol w:w="2856"/>
        <w:gridCol w:w="1295"/>
        <w:gridCol w:w="1315"/>
        <w:gridCol w:w="1275"/>
      </w:tblGrid>
      <w:tr w:rsidR="00924CF0" w14:paraId="0C8B73F5" w14:textId="77777777">
        <w:trPr>
          <w:trHeight w:val="468"/>
          <w:tblHeader/>
          <w:jc w:val="center"/>
        </w:trPr>
        <w:tc>
          <w:tcPr>
            <w:tcW w:w="1555" w:type="dxa"/>
            <w:vAlign w:val="center"/>
          </w:tcPr>
          <w:p w14:paraId="0CE608CA" w14:textId="77777777" w:rsidR="00924CF0" w:rsidRDefault="00000000">
            <w:pPr>
              <w:ind w:firstLineChars="0" w:firstLine="0"/>
              <w:jc w:val="center"/>
              <w:rPr>
                <w:sz w:val="21"/>
              </w:rPr>
            </w:pPr>
            <w:bookmarkStart w:id="118" w:name="_Hlk118589573"/>
            <w:r>
              <w:rPr>
                <w:sz w:val="21"/>
              </w:rPr>
              <w:t>水量分配方式</w:t>
            </w:r>
          </w:p>
        </w:tc>
        <w:tc>
          <w:tcPr>
            <w:tcW w:w="2856" w:type="dxa"/>
            <w:vAlign w:val="center"/>
          </w:tcPr>
          <w:p w14:paraId="6FEBF829" w14:textId="77777777" w:rsidR="00924CF0" w:rsidRDefault="00000000">
            <w:pPr>
              <w:ind w:firstLineChars="0" w:firstLine="0"/>
              <w:jc w:val="center"/>
              <w:rPr>
                <w:sz w:val="21"/>
              </w:rPr>
            </w:pPr>
            <w:r>
              <w:rPr>
                <w:sz w:val="21"/>
              </w:rPr>
              <w:t>适合情况</w:t>
            </w:r>
          </w:p>
        </w:tc>
        <w:tc>
          <w:tcPr>
            <w:tcW w:w="1295" w:type="dxa"/>
            <w:vAlign w:val="center"/>
          </w:tcPr>
          <w:p w14:paraId="4A9C2160" w14:textId="77777777" w:rsidR="00924CF0" w:rsidRDefault="00000000">
            <w:pPr>
              <w:ind w:firstLineChars="0" w:firstLine="0"/>
              <w:jc w:val="center"/>
              <w:rPr>
                <w:sz w:val="21"/>
              </w:rPr>
            </w:pPr>
            <w:r>
              <w:rPr>
                <w:sz w:val="21"/>
              </w:rPr>
              <w:t>调节精度</w:t>
            </w:r>
          </w:p>
        </w:tc>
        <w:tc>
          <w:tcPr>
            <w:tcW w:w="1315" w:type="dxa"/>
            <w:vAlign w:val="center"/>
          </w:tcPr>
          <w:p w14:paraId="62B929AD" w14:textId="77777777" w:rsidR="00924CF0" w:rsidRDefault="00000000">
            <w:pPr>
              <w:ind w:firstLineChars="0" w:firstLine="0"/>
              <w:jc w:val="center"/>
              <w:rPr>
                <w:sz w:val="21"/>
              </w:rPr>
            </w:pPr>
            <w:r>
              <w:rPr>
                <w:sz w:val="21"/>
              </w:rPr>
              <w:t>水头损失量</w:t>
            </w:r>
          </w:p>
        </w:tc>
        <w:tc>
          <w:tcPr>
            <w:tcW w:w="1275" w:type="dxa"/>
            <w:vAlign w:val="center"/>
          </w:tcPr>
          <w:p w14:paraId="7480CED3" w14:textId="77777777" w:rsidR="00924CF0" w:rsidRDefault="00000000">
            <w:pPr>
              <w:ind w:firstLineChars="0" w:firstLine="0"/>
              <w:jc w:val="center"/>
              <w:rPr>
                <w:sz w:val="21"/>
              </w:rPr>
            </w:pPr>
            <w:r>
              <w:rPr>
                <w:sz w:val="21"/>
              </w:rPr>
              <w:t>自动化程度</w:t>
            </w:r>
          </w:p>
        </w:tc>
      </w:tr>
      <w:tr w:rsidR="00924CF0" w14:paraId="5FDE0C93" w14:textId="77777777">
        <w:trPr>
          <w:trHeight w:val="468"/>
          <w:jc w:val="center"/>
        </w:trPr>
        <w:tc>
          <w:tcPr>
            <w:tcW w:w="1555" w:type="dxa"/>
            <w:vAlign w:val="center"/>
          </w:tcPr>
          <w:p w14:paraId="5CEC48DB" w14:textId="77777777" w:rsidR="00924CF0" w:rsidRDefault="00000000">
            <w:pPr>
              <w:ind w:firstLineChars="0" w:firstLine="0"/>
              <w:jc w:val="both"/>
              <w:rPr>
                <w:sz w:val="21"/>
              </w:rPr>
            </w:pPr>
            <w:r>
              <w:rPr>
                <w:sz w:val="21"/>
              </w:rPr>
              <w:t>固定堰</w:t>
            </w:r>
          </w:p>
        </w:tc>
        <w:tc>
          <w:tcPr>
            <w:tcW w:w="2856" w:type="dxa"/>
            <w:vAlign w:val="center"/>
          </w:tcPr>
          <w:p w14:paraId="6FB3E501" w14:textId="77777777" w:rsidR="00924CF0" w:rsidRDefault="00000000">
            <w:pPr>
              <w:ind w:firstLineChars="0" w:firstLine="0"/>
              <w:jc w:val="both"/>
              <w:rPr>
                <w:sz w:val="21"/>
              </w:rPr>
            </w:pPr>
            <w:r>
              <w:rPr>
                <w:sz w:val="21"/>
              </w:rPr>
              <w:t>等比例进水</w:t>
            </w:r>
          </w:p>
        </w:tc>
        <w:tc>
          <w:tcPr>
            <w:tcW w:w="1295" w:type="dxa"/>
            <w:vAlign w:val="center"/>
          </w:tcPr>
          <w:p w14:paraId="63654355" w14:textId="77777777" w:rsidR="00924CF0" w:rsidRDefault="00000000">
            <w:pPr>
              <w:ind w:firstLineChars="0" w:firstLine="0"/>
              <w:jc w:val="center"/>
              <w:rPr>
                <w:sz w:val="21"/>
              </w:rPr>
            </w:pPr>
            <w:r>
              <w:rPr>
                <w:sz w:val="21"/>
              </w:rPr>
              <w:t>无</w:t>
            </w:r>
          </w:p>
        </w:tc>
        <w:tc>
          <w:tcPr>
            <w:tcW w:w="1315" w:type="dxa"/>
            <w:vAlign w:val="center"/>
          </w:tcPr>
          <w:p w14:paraId="3ED50A57" w14:textId="77777777" w:rsidR="00924CF0" w:rsidRDefault="00000000">
            <w:pPr>
              <w:ind w:firstLineChars="0" w:firstLine="0"/>
              <w:jc w:val="center"/>
              <w:rPr>
                <w:sz w:val="21"/>
              </w:rPr>
            </w:pPr>
            <w:r>
              <w:rPr>
                <w:sz w:val="21"/>
              </w:rPr>
              <w:t>低</w:t>
            </w:r>
          </w:p>
        </w:tc>
        <w:tc>
          <w:tcPr>
            <w:tcW w:w="1275" w:type="dxa"/>
            <w:vAlign w:val="center"/>
          </w:tcPr>
          <w:p w14:paraId="0DFA8C1E" w14:textId="77777777" w:rsidR="00924CF0" w:rsidRDefault="00000000">
            <w:pPr>
              <w:ind w:firstLineChars="0" w:firstLine="0"/>
              <w:jc w:val="center"/>
              <w:rPr>
                <w:sz w:val="21"/>
              </w:rPr>
            </w:pPr>
            <w:r>
              <w:rPr>
                <w:sz w:val="21"/>
              </w:rPr>
              <w:t>无</w:t>
            </w:r>
          </w:p>
        </w:tc>
      </w:tr>
      <w:tr w:rsidR="00924CF0" w14:paraId="621E6BE9" w14:textId="77777777">
        <w:trPr>
          <w:trHeight w:val="468"/>
          <w:jc w:val="center"/>
        </w:trPr>
        <w:tc>
          <w:tcPr>
            <w:tcW w:w="1555" w:type="dxa"/>
            <w:vAlign w:val="center"/>
          </w:tcPr>
          <w:p w14:paraId="64954DA6" w14:textId="77777777" w:rsidR="00924CF0" w:rsidRDefault="00000000">
            <w:pPr>
              <w:ind w:firstLineChars="0" w:firstLine="0"/>
              <w:jc w:val="both"/>
              <w:rPr>
                <w:sz w:val="21"/>
              </w:rPr>
            </w:pPr>
            <w:r>
              <w:rPr>
                <w:sz w:val="21"/>
              </w:rPr>
              <w:t>可调堰</w:t>
            </w:r>
          </w:p>
        </w:tc>
        <w:tc>
          <w:tcPr>
            <w:tcW w:w="2856" w:type="dxa"/>
            <w:vAlign w:val="center"/>
          </w:tcPr>
          <w:p w14:paraId="4ED0C8DF" w14:textId="77777777" w:rsidR="00924CF0" w:rsidRDefault="00000000">
            <w:pPr>
              <w:ind w:firstLineChars="0" w:firstLine="0"/>
              <w:jc w:val="both"/>
              <w:rPr>
                <w:sz w:val="21"/>
              </w:rPr>
            </w:pPr>
            <w:r>
              <w:rPr>
                <w:sz w:val="21"/>
              </w:rPr>
              <w:t>等比例</w:t>
            </w:r>
            <w:r>
              <w:rPr>
                <w:sz w:val="21"/>
              </w:rPr>
              <w:t>/</w:t>
            </w:r>
            <w:r>
              <w:rPr>
                <w:sz w:val="21"/>
              </w:rPr>
              <w:t>固定比例</w:t>
            </w:r>
            <w:r>
              <w:rPr>
                <w:sz w:val="21"/>
              </w:rPr>
              <w:t>/</w:t>
            </w:r>
            <w:r>
              <w:rPr>
                <w:sz w:val="21"/>
              </w:rPr>
              <w:t>变比例进水</w:t>
            </w:r>
          </w:p>
        </w:tc>
        <w:tc>
          <w:tcPr>
            <w:tcW w:w="1295" w:type="dxa"/>
            <w:vAlign w:val="center"/>
          </w:tcPr>
          <w:p w14:paraId="3AB6FE9C" w14:textId="77777777" w:rsidR="00924CF0" w:rsidRDefault="00000000">
            <w:pPr>
              <w:ind w:firstLineChars="0" w:firstLine="0"/>
              <w:jc w:val="center"/>
              <w:rPr>
                <w:sz w:val="21"/>
              </w:rPr>
            </w:pPr>
            <w:r>
              <w:rPr>
                <w:sz w:val="21"/>
              </w:rPr>
              <w:t>低</w:t>
            </w:r>
          </w:p>
        </w:tc>
        <w:tc>
          <w:tcPr>
            <w:tcW w:w="1315" w:type="dxa"/>
            <w:vAlign w:val="center"/>
          </w:tcPr>
          <w:p w14:paraId="19527A38" w14:textId="77777777" w:rsidR="00924CF0" w:rsidRDefault="00000000">
            <w:pPr>
              <w:ind w:firstLineChars="0" w:firstLine="0"/>
              <w:jc w:val="center"/>
              <w:rPr>
                <w:sz w:val="21"/>
              </w:rPr>
            </w:pPr>
            <w:r>
              <w:rPr>
                <w:sz w:val="21"/>
              </w:rPr>
              <w:t>低</w:t>
            </w:r>
          </w:p>
        </w:tc>
        <w:tc>
          <w:tcPr>
            <w:tcW w:w="1275" w:type="dxa"/>
            <w:vAlign w:val="center"/>
          </w:tcPr>
          <w:p w14:paraId="0C277E21" w14:textId="77777777" w:rsidR="00924CF0" w:rsidRDefault="00000000">
            <w:pPr>
              <w:ind w:firstLineChars="0" w:firstLine="0"/>
              <w:jc w:val="center"/>
              <w:rPr>
                <w:sz w:val="21"/>
              </w:rPr>
            </w:pPr>
            <w:r>
              <w:rPr>
                <w:sz w:val="21"/>
              </w:rPr>
              <w:t>低</w:t>
            </w:r>
          </w:p>
        </w:tc>
      </w:tr>
      <w:tr w:rsidR="00924CF0" w14:paraId="5FF88BB9" w14:textId="77777777">
        <w:trPr>
          <w:trHeight w:val="468"/>
          <w:jc w:val="center"/>
        </w:trPr>
        <w:tc>
          <w:tcPr>
            <w:tcW w:w="1555" w:type="dxa"/>
            <w:vAlign w:val="center"/>
          </w:tcPr>
          <w:p w14:paraId="441EC520" w14:textId="77777777" w:rsidR="00924CF0" w:rsidRDefault="00000000">
            <w:pPr>
              <w:ind w:firstLineChars="0" w:firstLine="0"/>
              <w:jc w:val="both"/>
              <w:rPr>
                <w:sz w:val="21"/>
              </w:rPr>
            </w:pPr>
            <w:r>
              <w:rPr>
                <w:sz w:val="21"/>
              </w:rPr>
              <w:t>巴氏计量槽</w:t>
            </w:r>
            <w:r>
              <w:rPr>
                <w:sz w:val="21"/>
              </w:rPr>
              <w:t>+</w:t>
            </w:r>
            <w:r>
              <w:rPr>
                <w:sz w:val="21"/>
              </w:rPr>
              <w:t>可调堰</w:t>
            </w:r>
          </w:p>
        </w:tc>
        <w:tc>
          <w:tcPr>
            <w:tcW w:w="2856" w:type="dxa"/>
            <w:vAlign w:val="center"/>
          </w:tcPr>
          <w:p w14:paraId="6B7D43A6" w14:textId="77777777" w:rsidR="00924CF0" w:rsidRDefault="00000000">
            <w:pPr>
              <w:ind w:firstLineChars="0" w:firstLine="0"/>
              <w:jc w:val="both"/>
              <w:rPr>
                <w:sz w:val="21"/>
              </w:rPr>
            </w:pPr>
            <w:r>
              <w:rPr>
                <w:sz w:val="21"/>
              </w:rPr>
              <w:t>等比例</w:t>
            </w:r>
            <w:r>
              <w:rPr>
                <w:sz w:val="21"/>
              </w:rPr>
              <w:t>/</w:t>
            </w:r>
            <w:r>
              <w:rPr>
                <w:sz w:val="21"/>
              </w:rPr>
              <w:t>固定比例</w:t>
            </w:r>
            <w:r>
              <w:rPr>
                <w:sz w:val="21"/>
              </w:rPr>
              <w:t>/</w:t>
            </w:r>
            <w:r>
              <w:rPr>
                <w:sz w:val="21"/>
              </w:rPr>
              <w:t>变比例进水</w:t>
            </w:r>
          </w:p>
        </w:tc>
        <w:tc>
          <w:tcPr>
            <w:tcW w:w="1295" w:type="dxa"/>
            <w:vAlign w:val="center"/>
          </w:tcPr>
          <w:p w14:paraId="3F992E24" w14:textId="77777777" w:rsidR="00924CF0" w:rsidRDefault="00000000">
            <w:pPr>
              <w:ind w:firstLineChars="0" w:firstLine="0"/>
              <w:jc w:val="center"/>
              <w:rPr>
                <w:sz w:val="21"/>
              </w:rPr>
            </w:pPr>
            <w:r>
              <w:rPr>
                <w:sz w:val="21"/>
              </w:rPr>
              <w:t>较高</w:t>
            </w:r>
          </w:p>
        </w:tc>
        <w:tc>
          <w:tcPr>
            <w:tcW w:w="1315" w:type="dxa"/>
            <w:vAlign w:val="center"/>
          </w:tcPr>
          <w:p w14:paraId="728BF836" w14:textId="77777777" w:rsidR="00924CF0" w:rsidRDefault="00000000">
            <w:pPr>
              <w:ind w:firstLineChars="0" w:firstLine="0"/>
              <w:jc w:val="center"/>
              <w:rPr>
                <w:sz w:val="21"/>
              </w:rPr>
            </w:pPr>
            <w:r>
              <w:rPr>
                <w:sz w:val="21"/>
              </w:rPr>
              <w:t>高</w:t>
            </w:r>
          </w:p>
        </w:tc>
        <w:tc>
          <w:tcPr>
            <w:tcW w:w="1275" w:type="dxa"/>
            <w:vAlign w:val="center"/>
          </w:tcPr>
          <w:p w14:paraId="7EBE2759" w14:textId="77777777" w:rsidR="00924CF0" w:rsidRDefault="00000000">
            <w:pPr>
              <w:ind w:firstLineChars="0" w:firstLine="0"/>
              <w:jc w:val="center"/>
              <w:rPr>
                <w:sz w:val="21"/>
              </w:rPr>
            </w:pPr>
            <w:r>
              <w:rPr>
                <w:sz w:val="21"/>
              </w:rPr>
              <w:t>低</w:t>
            </w:r>
          </w:p>
        </w:tc>
      </w:tr>
      <w:tr w:rsidR="00924CF0" w14:paraId="17F0568A" w14:textId="77777777">
        <w:trPr>
          <w:trHeight w:val="468"/>
          <w:jc w:val="center"/>
        </w:trPr>
        <w:tc>
          <w:tcPr>
            <w:tcW w:w="1555" w:type="dxa"/>
            <w:vAlign w:val="center"/>
          </w:tcPr>
          <w:p w14:paraId="5D1524ED" w14:textId="77777777" w:rsidR="00924CF0" w:rsidRDefault="00000000">
            <w:pPr>
              <w:ind w:firstLineChars="0" w:firstLine="0"/>
              <w:jc w:val="both"/>
              <w:rPr>
                <w:sz w:val="21"/>
              </w:rPr>
            </w:pPr>
            <w:r>
              <w:rPr>
                <w:sz w:val="21"/>
              </w:rPr>
              <w:t>管道流量计</w:t>
            </w:r>
            <w:r>
              <w:rPr>
                <w:sz w:val="21"/>
              </w:rPr>
              <w:t>+</w:t>
            </w:r>
            <w:r>
              <w:rPr>
                <w:sz w:val="21"/>
              </w:rPr>
              <w:t>手动阀</w:t>
            </w:r>
          </w:p>
        </w:tc>
        <w:tc>
          <w:tcPr>
            <w:tcW w:w="2856" w:type="dxa"/>
            <w:vAlign w:val="center"/>
          </w:tcPr>
          <w:p w14:paraId="0F368772" w14:textId="77777777" w:rsidR="00924CF0" w:rsidRDefault="00000000">
            <w:pPr>
              <w:ind w:firstLineChars="0" w:firstLine="0"/>
              <w:jc w:val="both"/>
              <w:rPr>
                <w:sz w:val="21"/>
              </w:rPr>
            </w:pPr>
            <w:r>
              <w:rPr>
                <w:sz w:val="21"/>
              </w:rPr>
              <w:t>等比例</w:t>
            </w:r>
            <w:r>
              <w:rPr>
                <w:sz w:val="21"/>
              </w:rPr>
              <w:t>/</w:t>
            </w:r>
            <w:r>
              <w:rPr>
                <w:sz w:val="21"/>
              </w:rPr>
              <w:t>固定比例</w:t>
            </w:r>
            <w:r>
              <w:rPr>
                <w:sz w:val="21"/>
              </w:rPr>
              <w:t>/</w:t>
            </w:r>
            <w:r>
              <w:rPr>
                <w:sz w:val="21"/>
              </w:rPr>
              <w:t>变比例进水</w:t>
            </w:r>
          </w:p>
        </w:tc>
        <w:tc>
          <w:tcPr>
            <w:tcW w:w="1295" w:type="dxa"/>
            <w:vAlign w:val="center"/>
          </w:tcPr>
          <w:p w14:paraId="39F6D0BE" w14:textId="77777777" w:rsidR="00924CF0" w:rsidRDefault="00000000">
            <w:pPr>
              <w:ind w:firstLineChars="0" w:firstLine="0"/>
              <w:jc w:val="center"/>
              <w:rPr>
                <w:sz w:val="21"/>
              </w:rPr>
            </w:pPr>
            <w:r>
              <w:rPr>
                <w:sz w:val="21"/>
              </w:rPr>
              <w:t>高</w:t>
            </w:r>
          </w:p>
        </w:tc>
        <w:tc>
          <w:tcPr>
            <w:tcW w:w="1315" w:type="dxa"/>
            <w:vAlign w:val="center"/>
          </w:tcPr>
          <w:p w14:paraId="4CB2E8EE" w14:textId="77777777" w:rsidR="00924CF0" w:rsidRDefault="00000000">
            <w:pPr>
              <w:ind w:firstLineChars="0" w:firstLine="0"/>
              <w:jc w:val="center"/>
              <w:rPr>
                <w:sz w:val="21"/>
              </w:rPr>
            </w:pPr>
            <w:r>
              <w:rPr>
                <w:sz w:val="21"/>
              </w:rPr>
              <w:t>较高</w:t>
            </w:r>
          </w:p>
        </w:tc>
        <w:tc>
          <w:tcPr>
            <w:tcW w:w="1275" w:type="dxa"/>
            <w:vAlign w:val="center"/>
          </w:tcPr>
          <w:p w14:paraId="069EDF7C" w14:textId="77777777" w:rsidR="00924CF0" w:rsidRDefault="00000000">
            <w:pPr>
              <w:ind w:firstLineChars="0" w:firstLine="0"/>
              <w:jc w:val="center"/>
              <w:rPr>
                <w:sz w:val="21"/>
              </w:rPr>
            </w:pPr>
            <w:r>
              <w:rPr>
                <w:sz w:val="21"/>
              </w:rPr>
              <w:t>低</w:t>
            </w:r>
          </w:p>
        </w:tc>
      </w:tr>
      <w:tr w:rsidR="00924CF0" w14:paraId="71355EDA" w14:textId="77777777">
        <w:trPr>
          <w:trHeight w:val="468"/>
          <w:jc w:val="center"/>
        </w:trPr>
        <w:tc>
          <w:tcPr>
            <w:tcW w:w="1555" w:type="dxa"/>
            <w:vAlign w:val="center"/>
          </w:tcPr>
          <w:p w14:paraId="7A34B256" w14:textId="77777777" w:rsidR="00924CF0" w:rsidRDefault="00000000">
            <w:pPr>
              <w:ind w:firstLineChars="0" w:firstLine="0"/>
              <w:jc w:val="both"/>
              <w:rPr>
                <w:sz w:val="21"/>
              </w:rPr>
            </w:pPr>
            <w:r>
              <w:rPr>
                <w:sz w:val="21"/>
              </w:rPr>
              <w:t>管道流量计</w:t>
            </w:r>
            <w:r>
              <w:rPr>
                <w:sz w:val="21"/>
              </w:rPr>
              <w:t>+</w:t>
            </w:r>
            <w:r>
              <w:rPr>
                <w:sz w:val="21"/>
              </w:rPr>
              <w:t>电控调节阀</w:t>
            </w:r>
          </w:p>
        </w:tc>
        <w:tc>
          <w:tcPr>
            <w:tcW w:w="2856" w:type="dxa"/>
            <w:vAlign w:val="center"/>
          </w:tcPr>
          <w:p w14:paraId="52AA9503" w14:textId="77777777" w:rsidR="00924CF0" w:rsidRDefault="00000000">
            <w:pPr>
              <w:ind w:firstLineChars="0" w:firstLine="0"/>
              <w:jc w:val="both"/>
              <w:rPr>
                <w:sz w:val="21"/>
              </w:rPr>
            </w:pPr>
            <w:r>
              <w:rPr>
                <w:sz w:val="21"/>
              </w:rPr>
              <w:t>等比例</w:t>
            </w:r>
            <w:r>
              <w:rPr>
                <w:sz w:val="21"/>
              </w:rPr>
              <w:t>/</w:t>
            </w:r>
            <w:r>
              <w:rPr>
                <w:sz w:val="21"/>
              </w:rPr>
              <w:t>固定比例</w:t>
            </w:r>
            <w:r>
              <w:rPr>
                <w:sz w:val="21"/>
              </w:rPr>
              <w:t>/</w:t>
            </w:r>
            <w:r>
              <w:rPr>
                <w:sz w:val="21"/>
              </w:rPr>
              <w:t>变比例进水</w:t>
            </w:r>
          </w:p>
        </w:tc>
        <w:tc>
          <w:tcPr>
            <w:tcW w:w="1295" w:type="dxa"/>
            <w:vAlign w:val="center"/>
          </w:tcPr>
          <w:p w14:paraId="75237305" w14:textId="77777777" w:rsidR="00924CF0" w:rsidRDefault="00000000">
            <w:pPr>
              <w:ind w:firstLineChars="0" w:firstLine="0"/>
              <w:jc w:val="center"/>
              <w:rPr>
                <w:sz w:val="21"/>
              </w:rPr>
            </w:pPr>
            <w:r>
              <w:rPr>
                <w:sz w:val="21"/>
              </w:rPr>
              <w:t>高</w:t>
            </w:r>
          </w:p>
        </w:tc>
        <w:tc>
          <w:tcPr>
            <w:tcW w:w="1315" w:type="dxa"/>
            <w:vAlign w:val="center"/>
          </w:tcPr>
          <w:p w14:paraId="6C008C56" w14:textId="77777777" w:rsidR="00924CF0" w:rsidRDefault="00000000">
            <w:pPr>
              <w:ind w:firstLineChars="0" w:firstLine="0"/>
              <w:jc w:val="center"/>
              <w:rPr>
                <w:sz w:val="21"/>
              </w:rPr>
            </w:pPr>
            <w:r>
              <w:rPr>
                <w:sz w:val="21"/>
              </w:rPr>
              <w:t>较高</w:t>
            </w:r>
          </w:p>
        </w:tc>
        <w:tc>
          <w:tcPr>
            <w:tcW w:w="1275" w:type="dxa"/>
            <w:vAlign w:val="center"/>
          </w:tcPr>
          <w:p w14:paraId="6C14B374" w14:textId="77777777" w:rsidR="00924CF0" w:rsidRDefault="00000000">
            <w:pPr>
              <w:ind w:firstLineChars="0" w:firstLine="0"/>
              <w:jc w:val="center"/>
              <w:rPr>
                <w:sz w:val="21"/>
              </w:rPr>
            </w:pPr>
            <w:r>
              <w:rPr>
                <w:sz w:val="21"/>
              </w:rPr>
              <w:t>高</w:t>
            </w:r>
          </w:p>
        </w:tc>
      </w:tr>
    </w:tbl>
    <w:p w14:paraId="2784B8D3" w14:textId="77777777" w:rsidR="00924CF0" w:rsidRDefault="00000000">
      <w:pPr>
        <w:jc w:val="both"/>
        <w:rPr>
          <w:szCs w:val="24"/>
        </w:rPr>
      </w:pPr>
      <w:bookmarkStart w:id="119" w:name="_Hlk118589407"/>
      <w:bookmarkEnd w:id="118"/>
      <w:r>
        <w:rPr>
          <w:szCs w:val="24"/>
        </w:rPr>
        <w:t>水量分配是多级</w:t>
      </w:r>
      <w:r>
        <w:rPr>
          <w:szCs w:val="24"/>
        </w:rPr>
        <w:t>A/O</w:t>
      </w:r>
      <w:r>
        <w:rPr>
          <w:szCs w:val="24"/>
        </w:rPr>
        <w:t>工艺特有且重要的配套设施，分配方法的选择对池型设计和控制方法会产生很大影响。等比例进水方式操作简单</w:t>
      </w:r>
      <w:r>
        <w:rPr>
          <w:rFonts w:hint="eastAsia"/>
          <w:szCs w:val="24"/>
        </w:rPr>
        <w:t>、</w:t>
      </w:r>
      <w:r>
        <w:rPr>
          <w:szCs w:val="24"/>
        </w:rPr>
        <w:t>容易实现，根据日本下水道协会的研究报告，日本大多采用等比例配水，可通过固定堰或者可调堰进行配水；固定比例和变比例配水操作较复杂，且每个进水点的调节又会影响其他进水点的流量，实现高精度配水依赖于水量计量和控制。国内所采用的水量计量</w:t>
      </w:r>
      <w:r>
        <w:rPr>
          <w:rFonts w:hint="eastAsia"/>
          <w:szCs w:val="24"/>
        </w:rPr>
        <w:t>方式主要为</w:t>
      </w:r>
      <w:r>
        <w:rPr>
          <w:szCs w:val="24"/>
        </w:rPr>
        <w:t>巴氏计量槽和电磁流量计。巴氏计量槽可以和进水渠道结合建设，适合新建的污水处理厂，但其易受下游水位影响，水头损失较大，分配时易</w:t>
      </w:r>
      <w:r>
        <w:rPr>
          <w:rFonts w:hint="eastAsia"/>
          <w:szCs w:val="24"/>
        </w:rPr>
        <w:t>复氧</w:t>
      </w:r>
      <w:r>
        <w:rPr>
          <w:szCs w:val="24"/>
        </w:rPr>
        <w:lastRenderedPageBreak/>
        <w:t>影响厌、缺氧效果。采用管道流量计</w:t>
      </w:r>
      <w:r>
        <w:rPr>
          <w:szCs w:val="24"/>
        </w:rPr>
        <w:t>+</w:t>
      </w:r>
      <w:r>
        <w:rPr>
          <w:szCs w:val="24"/>
        </w:rPr>
        <w:t>电控调节阀的方式建设和运行成本较高，但对变比例进水控制效果较好，根据实际项目运行情况，通过设置进水流量控制系统，可以将配水比例的控制精度提高至</w:t>
      </w:r>
      <w:r>
        <w:rPr>
          <w:szCs w:val="24"/>
        </w:rPr>
        <w:t>97%</w:t>
      </w:r>
      <w:r>
        <w:rPr>
          <w:szCs w:val="24"/>
        </w:rPr>
        <w:t>。而对于没有管道流量计安装空间，又希望进行水量调配的多级</w:t>
      </w:r>
      <w:r>
        <w:rPr>
          <w:szCs w:val="24"/>
        </w:rPr>
        <w:t>A/O</w:t>
      </w:r>
      <w:r>
        <w:rPr>
          <w:szCs w:val="24"/>
        </w:rPr>
        <w:t>项目，采用带流量测定的可调堰是一种更优的配水方式。</w:t>
      </w:r>
    </w:p>
    <w:bookmarkEnd w:id="119"/>
    <w:p w14:paraId="29B33239" w14:textId="77777777" w:rsidR="00924CF0" w:rsidRDefault="00000000">
      <w:pPr>
        <w:jc w:val="both"/>
      </w:pPr>
      <w:r>
        <w:t xml:space="preserve">4.7.2 </w:t>
      </w:r>
      <w:r>
        <w:rPr>
          <w:szCs w:val="24"/>
        </w:rPr>
        <w:t>进水渠道过长会增加水头损失，提升整个系统的能耗，且配水点间隔距离的增加也会影响调控精度。</w:t>
      </w:r>
    </w:p>
    <w:p w14:paraId="5A9A77B1" w14:textId="77777777" w:rsidR="00924CF0" w:rsidRDefault="00000000">
      <w:pPr>
        <w:jc w:val="both"/>
        <w:rPr>
          <w:szCs w:val="24"/>
        </w:rPr>
      </w:pPr>
      <w:r>
        <w:t xml:space="preserve">4.7.4 </w:t>
      </w:r>
      <w:r>
        <w:rPr>
          <w:szCs w:val="24"/>
        </w:rPr>
        <w:t>污水中常用的闸阀通常为全开全关，不宜作为调节流量使用；蝶阀调节流量范围较小，开启度达</w:t>
      </w:r>
      <w:r>
        <w:rPr>
          <w:szCs w:val="24"/>
        </w:rPr>
        <w:t>30%</w:t>
      </w:r>
      <w:r>
        <w:rPr>
          <w:szCs w:val="24"/>
        </w:rPr>
        <w:t>时流量就达到</w:t>
      </w:r>
      <w:r>
        <w:rPr>
          <w:szCs w:val="24"/>
        </w:rPr>
        <w:t>95%</w:t>
      </w:r>
      <w:r>
        <w:rPr>
          <w:szCs w:val="24"/>
        </w:rPr>
        <w:t>以上，且蝶阀在污水中使用容易堵塞，也不宜作为调节流量使用。</w:t>
      </w:r>
    </w:p>
    <w:p w14:paraId="72EEA9F9" w14:textId="77777777" w:rsidR="00924CF0" w:rsidRDefault="00000000">
      <w:pPr>
        <w:jc w:val="both"/>
        <w:rPr>
          <w:szCs w:val="24"/>
        </w:rPr>
      </w:pPr>
      <w:r>
        <w:t xml:space="preserve">4.7.6 </w:t>
      </w:r>
      <w:r>
        <w:rPr>
          <w:szCs w:val="24"/>
        </w:rPr>
        <w:t>管道配水时应特别注意水头损失的计算及过流水量的校核，既要避免管径过大造成流量计和调节阀选型浪费，又应避免管径过小影响水量分配。</w:t>
      </w:r>
    </w:p>
    <w:p w14:paraId="48FBAC25" w14:textId="77777777" w:rsidR="00924CF0" w:rsidRDefault="00000000">
      <w:pPr>
        <w:pStyle w:val="2"/>
        <w:jc w:val="both"/>
        <w:rPr>
          <w:sz w:val="24"/>
          <w:szCs w:val="24"/>
        </w:rPr>
      </w:pPr>
      <w:bookmarkStart w:id="120" w:name="_Toc122280509"/>
      <w:bookmarkStart w:id="121" w:name="_Toc164952945"/>
      <w:r>
        <w:rPr>
          <w:sz w:val="24"/>
          <w:szCs w:val="24"/>
        </w:rPr>
        <w:t xml:space="preserve">4.8 </w:t>
      </w:r>
      <w:r>
        <w:rPr>
          <w:sz w:val="24"/>
          <w:szCs w:val="24"/>
        </w:rPr>
        <w:t>搅拌系统</w:t>
      </w:r>
      <w:bookmarkEnd w:id="120"/>
      <w:bookmarkEnd w:id="121"/>
    </w:p>
    <w:p w14:paraId="7A07D67D" w14:textId="77777777" w:rsidR="00924CF0" w:rsidRDefault="00000000">
      <w:pPr>
        <w:jc w:val="both"/>
      </w:pPr>
      <w:r>
        <w:t xml:space="preserve">4.8.2 </w:t>
      </w:r>
      <w:r>
        <w:rPr>
          <w:szCs w:val="24"/>
        </w:rPr>
        <w:t>不同搅拌器类型池型布置图如下所示：</w:t>
      </w:r>
    </w:p>
    <w:p w14:paraId="19BC6B74" w14:textId="77777777" w:rsidR="00924CF0" w:rsidRDefault="00000000">
      <w:pPr>
        <w:ind w:firstLineChars="0" w:firstLine="0"/>
        <w:jc w:val="both"/>
      </w:pPr>
      <w:r>
        <w:rPr>
          <w:noProof/>
        </w:rPr>
        <w:drawing>
          <wp:inline distT="0" distB="0" distL="0" distR="0" wp14:anchorId="3C15CA70" wp14:editId="2B0411A4">
            <wp:extent cx="5270500" cy="95250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8">
                      <a:extLst>
                        <a:ext uri="{28A0092B-C50C-407E-A947-70E740481C1C}">
                          <a14:useLocalDpi xmlns:a14="http://schemas.microsoft.com/office/drawing/2010/main" val="0"/>
                        </a:ext>
                      </a:extLst>
                    </a:blip>
                    <a:srcRect b="31193"/>
                    <a:stretch>
                      <a:fillRect/>
                    </a:stretch>
                  </pic:blipFill>
                  <pic:spPr>
                    <a:xfrm>
                      <a:off x="0" y="0"/>
                      <a:ext cx="5270500" cy="952500"/>
                    </a:xfrm>
                    <a:prstGeom prst="rect">
                      <a:avLst/>
                    </a:prstGeom>
                    <a:noFill/>
                    <a:ln>
                      <a:noFill/>
                    </a:ln>
                  </pic:spPr>
                </pic:pic>
              </a:graphicData>
            </a:graphic>
          </wp:inline>
        </w:drawing>
      </w:r>
    </w:p>
    <w:p w14:paraId="6C73064C" w14:textId="77777777" w:rsidR="00924CF0" w:rsidRDefault="00000000">
      <w:pPr>
        <w:ind w:firstLineChars="0" w:firstLine="0"/>
        <w:jc w:val="center"/>
        <w:rPr>
          <w:szCs w:val="24"/>
        </w:rPr>
      </w:pPr>
      <w:r>
        <w:rPr>
          <w:szCs w:val="24"/>
        </w:rPr>
        <w:t>条文图</w:t>
      </w:r>
      <w:r>
        <w:rPr>
          <w:szCs w:val="24"/>
        </w:rPr>
        <w:t xml:space="preserve">4.8-1 </w:t>
      </w:r>
      <w:r>
        <w:rPr>
          <w:szCs w:val="24"/>
        </w:rPr>
        <w:t>不同潜水搅拌器的池型布置示意</w:t>
      </w:r>
    </w:p>
    <w:p w14:paraId="13C5848D" w14:textId="77777777" w:rsidR="00924CF0" w:rsidRDefault="00000000">
      <w:pPr>
        <w:pStyle w:val="2"/>
        <w:jc w:val="both"/>
        <w:rPr>
          <w:sz w:val="24"/>
          <w:szCs w:val="24"/>
        </w:rPr>
      </w:pPr>
      <w:bookmarkStart w:id="122" w:name="_Toc122280510"/>
      <w:bookmarkStart w:id="123" w:name="_Toc164952946"/>
      <w:r>
        <w:rPr>
          <w:sz w:val="24"/>
          <w:szCs w:val="24"/>
        </w:rPr>
        <w:t xml:space="preserve">4.9 </w:t>
      </w:r>
      <w:r>
        <w:rPr>
          <w:sz w:val="24"/>
          <w:szCs w:val="24"/>
        </w:rPr>
        <w:t>混合液回流系统</w:t>
      </w:r>
      <w:bookmarkEnd w:id="122"/>
      <w:bookmarkEnd w:id="123"/>
    </w:p>
    <w:p w14:paraId="1B7AE147" w14:textId="77777777" w:rsidR="00924CF0" w:rsidRDefault="00000000">
      <w:pPr>
        <w:jc w:val="both"/>
        <w:rPr>
          <w:szCs w:val="24"/>
        </w:rPr>
      </w:pPr>
      <w:r>
        <w:t>4.9.1</w:t>
      </w:r>
      <w:r>
        <w:rPr>
          <w:szCs w:val="24"/>
        </w:rPr>
        <w:t>美国《市政污水处理厂设计》中指出：第一级生物反应池的硝态氮仅仅来自于污泥回流，可以在第一级生物反应池设置混合液回流以充分利用第一级进水中的碳源。日本《分段流入式多级硝化脱硝方法技术评价报告》中每级均设置了混合液回流，混合液回流比为</w:t>
      </w:r>
      <w:r>
        <w:rPr>
          <w:szCs w:val="24"/>
        </w:rPr>
        <w:t>50%~180%</w:t>
      </w:r>
      <w:r>
        <w:rPr>
          <w:szCs w:val="24"/>
        </w:rPr>
        <w:t>。</w:t>
      </w:r>
    </w:p>
    <w:p w14:paraId="54212248" w14:textId="77777777" w:rsidR="00924CF0" w:rsidRDefault="00000000">
      <w:pPr>
        <w:jc w:val="both"/>
        <w:rPr>
          <w:szCs w:val="24"/>
        </w:rPr>
      </w:pPr>
      <w:r>
        <w:rPr>
          <w:szCs w:val="24"/>
        </w:rPr>
        <w:t>采用同级回流的方式，可以保证各级生物</w:t>
      </w:r>
      <w:r>
        <w:rPr>
          <w:rFonts w:hint="eastAsia"/>
          <w:szCs w:val="24"/>
        </w:rPr>
        <w:t>反应</w:t>
      </w:r>
      <w:r>
        <w:rPr>
          <w:szCs w:val="24"/>
        </w:rPr>
        <w:t>池内的污泥浓度梯度。从目前的工程实践来看，国内外多级</w:t>
      </w:r>
      <w:r>
        <w:rPr>
          <w:szCs w:val="24"/>
        </w:rPr>
        <w:t>A/O</w:t>
      </w:r>
      <w:r>
        <w:rPr>
          <w:szCs w:val="24"/>
        </w:rPr>
        <w:t>工艺设置混合液回流多采用同级回流的方式，即由好氧区回流至该级的缺氧区。</w:t>
      </w:r>
    </w:p>
    <w:p w14:paraId="162CF48F" w14:textId="77777777" w:rsidR="00924CF0" w:rsidRDefault="00000000">
      <w:pPr>
        <w:jc w:val="both"/>
        <w:rPr>
          <w:szCs w:val="24"/>
        </w:rPr>
      </w:pPr>
      <w:r>
        <w:rPr>
          <w:szCs w:val="24"/>
        </w:rPr>
        <w:t>目前</w:t>
      </w:r>
      <w:r>
        <w:rPr>
          <w:rFonts w:hint="eastAsia"/>
          <w:szCs w:val="24"/>
        </w:rPr>
        <w:t>，</w:t>
      </w:r>
      <w:r>
        <w:rPr>
          <w:szCs w:val="24"/>
        </w:rPr>
        <w:t>对于多级</w:t>
      </w:r>
      <w:r>
        <w:rPr>
          <w:szCs w:val="24"/>
        </w:rPr>
        <w:t>A/O</w:t>
      </w:r>
      <w:r>
        <w:rPr>
          <w:szCs w:val="24"/>
        </w:rPr>
        <w:t>混合液回流比取值范围尚没有统一结论。美国弗吉尼亚州费尔法克斯污水处理厂两期共</w:t>
      </w:r>
      <w:r>
        <w:rPr>
          <w:szCs w:val="24"/>
        </w:rPr>
        <w:t>30</w:t>
      </w:r>
      <w:r>
        <w:rPr>
          <w:szCs w:val="24"/>
        </w:rPr>
        <w:t>万方处理规模污水处理厂均没有设置混合液回流。日本《下水道事业团多级</w:t>
      </w:r>
      <w:r>
        <w:rPr>
          <w:szCs w:val="24"/>
        </w:rPr>
        <w:t>AO</w:t>
      </w:r>
      <w:r>
        <w:rPr>
          <w:szCs w:val="24"/>
        </w:rPr>
        <w:t>技术评价报告》中混合液回流比为</w:t>
      </w:r>
      <w:r>
        <w:rPr>
          <w:szCs w:val="24"/>
        </w:rPr>
        <w:lastRenderedPageBreak/>
        <w:t>50%~180%</w:t>
      </w:r>
      <w:r>
        <w:rPr>
          <w:szCs w:val="24"/>
        </w:rPr>
        <w:t>。对国内</w:t>
      </w:r>
      <w:r>
        <w:rPr>
          <w:szCs w:val="24"/>
        </w:rPr>
        <w:t>9</w:t>
      </w:r>
      <w:r>
        <w:rPr>
          <w:szCs w:val="24"/>
        </w:rPr>
        <w:t>座采用多级</w:t>
      </w:r>
      <w:r>
        <w:rPr>
          <w:szCs w:val="24"/>
        </w:rPr>
        <w:t>A/O</w:t>
      </w:r>
      <w:r>
        <w:rPr>
          <w:szCs w:val="24"/>
        </w:rPr>
        <w:t>工艺的大中型污水处理厂进行统计分析，有</w:t>
      </w:r>
      <w:r>
        <w:rPr>
          <w:szCs w:val="24"/>
        </w:rPr>
        <w:t>4</w:t>
      </w:r>
      <w:r>
        <w:rPr>
          <w:szCs w:val="24"/>
        </w:rPr>
        <w:t>座未设置混合液回流，有</w:t>
      </w:r>
      <w:r>
        <w:rPr>
          <w:szCs w:val="24"/>
        </w:rPr>
        <w:t>5</w:t>
      </w:r>
      <w:r>
        <w:rPr>
          <w:szCs w:val="24"/>
        </w:rPr>
        <w:t>座设置了混合液回流，回流比为</w:t>
      </w:r>
      <w:r>
        <w:rPr>
          <w:szCs w:val="24"/>
        </w:rPr>
        <w:t>50%~100%</w:t>
      </w:r>
      <w:r>
        <w:rPr>
          <w:szCs w:val="24"/>
        </w:rPr>
        <w:t>。</w:t>
      </w:r>
    </w:p>
    <w:p w14:paraId="55AEC19A" w14:textId="77777777" w:rsidR="00924CF0" w:rsidRDefault="00000000">
      <w:pPr>
        <w:ind w:firstLineChars="0" w:firstLine="0"/>
        <w:jc w:val="both"/>
      </w:pPr>
      <w:r>
        <w:rPr>
          <w:noProof/>
        </w:rPr>
        <w:drawing>
          <wp:inline distT="0" distB="0" distL="0" distR="0" wp14:anchorId="56258A15" wp14:editId="792F28BC">
            <wp:extent cx="5380355" cy="1652905"/>
            <wp:effectExtent l="0" t="0" r="14605" b="8255"/>
            <wp:docPr id="4" name="图片 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示&#10;&#10;描述已自动生成"/>
                    <pic:cNvPicPr>
                      <a:picLocks noChangeAspect="1"/>
                    </pic:cNvPicPr>
                  </pic:nvPicPr>
                  <pic:blipFill>
                    <a:blip r:embed="rId49" cstate="print">
                      <a:extLst>
                        <a:ext uri="{28A0092B-C50C-407E-A947-70E740481C1C}">
                          <a14:useLocalDpi xmlns:a14="http://schemas.microsoft.com/office/drawing/2010/main" val="0"/>
                        </a:ext>
                      </a:extLst>
                    </a:blip>
                    <a:srcRect l="2270" t="16791" r="5144" b="18789"/>
                    <a:stretch>
                      <a:fillRect/>
                    </a:stretch>
                  </pic:blipFill>
                  <pic:spPr>
                    <a:xfrm>
                      <a:off x="0" y="0"/>
                      <a:ext cx="5390545" cy="1655849"/>
                    </a:xfrm>
                    <a:prstGeom prst="rect">
                      <a:avLst/>
                    </a:prstGeom>
                    <a:ln>
                      <a:noFill/>
                    </a:ln>
                  </pic:spPr>
                </pic:pic>
              </a:graphicData>
            </a:graphic>
          </wp:inline>
        </w:drawing>
      </w:r>
    </w:p>
    <w:p w14:paraId="2C461EDE" w14:textId="77777777" w:rsidR="00924CF0" w:rsidRDefault="00000000">
      <w:pPr>
        <w:ind w:firstLineChars="0" w:firstLine="0"/>
        <w:jc w:val="center"/>
        <w:rPr>
          <w:szCs w:val="24"/>
        </w:rPr>
      </w:pPr>
      <w:r>
        <w:rPr>
          <w:szCs w:val="24"/>
        </w:rPr>
        <w:t>条文图</w:t>
      </w:r>
      <w:r>
        <w:rPr>
          <w:szCs w:val="24"/>
        </w:rPr>
        <w:t>4.9.</w:t>
      </w:r>
      <w:r>
        <w:rPr>
          <w:rFonts w:hint="eastAsia"/>
          <w:szCs w:val="24"/>
        </w:rPr>
        <w:t>1</w:t>
      </w:r>
      <w:r>
        <w:rPr>
          <w:szCs w:val="24"/>
        </w:rPr>
        <w:t xml:space="preserve"> </w:t>
      </w:r>
      <w:r>
        <w:rPr>
          <w:szCs w:val="24"/>
        </w:rPr>
        <w:t>同级混合液回流示意图</w:t>
      </w:r>
    </w:p>
    <w:p w14:paraId="191AF009" w14:textId="77777777" w:rsidR="00924CF0" w:rsidRDefault="00000000">
      <w:pPr>
        <w:jc w:val="both"/>
        <w:rPr>
          <w:szCs w:val="24"/>
        </w:rPr>
      </w:pPr>
      <w:r>
        <w:t xml:space="preserve">4.9.2 </w:t>
      </w:r>
      <w:r>
        <w:rPr>
          <w:szCs w:val="24"/>
        </w:rPr>
        <w:t>根据《氧化沟活性污泥法污水处理工程技术规范》（</w:t>
      </w:r>
      <w:r>
        <w:rPr>
          <w:szCs w:val="24"/>
        </w:rPr>
        <w:t>HJ578-2010</w:t>
      </w:r>
      <w:r>
        <w:rPr>
          <w:szCs w:val="24"/>
        </w:rPr>
        <w:t>）：回流污泥设施可采用离心泵、混流泵、潜水泵、螺旋泵或空气提升器。当生物处理系统</w:t>
      </w:r>
      <w:r>
        <w:rPr>
          <w:rFonts w:hint="eastAsia"/>
          <w:szCs w:val="24"/>
        </w:rPr>
        <w:t>具</w:t>
      </w:r>
      <w:r>
        <w:rPr>
          <w:szCs w:val="24"/>
        </w:rPr>
        <w:t>有厌氧区、缺氧区时，应选用不易复氧的污泥回流设施。在具体工程选型时，混合液回流泵的选择与回流流量和池体构型相关，潜水离心泵适用于小流量</w:t>
      </w:r>
      <w:r>
        <w:rPr>
          <w:rFonts w:hint="eastAsia"/>
          <w:szCs w:val="24"/>
        </w:rPr>
        <w:t>、</w:t>
      </w:r>
      <w:r>
        <w:rPr>
          <w:szCs w:val="24"/>
        </w:rPr>
        <w:t>高扬程的情况，轴流泵适用于大流量</w:t>
      </w:r>
      <w:r>
        <w:rPr>
          <w:rFonts w:hint="eastAsia"/>
          <w:szCs w:val="24"/>
        </w:rPr>
        <w:t>、</w:t>
      </w:r>
      <w:r>
        <w:rPr>
          <w:szCs w:val="24"/>
        </w:rPr>
        <w:t>中低扬程情况，螺旋泵适用于大流量</w:t>
      </w:r>
      <w:r>
        <w:rPr>
          <w:rFonts w:hint="eastAsia"/>
          <w:szCs w:val="24"/>
        </w:rPr>
        <w:t>、</w:t>
      </w:r>
      <w:r>
        <w:rPr>
          <w:szCs w:val="24"/>
        </w:rPr>
        <w:t>低扬程情况。在流量允许的情况下，应尽可能选择低能耗的螺旋泵，且工艺布置时宜将好氧区回流点靠近缺氧区进水端。</w:t>
      </w:r>
    </w:p>
    <w:p w14:paraId="39774464" w14:textId="77777777" w:rsidR="00924CF0" w:rsidRDefault="00000000">
      <w:pPr>
        <w:pStyle w:val="2"/>
        <w:jc w:val="both"/>
        <w:rPr>
          <w:sz w:val="24"/>
          <w:szCs w:val="24"/>
        </w:rPr>
      </w:pPr>
      <w:bookmarkStart w:id="124" w:name="_Toc122280511"/>
      <w:bookmarkStart w:id="125" w:name="_Toc164952947"/>
      <w:r>
        <w:rPr>
          <w:sz w:val="24"/>
          <w:szCs w:val="24"/>
        </w:rPr>
        <w:t xml:space="preserve">4.10 </w:t>
      </w:r>
      <w:r>
        <w:rPr>
          <w:sz w:val="24"/>
          <w:szCs w:val="24"/>
        </w:rPr>
        <w:t>外加碳源系统</w:t>
      </w:r>
      <w:bookmarkEnd w:id="124"/>
      <w:bookmarkEnd w:id="125"/>
    </w:p>
    <w:p w14:paraId="2F876FDE" w14:textId="77777777" w:rsidR="00924CF0" w:rsidRDefault="00000000">
      <w:pPr>
        <w:wordWrap w:val="0"/>
        <w:jc w:val="both"/>
        <w:rPr>
          <w:szCs w:val="24"/>
        </w:rPr>
      </w:pPr>
      <w:r>
        <w:t xml:space="preserve">4.10.1 </w:t>
      </w:r>
      <w:r>
        <w:rPr>
          <w:szCs w:val="24"/>
        </w:rPr>
        <w:t>α</w:t>
      </w:r>
      <w:r>
        <w:rPr>
          <w:szCs w:val="24"/>
        </w:rPr>
        <w:t>的理论值为</w:t>
      </w:r>
      <w:r>
        <w:rPr>
          <w:szCs w:val="24"/>
        </w:rPr>
        <w:t>2.86</w:t>
      </w:r>
      <w:r>
        <w:rPr>
          <w:szCs w:val="24"/>
        </w:rPr>
        <w:t>，但实际脱氮消耗的碳源一般大于</w:t>
      </w:r>
      <w:r>
        <w:rPr>
          <w:szCs w:val="24"/>
        </w:rPr>
        <w:t>2.86</w:t>
      </w:r>
      <w:r>
        <w:rPr>
          <w:szCs w:val="24"/>
        </w:rPr>
        <w:t>。室外排水设计标准认为五日生化需氧量与凯式氮之比大于</w:t>
      </w:r>
      <w:r>
        <w:rPr>
          <w:szCs w:val="24"/>
        </w:rPr>
        <w:t>4</w:t>
      </w:r>
      <w:r>
        <w:rPr>
          <w:szCs w:val="24"/>
        </w:rPr>
        <w:t>时，可达到理想脱氮效果；德国</w:t>
      </w:r>
      <w:r>
        <w:rPr>
          <w:szCs w:val="24"/>
        </w:rPr>
        <w:t>ATV</w:t>
      </w:r>
      <w:r>
        <w:rPr>
          <w:szCs w:val="24"/>
        </w:rPr>
        <w:t>规范规定采用外加碳源时，反硝化每千克硝态氮需要</w:t>
      </w:r>
      <w:r>
        <w:rPr>
          <w:szCs w:val="24"/>
        </w:rPr>
        <w:t>5</w:t>
      </w:r>
      <w:r>
        <w:rPr>
          <w:szCs w:val="24"/>
        </w:rPr>
        <w:t>千克</w:t>
      </w:r>
      <w:r>
        <w:rPr>
          <w:szCs w:val="24"/>
        </w:rPr>
        <w:t>COD</w:t>
      </w:r>
      <w:r>
        <w:rPr>
          <w:szCs w:val="24"/>
        </w:rPr>
        <w:t>。本规程根据多级</w:t>
      </w:r>
      <w:r>
        <w:rPr>
          <w:szCs w:val="24"/>
        </w:rPr>
        <w:t>A/O</w:t>
      </w:r>
      <w:r>
        <w:rPr>
          <w:szCs w:val="24"/>
        </w:rPr>
        <w:t>的实际运行情况，规定五日生化需氧量与凯式氮之比大于</w:t>
      </w:r>
      <w:r>
        <w:rPr>
          <w:szCs w:val="24"/>
        </w:rPr>
        <w:t>3</w:t>
      </w:r>
      <w:r>
        <w:rPr>
          <w:szCs w:val="24"/>
        </w:rPr>
        <w:t>时，可满足理想的脱氮效果。</w:t>
      </w:r>
    </w:p>
    <w:p w14:paraId="79DB72AF" w14:textId="77777777" w:rsidR="00924CF0" w:rsidRDefault="00000000">
      <w:pPr>
        <w:jc w:val="both"/>
        <w:rPr>
          <w:szCs w:val="24"/>
        </w:rPr>
      </w:pPr>
      <w:r>
        <w:t xml:space="preserve">4.10.2 </w:t>
      </w:r>
      <w:r>
        <w:rPr>
          <w:szCs w:val="24"/>
        </w:rPr>
        <w:t>给排水手册中计算碳源时考虑了亚硝酸态氮以及溶解氧对碳源的消耗</w:t>
      </w:r>
      <w:r>
        <w:rPr>
          <w:rFonts w:hint="eastAsia"/>
          <w:szCs w:val="24"/>
        </w:rPr>
        <w:t>，</w:t>
      </w:r>
      <w:r>
        <w:rPr>
          <w:szCs w:val="24"/>
        </w:rPr>
        <w:t>但公式中硝态氮及亚硝态氮消耗的碳源均为理论值</w:t>
      </w:r>
      <w:r>
        <w:rPr>
          <w:rFonts w:hint="eastAsia"/>
          <w:szCs w:val="24"/>
        </w:rPr>
        <w:t>，</w:t>
      </w:r>
      <w:r>
        <w:rPr>
          <w:szCs w:val="24"/>
        </w:rPr>
        <w:t>并未考虑碳源在缺氧区中的无效消耗，由于缺氧区中的亚硝态氮及溶解氧浓度均较低，所以该公式计算值可能偏小。</w:t>
      </w:r>
    </w:p>
    <w:p w14:paraId="72CB9803" w14:textId="77777777" w:rsidR="00924CF0" w:rsidRDefault="00000000">
      <w:pPr>
        <w:jc w:val="both"/>
        <w:rPr>
          <w:szCs w:val="24"/>
        </w:rPr>
      </w:pPr>
      <w:r>
        <w:rPr>
          <w:szCs w:val="24"/>
        </w:rPr>
        <w:t>计算实例：</w:t>
      </w:r>
      <w:r>
        <w:rPr>
          <w:szCs w:val="24"/>
        </w:rPr>
        <w:t xml:space="preserve"> </w:t>
      </w:r>
    </w:p>
    <w:tbl>
      <w:tblPr>
        <w:tblW w:w="5000" w:type="pct"/>
        <w:jc w:val="center"/>
        <w:tblLook w:val="04A0" w:firstRow="1" w:lastRow="0" w:firstColumn="1" w:lastColumn="0" w:noHBand="0" w:noVBand="1"/>
      </w:tblPr>
      <w:tblGrid>
        <w:gridCol w:w="1353"/>
        <w:gridCol w:w="1358"/>
        <w:gridCol w:w="1207"/>
        <w:gridCol w:w="1206"/>
        <w:gridCol w:w="1664"/>
        <w:gridCol w:w="1508"/>
      </w:tblGrid>
      <w:tr w:rsidR="00924CF0" w14:paraId="14A1BC05" w14:textId="77777777">
        <w:trPr>
          <w:trHeight w:val="330"/>
          <w:jc w:val="center"/>
        </w:trPr>
        <w:tc>
          <w:tcPr>
            <w:tcW w:w="81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938F6C" w14:textId="77777777" w:rsidR="00924CF0" w:rsidRDefault="00000000">
            <w:pPr>
              <w:ind w:firstLineChars="0" w:firstLine="0"/>
              <w:jc w:val="center"/>
              <w:rPr>
                <w:sz w:val="21"/>
              </w:rPr>
            </w:pPr>
            <w:r>
              <w:rPr>
                <w:sz w:val="21"/>
              </w:rPr>
              <w:t>项目</w:t>
            </w:r>
          </w:p>
        </w:tc>
        <w:tc>
          <w:tcPr>
            <w:tcW w:w="818" w:type="pct"/>
            <w:tcBorders>
              <w:top w:val="single" w:sz="4" w:space="0" w:color="auto"/>
              <w:left w:val="nil"/>
              <w:bottom w:val="single" w:sz="4" w:space="0" w:color="auto"/>
              <w:right w:val="single" w:sz="4" w:space="0" w:color="auto"/>
            </w:tcBorders>
            <w:shd w:val="clear" w:color="auto" w:fill="auto"/>
            <w:noWrap/>
            <w:vAlign w:val="center"/>
          </w:tcPr>
          <w:p w14:paraId="42F1DE1A" w14:textId="77777777" w:rsidR="00924CF0" w:rsidRDefault="00000000">
            <w:pPr>
              <w:ind w:firstLineChars="0" w:firstLine="0"/>
              <w:jc w:val="center"/>
              <w:rPr>
                <w:sz w:val="21"/>
              </w:rPr>
            </w:pPr>
            <w:r>
              <w:rPr>
                <w:sz w:val="21"/>
              </w:rPr>
              <w:t>COD</w:t>
            </w: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53E26A4E" w14:textId="77777777" w:rsidR="00924CF0" w:rsidRDefault="00000000">
            <w:pPr>
              <w:ind w:firstLineChars="0" w:firstLine="0"/>
              <w:jc w:val="center"/>
              <w:rPr>
                <w:sz w:val="21"/>
              </w:rPr>
            </w:pPr>
            <w:r>
              <w:rPr>
                <w:sz w:val="21"/>
              </w:rPr>
              <w:t>BOD</w:t>
            </w:r>
          </w:p>
        </w:tc>
        <w:tc>
          <w:tcPr>
            <w:tcW w:w="727" w:type="pct"/>
            <w:tcBorders>
              <w:top w:val="single" w:sz="4" w:space="0" w:color="auto"/>
              <w:left w:val="nil"/>
              <w:bottom w:val="single" w:sz="4" w:space="0" w:color="auto"/>
              <w:right w:val="single" w:sz="4" w:space="0" w:color="auto"/>
            </w:tcBorders>
            <w:shd w:val="clear" w:color="auto" w:fill="auto"/>
            <w:noWrap/>
            <w:vAlign w:val="center"/>
          </w:tcPr>
          <w:p w14:paraId="30150A87" w14:textId="77777777" w:rsidR="00924CF0" w:rsidRDefault="00000000">
            <w:pPr>
              <w:ind w:firstLineChars="0" w:firstLine="0"/>
              <w:jc w:val="center"/>
              <w:rPr>
                <w:sz w:val="21"/>
              </w:rPr>
            </w:pPr>
            <w:r>
              <w:rPr>
                <w:sz w:val="21"/>
              </w:rPr>
              <w:t>SS</w:t>
            </w:r>
          </w:p>
        </w:tc>
        <w:tc>
          <w:tcPr>
            <w:tcW w:w="1003" w:type="pct"/>
            <w:tcBorders>
              <w:top w:val="single" w:sz="4" w:space="0" w:color="auto"/>
              <w:left w:val="nil"/>
              <w:bottom w:val="single" w:sz="4" w:space="0" w:color="auto"/>
              <w:right w:val="single" w:sz="4" w:space="0" w:color="auto"/>
            </w:tcBorders>
            <w:shd w:val="clear" w:color="auto" w:fill="auto"/>
            <w:noWrap/>
            <w:vAlign w:val="center"/>
          </w:tcPr>
          <w:p w14:paraId="3241AEDE" w14:textId="77777777" w:rsidR="00924CF0" w:rsidRDefault="00000000">
            <w:pPr>
              <w:ind w:firstLineChars="0" w:firstLine="0"/>
              <w:jc w:val="center"/>
              <w:rPr>
                <w:sz w:val="21"/>
              </w:rPr>
            </w:pPr>
            <w:r>
              <w:rPr>
                <w:sz w:val="21"/>
              </w:rPr>
              <w:t>NH</w:t>
            </w:r>
            <w:r>
              <w:rPr>
                <w:sz w:val="21"/>
                <w:vertAlign w:val="subscript"/>
              </w:rPr>
              <w:t>3</w:t>
            </w:r>
            <w:r>
              <w:rPr>
                <w:sz w:val="21"/>
              </w:rPr>
              <w:t>-N</w:t>
            </w:r>
          </w:p>
        </w:tc>
        <w:tc>
          <w:tcPr>
            <w:tcW w:w="909" w:type="pct"/>
            <w:tcBorders>
              <w:top w:val="single" w:sz="4" w:space="0" w:color="auto"/>
              <w:left w:val="nil"/>
              <w:bottom w:val="single" w:sz="4" w:space="0" w:color="auto"/>
              <w:right w:val="single" w:sz="4" w:space="0" w:color="auto"/>
            </w:tcBorders>
            <w:shd w:val="clear" w:color="auto" w:fill="auto"/>
            <w:noWrap/>
            <w:vAlign w:val="center"/>
          </w:tcPr>
          <w:p w14:paraId="1CDE3B9D" w14:textId="77777777" w:rsidR="00924CF0" w:rsidRDefault="00000000">
            <w:pPr>
              <w:ind w:firstLineChars="0" w:firstLine="0"/>
              <w:jc w:val="center"/>
              <w:rPr>
                <w:sz w:val="21"/>
              </w:rPr>
            </w:pPr>
            <w:r>
              <w:rPr>
                <w:sz w:val="21"/>
              </w:rPr>
              <w:t>TN</w:t>
            </w:r>
          </w:p>
        </w:tc>
      </w:tr>
      <w:tr w:rsidR="00924CF0" w14:paraId="17225A29" w14:textId="77777777">
        <w:trPr>
          <w:trHeight w:val="285"/>
          <w:jc w:val="center"/>
        </w:trPr>
        <w:tc>
          <w:tcPr>
            <w:tcW w:w="815" w:type="pct"/>
            <w:tcBorders>
              <w:top w:val="nil"/>
              <w:left w:val="single" w:sz="4" w:space="0" w:color="auto"/>
              <w:bottom w:val="single" w:sz="4" w:space="0" w:color="auto"/>
              <w:right w:val="single" w:sz="4" w:space="0" w:color="auto"/>
            </w:tcBorders>
            <w:shd w:val="clear" w:color="auto" w:fill="auto"/>
            <w:noWrap/>
            <w:vAlign w:val="bottom"/>
          </w:tcPr>
          <w:p w14:paraId="1BB6D852" w14:textId="77777777" w:rsidR="00924CF0" w:rsidRDefault="00000000">
            <w:pPr>
              <w:ind w:firstLineChars="0" w:firstLine="0"/>
              <w:jc w:val="center"/>
              <w:rPr>
                <w:sz w:val="21"/>
              </w:rPr>
            </w:pPr>
            <w:r>
              <w:rPr>
                <w:sz w:val="21"/>
              </w:rPr>
              <w:t>进水</w:t>
            </w:r>
          </w:p>
        </w:tc>
        <w:tc>
          <w:tcPr>
            <w:tcW w:w="818" w:type="pct"/>
            <w:tcBorders>
              <w:top w:val="nil"/>
              <w:left w:val="nil"/>
              <w:bottom w:val="single" w:sz="4" w:space="0" w:color="auto"/>
              <w:right w:val="single" w:sz="4" w:space="0" w:color="auto"/>
            </w:tcBorders>
            <w:shd w:val="clear" w:color="auto" w:fill="auto"/>
            <w:noWrap/>
            <w:vAlign w:val="center"/>
          </w:tcPr>
          <w:p w14:paraId="509586B9" w14:textId="77777777" w:rsidR="00924CF0" w:rsidRDefault="00000000">
            <w:pPr>
              <w:ind w:firstLineChars="0" w:firstLine="0"/>
              <w:jc w:val="center"/>
              <w:rPr>
                <w:sz w:val="21"/>
              </w:rPr>
            </w:pPr>
            <w:r>
              <w:rPr>
                <w:sz w:val="21"/>
              </w:rPr>
              <w:t>400</w:t>
            </w:r>
          </w:p>
        </w:tc>
        <w:tc>
          <w:tcPr>
            <w:tcW w:w="727" w:type="pct"/>
            <w:tcBorders>
              <w:top w:val="nil"/>
              <w:left w:val="nil"/>
              <w:bottom w:val="single" w:sz="4" w:space="0" w:color="auto"/>
              <w:right w:val="single" w:sz="4" w:space="0" w:color="auto"/>
            </w:tcBorders>
            <w:shd w:val="clear" w:color="auto" w:fill="auto"/>
            <w:noWrap/>
            <w:vAlign w:val="center"/>
          </w:tcPr>
          <w:p w14:paraId="135E453F" w14:textId="77777777" w:rsidR="00924CF0" w:rsidRDefault="00000000">
            <w:pPr>
              <w:ind w:firstLineChars="0" w:firstLine="0"/>
              <w:jc w:val="center"/>
              <w:rPr>
                <w:sz w:val="21"/>
              </w:rPr>
            </w:pPr>
            <w:r>
              <w:rPr>
                <w:sz w:val="21"/>
              </w:rPr>
              <w:t>150</w:t>
            </w:r>
          </w:p>
        </w:tc>
        <w:tc>
          <w:tcPr>
            <w:tcW w:w="727" w:type="pct"/>
            <w:tcBorders>
              <w:top w:val="nil"/>
              <w:left w:val="nil"/>
              <w:bottom w:val="single" w:sz="4" w:space="0" w:color="auto"/>
              <w:right w:val="single" w:sz="4" w:space="0" w:color="auto"/>
            </w:tcBorders>
            <w:shd w:val="clear" w:color="auto" w:fill="auto"/>
            <w:noWrap/>
            <w:vAlign w:val="center"/>
          </w:tcPr>
          <w:p w14:paraId="229333CB" w14:textId="77777777" w:rsidR="00924CF0" w:rsidRDefault="00000000">
            <w:pPr>
              <w:ind w:firstLineChars="0" w:firstLine="0"/>
              <w:jc w:val="center"/>
              <w:rPr>
                <w:sz w:val="21"/>
              </w:rPr>
            </w:pPr>
            <w:r>
              <w:rPr>
                <w:sz w:val="21"/>
              </w:rPr>
              <w:t>200</w:t>
            </w:r>
          </w:p>
        </w:tc>
        <w:tc>
          <w:tcPr>
            <w:tcW w:w="1003" w:type="pct"/>
            <w:tcBorders>
              <w:top w:val="nil"/>
              <w:left w:val="nil"/>
              <w:bottom w:val="single" w:sz="4" w:space="0" w:color="auto"/>
              <w:right w:val="single" w:sz="4" w:space="0" w:color="auto"/>
            </w:tcBorders>
            <w:shd w:val="clear" w:color="auto" w:fill="auto"/>
            <w:noWrap/>
            <w:vAlign w:val="center"/>
          </w:tcPr>
          <w:p w14:paraId="0436A52D" w14:textId="77777777" w:rsidR="00924CF0" w:rsidRDefault="00000000">
            <w:pPr>
              <w:ind w:firstLineChars="0" w:firstLine="0"/>
              <w:jc w:val="center"/>
              <w:rPr>
                <w:sz w:val="21"/>
              </w:rPr>
            </w:pPr>
            <w:r>
              <w:rPr>
                <w:sz w:val="21"/>
              </w:rPr>
              <w:t>45</w:t>
            </w:r>
          </w:p>
        </w:tc>
        <w:tc>
          <w:tcPr>
            <w:tcW w:w="909" w:type="pct"/>
            <w:tcBorders>
              <w:top w:val="nil"/>
              <w:left w:val="nil"/>
              <w:bottom w:val="single" w:sz="4" w:space="0" w:color="auto"/>
              <w:right w:val="single" w:sz="4" w:space="0" w:color="auto"/>
            </w:tcBorders>
            <w:shd w:val="clear" w:color="auto" w:fill="auto"/>
            <w:noWrap/>
            <w:vAlign w:val="center"/>
          </w:tcPr>
          <w:p w14:paraId="3F6B6C31" w14:textId="77777777" w:rsidR="00924CF0" w:rsidRDefault="00000000">
            <w:pPr>
              <w:ind w:firstLineChars="0" w:firstLine="0"/>
              <w:jc w:val="center"/>
              <w:rPr>
                <w:sz w:val="21"/>
              </w:rPr>
            </w:pPr>
            <w:r>
              <w:rPr>
                <w:sz w:val="21"/>
              </w:rPr>
              <w:t>70</w:t>
            </w:r>
          </w:p>
        </w:tc>
      </w:tr>
      <w:tr w:rsidR="00924CF0" w14:paraId="39AD27DA" w14:textId="77777777">
        <w:trPr>
          <w:trHeight w:val="285"/>
          <w:jc w:val="center"/>
        </w:trPr>
        <w:tc>
          <w:tcPr>
            <w:tcW w:w="815" w:type="pct"/>
            <w:tcBorders>
              <w:top w:val="nil"/>
              <w:left w:val="single" w:sz="4" w:space="0" w:color="auto"/>
              <w:bottom w:val="single" w:sz="4" w:space="0" w:color="auto"/>
              <w:right w:val="single" w:sz="4" w:space="0" w:color="auto"/>
            </w:tcBorders>
            <w:shd w:val="clear" w:color="auto" w:fill="auto"/>
            <w:noWrap/>
            <w:vAlign w:val="bottom"/>
          </w:tcPr>
          <w:p w14:paraId="1BE99FE1" w14:textId="77777777" w:rsidR="00924CF0" w:rsidRDefault="00000000">
            <w:pPr>
              <w:ind w:firstLineChars="0" w:firstLine="0"/>
              <w:jc w:val="center"/>
              <w:rPr>
                <w:sz w:val="21"/>
              </w:rPr>
            </w:pPr>
            <w:r>
              <w:rPr>
                <w:sz w:val="21"/>
              </w:rPr>
              <w:lastRenderedPageBreak/>
              <w:t>出水</w:t>
            </w:r>
          </w:p>
        </w:tc>
        <w:tc>
          <w:tcPr>
            <w:tcW w:w="818" w:type="pct"/>
            <w:tcBorders>
              <w:top w:val="nil"/>
              <w:left w:val="nil"/>
              <w:bottom w:val="single" w:sz="4" w:space="0" w:color="auto"/>
              <w:right w:val="single" w:sz="4" w:space="0" w:color="auto"/>
            </w:tcBorders>
            <w:shd w:val="clear" w:color="auto" w:fill="auto"/>
            <w:vAlign w:val="center"/>
          </w:tcPr>
          <w:p w14:paraId="6CA72B11" w14:textId="77777777" w:rsidR="00924CF0" w:rsidRDefault="00000000">
            <w:pPr>
              <w:ind w:firstLineChars="0" w:firstLine="0"/>
              <w:jc w:val="center"/>
              <w:rPr>
                <w:sz w:val="21"/>
              </w:rPr>
            </w:pPr>
            <w:r>
              <w:rPr>
                <w:sz w:val="21"/>
              </w:rPr>
              <w:t>30</w:t>
            </w:r>
          </w:p>
        </w:tc>
        <w:tc>
          <w:tcPr>
            <w:tcW w:w="727" w:type="pct"/>
            <w:tcBorders>
              <w:top w:val="nil"/>
              <w:left w:val="nil"/>
              <w:bottom w:val="single" w:sz="4" w:space="0" w:color="auto"/>
              <w:right w:val="single" w:sz="4" w:space="0" w:color="auto"/>
            </w:tcBorders>
            <w:shd w:val="clear" w:color="auto" w:fill="auto"/>
            <w:vAlign w:val="center"/>
          </w:tcPr>
          <w:p w14:paraId="642C0B15" w14:textId="77777777" w:rsidR="00924CF0" w:rsidRDefault="00000000">
            <w:pPr>
              <w:ind w:firstLineChars="0" w:firstLine="0"/>
              <w:jc w:val="center"/>
              <w:rPr>
                <w:sz w:val="21"/>
              </w:rPr>
            </w:pPr>
            <w:r>
              <w:rPr>
                <w:sz w:val="21"/>
              </w:rPr>
              <w:t>6</w:t>
            </w:r>
          </w:p>
        </w:tc>
        <w:tc>
          <w:tcPr>
            <w:tcW w:w="727" w:type="pct"/>
            <w:tcBorders>
              <w:top w:val="nil"/>
              <w:left w:val="nil"/>
              <w:bottom w:val="single" w:sz="4" w:space="0" w:color="auto"/>
              <w:right w:val="single" w:sz="4" w:space="0" w:color="auto"/>
            </w:tcBorders>
            <w:shd w:val="clear" w:color="auto" w:fill="auto"/>
            <w:vAlign w:val="center"/>
          </w:tcPr>
          <w:p w14:paraId="08B211A7" w14:textId="77777777" w:rsidR="00924CF0" w:rsidRDefault="00000000">
            <w:pPr>
              <w:ind w:firstLineChars="0" w:firstLine="0"/>
              <w:jc w:val="center"/>
              <w:rPr>
                <w:sz w:val="21"/>
              </w:rPr>
            </w:pPr>
            <w:r>
              <w:rPr>
                <w:sz w:val="21"/>
              </w:rPr>
              <w:t>10</w:t>
            </w:r>
          </w:p>
        </w:tc>
        <w:tc>
          <w:tcPr>
            <w:tcW w:w="1003" w:type="pct"/>
            <w:tcBorders>
              <w:top w:val="nil"/>
              <w:left w:val="nil"/>
              <w:bottom w:val="single" w:sz="4" w:space="0" w:color="auto"/>
              <w:right w:val="single" w:sz="4" w:space="0" w:color="auto"/>
            </w:tcBorders>
            <w:shd w:val="clear" w:color="auto" w:fill="auto"/>
            <w:vAlign w:val="center"/>
          </w:tcPr>
          <w:p w14:paraId="325BF229" w14:textId="77777777" w:rsidR="00924CF0" w:rsidRDefault="00000000">
            <w:pPr>
              <w:ind w:firstLineChars="0" w:firstLine="0"/>
              <w:jc w:val="center"/>
              <w:rPr>
                <w:sz w:val="21"/>
              </w:rPr>
            </w:pPr>
            <w:r>
              <w:rPr>
                <w:sz w:val="21"/>
              </w:rPr>
              <w:t>1.5</w:t>
            </w:r>
            <w:r>
              <w:rPr>
                <w:sz w:val="21"/>
              </w:rPr>
              <w:t>（</w:t>
            </w:r>
            <w:r>
              <w:rPr>
                <w:sz w:val="21"/>
              </w:rPr>
              <w:t>3</w:t>
            </w:r>
            <w:r>
              <w:rPr>
                <w:sz w:val="21"/>
              </w:rPr>
              <w:t>）</w:t>
            </w:r>
          </w:p>
        </w:tc>
        <w:tc>
          <w:tcPr>
            <w:tcW w:w="909" w:type="pct"/>
            <w:tcBorders>
              <w:top w:val="nil"/>
              <w:left w:val="nil"/>
              <w:bottom w:val="single" w:sz="4" w:space="0" w:color="auto"/>
              <w:right w:val="single" w:sz="4" w:space="0" w:color="auto"/>
            </w:tcBorders>
            <w:shd w:val="clear" w:color="auto" w:fill="auto"/>
            <w:vAlign w:val="center"/>
          </w:tcPr>
          <w:p w14:paraId="0C65D51B" w14:textId="77777777" w:rsidR="00924CF0" w:rsidRDefault="00000000">
            <w:pPr>
              <w:ind w:firstLineChars="0" w:firstLine="0"/>
              <w:jc w:val="center"/>
              <w:rPr>
                <w:sz w:val="21"/>
              </w:rPr>
            </w:pPr>
            <w:r>
              <w:rPr>
                <w:sz w:val="21"/>
              </w:rPr>
              <w:t>10</w:t>
            </w:r>
          </w:p>
        </w:tc>
      </w:tr>
    </w:tbl>
    <w:p w14:paraId="42DEB521" w14:textId="77777777" w:rsidR="00924CF0" w:rsidRDefault="00000000">
      <w:pPr>
        <w:jc w:val="both"/>
        <w:rPr>
          <w:szCs w:val="24"/>
        </w:rPr>
      </w:pPr>
      <w:r>
        <w:rPr>
          <w:szCs w:val="24"/>
        </w:rPr>
        <w:t>最不利状况下进水</w:t>
      </w:r>
      <w:r>
        <w:rPr>
          <w:szCs w:val="24"/>
        </w:rPr>
        <w:t>BOD</w:t>
      </w:r>
      <w:r>
        <w:rPr>
          <w:szCs w:val="24"/>
          <w:vertAlign w:val="subscript"/>
        </w:rPr>
        <w:t>5</w:t>
      </w:r>
      <w:r>
        <w:rPr>
          <w:szCs w:val="24"/>
        </w:rPr>
        <w:t>=120mg/L</w:t>
      </w:r>
      <w:r>
        <w:rPr>
          <w:szCs w:val="24"/>
        </w:rPr>
        <w:t>，</w:t>
      </w:r>
      <w:r>
        <w:rPr>
          <w:szCs w:val="24"/>
        </w:rPr>
        <w:t>TN=70mg/L</w:t>
      </w:r>
      <w:r>
        <w:rPr>
          <w:szCs w:val="24"/>
        </w:rPr>
        <w:t>，总氮去除率</w:t>
      </w:r>
      <w:r>
        <w:rPr>
          <w:szCs w:val="24"/>
        </w:rPr>
        <w:t>40%</w:t>
      </w:r>
      <w:r>
        <w:rPr>
          <w:szCs w:val="24"/>
        </w:rPr>
        <w:t>。</w:t>
      </w:r>
    </w:p>
    <w:p w14:paraId="74D79225" w14:textId="77777777" w:rsidR="00924CF0" w:rsidRDefault="00000000">
      <w:pPr>
        <w:jc w:val="both"/>
        <w:rPr>
          <w:szCs w:val="24"/>
        </w:rPr>
      </w:pPr>
      <w:r>
        <w:rPr>
          <w:szCs w:val="24"/>
        </w:rPr>
        <w:t>计算：设计出水总氮浓度为</w:t>
      </w:r>
      <w:r>
        <w:rPr>
          <w:szCs w:val="24"/>
        </w:rPr>
        <w:t>9 mg/L</w:t>
      </w:r>
      <w:r>
        <w:rPr>
          <w:szCs w:val="24"/>
        </w:rPr>
        <w:t>。则</w:t>
      </w: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e,a</m:t>
            </m:r>
          </m:sub>
        </m:sSub>
        <m:r>
          <m:rPr>
            <m:sty m:val="p"/>
          </m:rPr>
          <w:rPr>
            <w:rFonts w:ascii="Cambria Math" w:hAnsi="Cambria Math"/>
            <w:szCs w:val="24"/>
          </w:rPr>
          <m:t>=</m:t>
        </m:r>
      </m:oMath>
      <w:r>
        <w:rPr>
          <w:szCs w:val="24"/>
        </w:rPr>
        <w:t>70</w:t>
      </w:r>
      <m:oMath>
        <m:r>
          <m:rPr>
            <m:sty m:val="p"/>
          </m:rPr>
          <w:rPr>
            <w:rFonts w:ascii="Cambria Math" w:hAnsi="Cambria Math"/>
            <w:szCs w:val="24"/>
          </w:rPr>
          <m:t>×</m:t>
        </m:r>
      </m:oMath>
      <w:r>
        <w:rPr>
          <w:szCs w:val="24"/>
        </w:rPr>
        <w:t>（</w:t>
      </w:r>
      <w:r>
        <w:rPr>
          <w:szCs w:val="24"/>
        </w:rPr>
        <w:t>1-40%</w:t>
      </w:r>
      <w:r>
        <w:rPr>
          <w:szCs w:val="24"/>
        </w:rPr>
        <w:t>）</w:t>
      </w:r>
      <w:r>
        <w:rPr>
          <w:szCs w:val="24"/>
        </w:rPr>
        <w:t>=42mg/L</w:t>
      </w:r>
    </w:p>
    <w:p w14:paraId="0D0E8982" w14:textId="77777777" w:rsidR="00924CF0" w:rsidRDefault="00000000">
      <w:pPr>
        <w:jc w:val="both"/>
        <w:rPr>
          <w:szCs w:val="24"/>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r>
          <m:rPr>
            <m:sty m:val="p"/>
          </m:rPr>
          <w:rPr>
            <w:rFonts w:ascii="Cambria Math" w:hAnsi="Cambria Math"/>
            <w:szCs w:val="24"/>
          </w:rPr>
          <m:t>=</m:t>
        </m:r>
      </m:oMath>
      <w:r>
        <w:rPr>
          <w:szCs w:val="24"/>
        </w:rPr>
        <w:t>9mg/L</w:t>
      </w:r>
      <w:r>
        <w:rPr>
          <w:szCs w:val="24"/>
        </w:rPr>
        <w:t>，</w:t>
      </w:r>
      <w:r>
        <w:rPr>
          <w:szCs w:val="24"/>
        </w:rPr>
        <w:t>α</w:t>
      </w:r>
      <w:r>
        <w:rPr>
          <w:szCs w:val="24"/>
        </w:rPr>
        <w:t>取</w:t>
      </w:r>
      <w:r>
        <w:rPr>
          <w:szCs w:val="24"/>
        </w:rPr>
        <w:t>5</w:t>
      </w:r>
      <w:r>
        <w:rPr>
          <w:szCs w:val="24"/>
        </w:rPr>
        <w:t>。</w:t>
      </w:r>
    </w:p>
    <w:p w14:paraId="01BE01A5" w14:textId="77777777" w:rsidR="00924CF0" w:rsidRDefault="00000000">
      <w:pPr>
        <w:jc w:val="both"/>
        <w:rPr>
          <w:szCs w:val="24"/>
        </w:rPr>
      </w:pPr>
      <m:oMath>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n</m:t>
            </m:r>
          </m:sub>
        </m:sSub>
        <m:r>
          <m:rPr>
            <m:sty m:val="p"/>
          </m:rPr>
          <w:rPr>
            <w:rFonts w:ascii="Cambria Math" w:hAnsi="Cambria Math"/>
            <w:szCs w:val="24"/>
          </w:rPr>
          <m:t>=</m:t>
        </m:r>
        <m:d>
          <m:dPr>
            <m:begChr m:val="（"/>
            <m:endChr m:val="）"/>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e,a</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e</m:t>
                </m:r>
              </m:sub>
            </m:sSub>
          </m:e>
        </m:d>
        <m:r>
          <m:rPr>
            <m:sty m:val="p"/>
          </m:rPr>
          <w:rPr>
            <w:rFonts w:ascii="Cambria Math" w:hAnsi="Cambria Math"/>
            <w:szCs w:val="24"/>
          </w:rPr>
          <m:t xml:space="preserve"> Q α=</m:t>
        </m:r>
        <m:d>
          <m:dPr>
            <m:begChr m:val="（"/>
            <m:endChr m:val="）"/>
            <m:ctrlPr>
              <w:rPr>
                <w:rFonts w:ascii="Cambria Math" w:hAnsi="Cambria Math"/>
                <w:szCs w:val="24"/>
              </w:rPr>
            </m:ctrlPr>
          </m:dPr>
          <m:e>
            <m:r>
              <m:rPr>
                <m:sty m:val="p"/>
              </m:rPr>
              <w:rPr>
                <w:rFonts w:ascii="Cambria Math" w:hAnsi="Cambria Math"/>
                <w:szCs w:val="24"/>
              </w:rPr>
              <m:t>42-9</m:t>
            </m:r>
          </m:e>
        </m:d>
        <m:r>
          <m:rPr>
            <m:sty m:val="p"/>
          </m:rPr>
          <w:rPr>
            <w:rFonts w:ascii="Cambria Math" w:hAnsi="Cambria Math"/>
            <w:szCs w:val="24"/>
          </w:rPr>
          <m:t>×Q×5=165Q</m:t>
        </m:r>
      </m:oMath>
      <w:r>
        <w:rPr>
          <w:szCs w:val="24"/>
        </w:rPr>
        <w:t xml:space="preserve"> g/d</w:t>
      </w:r>
    </w:p>
    <w:p w14:paraId="7151BA01" w14:textId="77777777" w:rsidR="00924CF0" w:rsidRDefault="00000000">
      <w:pPr>
        <w:jc w:val="both"/>
        <w:rPr>
          <w:szCs w:val="24"/>
        </w:rPr>
      </w:pPr>
      <w:r>
        <w:rPr>
          <w:szCs w:val="24"/>
        </w:rPr>
        <w:t>采用</w:t>
      </w:r>
      <w:r>
        <w:rPr>
          <w:szCs w:val="24"/>
        </w:rPr>
        <w:t>58%</w:t>
      </w:r>
      <w:r>
        <w:rPr>
          <w:szCs w:val="24"/>
        </w:rPr>
        <w:t>质量分数乙酸钠，则乙酸钠最大投加量为：</w:t>
      </w:r>
    </w:p>
    <w:p w14:paraId="6759B8DE" w14:textId="77777777" w:rsidR="00924CF0" w:rsidRDefault="00000000">
      <w:pPr>
        <w:jc w:val="both"/>
        <w:rPr>
          <w:szCs w:val="24"/>
        </w:rPr>
      </w:pPr>
      <m:oMath>
        <m:sSub>
          <m:sSubPr>
            <m:ctrlPr>
              <w:rPr>
                <w:rFonts w:ascii="Cambria Math" w:hAnsi="Cambria Math"/>
                <w:szCs w:val="24"/>
              </w:rPr>
            </m:ctrlPr>
          </m:sSubPr>
          <m:e>
            <m:r>
              <m:rPr>
                <m:sty m:val="p"/>
              </m:rPr>
              <w:rPr>
                <w:rFonts w:ascii="Cambria Math" w:hAnsi="Cambria Math"/>
                <w:szCs w:val="24"/>
              </w:rPr>
              <m:t>S</m:t>
            </m:r>
          </m:e>
          <m:sub>
            <m:r>
              <m:rPr>
                <m:sty m:val="p"/>
              </m:rPr>
              <w:rPr>
                <w:rFonts w:ascii="Cambria Math" w:hAnsi="Cambria Math"/>
                <w:szCs w:val="24"/>
              </w:rPr>
              <m:t>乙酸钠</m:t>
            </m:r>
          </m:sub>
        </m:sSub>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165Q</m:t>
            </m:r>
          </m:num>
          <m:den>
            <m:r>
              <m:rPr>
                <m:sty m:val="p"/>
              </m:rPr>
              <w:rPr>
                <w:rFonts w:ascii="Cambria Math" w:hAnsi="Cambria Math"/>
                <w:szCs w:val="24"/>
              </w:rPr>
              <m:t>0.78×0.58</m:t>
            </m:r>
          </m:den>
        </m:f>
        <m:r>
          <m:rPr>
            <m:sty m:val="p"/>
          </m:rPr>
          <w:rPr>
            <w:rFonts w:ascii="Cambria Math" w:hAnsi="Cambria Math"/>
            <w:szCs w:val="24"/>
          </w:rPr>
          <m:t>=364.7Q</m:t>
        </m:r>
      </m:oMath>
      <w:r>
        <w:rPr>
          <w:szCs w:val="24"/>
        </w:rPr>
        <w:t xml:space="preserve"> g/d</w:t>
      </w:r>
    </w:p>
    <w:p w14:paraId="7815FAD5" w14:textId="77777777" w:rsidR="00924CF0" w:rsidRDefault="00000000">
      <w:pPr>
        <w:jc w:val="both"/>
        <w:rPr>
          <w:szCs w:val="24"/>
        </w:rPr>
      </w:pPr>
      <w:r>
        <w:rPr>
          <w:szCs w:val="24"/>
        </w:rPr>
        <w:t>常用的外加碳源特性如下：</w:t>
      </w:r>
    </w:p>
    <w:tbl>
      <w:tblPr>
        <w:tblW w:w="4952" w:type="pct"/>
        <w:jc w:val="center"/>
        <w:tblLayout w:type="fixed"/>
        <w:tblLook w:val="04A0" w:firstRow="1" w:lastRow="0" w:firstColumn="1" w:lastColumn="0" w:noHBand="0" w:noVBand="1"/>
      </w:tblPr>
      <w:tblGrid>
        <w:gridCol w:w="2131"/>
        <w:gridCol w:w="1352"/>
        <w:gridCol w:w="777"/>
        <w:gridCol w:w="1978"/>
        <w:gridCol w:w="1978"/>
      </w:tblGrid>
      <w:tr w:rsidR="00924CF0" w14:paraId="4F2E839D" w14:textId="77777777">
        <w:trPr>
          <w:trHeight w:val="285"/>
          <w:tblHeader/>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44A394" w14:textId="77777777" w:rsidR="00924CF0" w:rsidRDefault="00000000">
            <w:pPr>
              <w:widowControl/>
              <w:spacing w:line="240" w:lineRule="auto"/>
              <w:ind w:firstLineChars="0" w:firstLine="0"/>
              <w:jc w:val="center"/>
              <w:rPr>
                <w:kern w:val="0"/>
                <w:sz w:val="21"/>
              </w:rPr>
            </w:pPr>
            <w:r>
              <w:rPr>
                <w:kern w:val="0"/>
                <w:sz w:val="21"/>
              </w:rPr>
              <w:t>碳源</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445BAE" w14:textId="77777777" w:rsidR="00924CF0" w:rsidRDefault="00000000">
            <w:pPr>
              <w:widowControl/>
              <w:spacing w:line="240" w:lineRule="auto"/>
              <w:ind w:firstLineChars="0" w:firstLine="0"/>
              <w:jc w:val="center"/>
              <w:rPr>
                <w:kern w:val="0"/>
                <w:sz w:val="21"/>
              </w:rPr>
            </w:pPr>
            <w:r>
              <w:rPr>
                <w:kern w:val="0"/>
                <w:sz w:val="21"/>
              </w:rPr>
              <w:t>化学式</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B7DDFE1" w14:textId="77777777" w:rsidR="00924CF0" w:rsidRDefault="00000000">
            <w:pPr>
              <w:widowControl/>
              <w:spacing w:line="240" w:lineRule="auto"/>
              <w:ind w:firstLineChars="0" w:firstLine="0"/>
              <w:jc w:val="center"/>
              <w:rPr>
                <w:kern w:val="0"/>
                <w:sz w:val="21"/>
              </w:rPr>
            </w:pPr>
            <w:r>
              <w:rPr>
                <w:kern w:val="0"/>
                <w:sz w:val="21"/>
              </w:rPr>
              <w:t>比重</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028105" w14:textId="77777777" w:rsidR="00924CF0" w:rsidRDefault="00000000">
            <w:pPr>
              <w:widowControl/>
              <w:spacing w:line="240" w:lineRule="auto"/>
              <w:ind w:firstLineChars="0" w:firstLine="0"/>
              <w:jc w:val="center"/>
              <w:rPr>
                <w:kern w:val="0"/>
                <w:sz w:val="21"/>
              </w:rPr>
            </w:pPr>
            <w:r>
              <w:rPr>
                <w:kern w:val="0"/>
                <w:sz w:val="21"/>
              </w:rPr>
              <w:t>估算的</w:t>
            </w:r>
            <w:r>
              <w:rPr>
                <w:kern w:val="0"/>
                <w:sz w:val="21"/>
              </w:rPr>
              <w:t>COD</w:t>
            </w:r>
            <w:r>
              <w:rPr>
                <w:kern w:val="0"/>
                <w:sz w:val="21"/>
              </w:rPr>
              <w:t>当量（</w:t>
            </w:r>
            <w:r>
              <w:rPr>
                <w:kern w:val="0"/>
                <w:sz w:val="21"/>
              </w:rPr>
              <w:t>kg/L</w:t>
            </w:r>
            <w:r>
              <w:rPr>
                <w:kern w:val="0"/>
                <w:sz w:val="21"/>
              </w:rPr>
              <w:t>）</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1C8531" w14:textId="77777777" w:rsidR="00924CF0" w:rsidRDefault="00000000">
            <w:pPr>
              <w:widowControl/>
              <w:spacing w:line="240" w:lineRule="auto"/>
              <w:ind w:firstLineChars="0" w:firstLine="0"/>
              <w:jc w:val="center"/>
              <w:rPr>
                <w:sz w:val="21"/>
              </w:rPr>
            </w:pPr>
            <w:r>
              <w:rPr>
                <w:kern w:val="0"/>
                <w:sz w:val="21"/>
              </w:rPr>
              <w:t>估算的</w:t>
            </w:r>
            <w:r>
              <w:rPr>
                <w:kern w:val="0"/>
                <w:sz w:val="21"/>
              </w:rPr>
              <w:t>COD</w:t>
            </w:r>
            <w:r>
              <w:rPr>
                <w:kern w:val="0"/>
                <w:sz w:val="21"/>
              </w:rPr>
              <w:t>当量（</w:t>
            </w:r>
            <w:r>
              <w:rPr>
                <w:kern w:val="0"/>
                <w:sz w:val="21"/>
              </w:rPr>
              <w:t>kg/kg</w:t>
            </w:r>
            <w:r>
              <w:rPr>
                <w:kern w:val="0"/>
                <w:sz w:val="21"/>
              </w:rPr>
              <w:t>）</w:t>
            </w:r>
          </w:p>
        </w:tc>
      </w:tr>
      <w:tr w:rsidR="00924CF0" w14:paraId="00C4CC46"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7BFD92" w14:textId="77777777" w:rsidR="00924CF0" w:rsidRDefault="00000000">
            <w:pPr>
              <w:widowControl/>
              <w:spacing w:line="240" w:lineRule="auto"/>
              <w:ind w:firstLineChars="0" w:firstLine="0"/>
              <w:jc w:val="both"/>
              <w:rPr>
                <w:kern w:val="0"/>
                <w:sz w:val="21"/>
              </w:rPr>
            </w:pPr>
            <w:r>
              <w:rPr>
                <w:kern w:val="0"/>
                <w:sz w:val="21"/>
              </w:rPr>
              <w:t>甲醇</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B9438"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OH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31FB71" w14:textId="77777777" w:rsidR="00924CF0" w:rsidRDefault="00000000">
            <w:pPr>
              <w:widowControl/>
              <w:spacing w:line="240" w:lineRule="auto"/>
              <w:ind w:firstLineChars="0" w:firstLine="0"/>
              <w:jc w:val="center"/>
              <w:rPr>
                <w:kern w:val="0"/>
                <w:sz w:val="21"/>
              </w:rPr>
            </w:pPr>
            <w:r>
              <w:rPr>
                <w:kern w:val="0"/>
                <w:sz w:val="21"/>
              </w:rPr>
              <w:t>0.79</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87E262" w14:textId="77777777" w:rsidR="00924CF0" w:rsidRDefault="00000000">
            <w:pPr>
              <w:widowControl/>
              <w:spacing w:line="240" w:lineRule="auto"/>
              <w:ind w:firstLineChars="0" w:firstLine="0"/>
              <w:jc w:val="center"/>
              <w:rPr>
                <w:kern w:val="0"/>
                <w:sz w:val="21"/>
              </w:rPr>
            </w:pPr>
            <w:r>
              <w:rPr>
                <w:kern w:val="0"/>
                <w:sz w:val="21"/>
              </w:rPr>
              <w:t>1.188</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04BC9D" w14:textId="77777777" w:rsidR="00924CF0" w:rsidRDefault="00000000">
            <w:pPr>
              <w:widowControl/>
              <w:spacing w:line="240" w:lineRule="auto"/>
              <w:ind w:firstLineChars="0" w:firstLine="0"/>
              <w:jc w:val="center"/>
              <w:rPr>
                <w:sz w:val="21"/>
              </w:rPr>
            </w:pPr>
            <w:r>
              <w:rPr>
                <w:sz w:val="21"/>
              </w:rPr>
              <w:t>1.50</w:t>
            </w:r>
          </w:p>
        </w:tc>
      </w:tr>
      <w:tr w:rsidR="00924CF0" w14:paraId="3F4CA69D"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8DD4903" w14:textId="77777777" w:rsidR="00924CF0" w:rsidRDefault="00000000">
            <w:pPr>
              <w:widowControl/>
              <w:spacing w:line="240" w:lineRule="auto"/>
              <w:ind w:firstLineChars="0" w:firstLine="0"/>
              <w:jc w:val="both"/>
              <w:rPr>
                <w:kern w:val="0"/>
                <w:sz w:val="21"/>
              </w:rPr>
            </w:pPr>
            <w:r>
              <w:rPr>
                <w:kern w:val="0"/>
                <w:sz w:val="21"/>
              </w:rPr>
              <w:t>乙醇</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C46B8AD"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CH</w:t>
            </w:r>
            <w:r>
              <w:rPr>
                <w:kern w:val="0"/>
                <w:sz w:val="21"/>
                <w:vertAlign w:val="subscript"/>
              </w:rPr>
              <w:t>2</w:t>
            </w:r>
            <w:r>
              <w:rPr>
                <w:kern w:val="0"/>
                <w:sz w:val="21"/>
              </w:rPr>
              <w:t>OH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027C038" w14:textId="77777777" w:rsidR="00924CF0" w:rsidRDefault="00000000">
            <w:pPr>
              <w:widowControl/>
              <w:spacing w:line="240" w:lineRule="auto"/>
              <w:ind w:firstLineChars="0" w:firstLine="0"/>
              <w:jc w:val="center"/>
              <w:rPr>
                <w:kern w:val="0"/>
                <w:sz w:val="21"/>
              </w:rPr>
            </w:pPr>
            <w:r>
              <w:rPr>
                <w:kern w:val="0"/>
                <w:sz w:val="21"/>
              </w:rPr>
              <w:t>0.79</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005EDD9" w14:textId="77777777" w:rsidR="00924CF0" w:rsidRDefault="00000000">
            <w:pPr>
              <w:widowControl/>
              <w:spacing w:line="240" w:lineRule="auto"/>
              <w:ind w:firstLineChars="0" w:firstLine="0"/>
              <w:jc w:val="center"/>
              <w:rPr>
                <w:kern w:val="0"/>
                <w:sz w:val="21"/>
              </w:rPr>
            </w:pPr>
            <w:r>
              <w:rPr>
                <w:kern w:val="0"/>
                <w:sz w:val="21"/>
              </w:rPr>
              <w:t>1.649</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E827EF1" w14:textId="77777777" w:rsidR="00924CF0" w:rsidRDefault="00924CF0">
            <w:pPr>
              <w:widowControl/>
              <w:spacing w:line="240" w:lineRule="auto"/>
              <w:ind w:firstLineChars="0" w:firstLine="0"/>
              <w:jc w:val="center"/>
              <w:rPr>
                <w:sz w:val="21"/>
              </w:rPr>
            </w:pPr>
          </w:p>
        </w:tc>
      </w:tr>
      <w:tr w:rsidR="00924CF0" w14:paraId="12155227"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AA09E50" w14:textId="77777777" w:rsidR="00924CF0" w:rsidRDefault="00000000">
            <w:pPr>
              <w:widowControl/>
              <w:spacing w:line="240" w:lineRule="auto"/>
              <w:ind w:firstLineChars="0" w:firstLine="0"/>
              <w:jc w:val="both"/>
              <w:rPr>
                <w:kern w:val="0"/>
                <w:sz w:val="21"/>
              </w:rPr>
            </w:pPr>
            <w:r>
              <w:rPr>
                <w:kern w:val="0"/>
                <w:sz w:val="21"/>
              </w:rPr>
              <w:t>乙烷</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E655A0"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CH</w:t>
            </w:r>
            <w:r>
              <w:rPr>
                <w:kern w:val="0"/>
                <w:sz w:val="21"/>
                <w:vertAlign w:val="subscript"/>
              </w:rPr>
              <w:t>3</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6FD0FC" w14:textId="77777777" w:rsidR="00924CF0" w:rsidRDefault="00000000">
            <w:pPr>
              <w:widowControl/>
              <w:spacing w:line="240" w:lineRule="auto"/>
              <w:ind w:firstLineChars="0" w:firstLine="0"/>
              <w:jc w:val="center"/>
              <w:rPr>
                <w:kern w:val="0"/>
                <w:sz w:val="21"/>
              </w:rPr>
            </w:pPr>
            <w:r>
              <w:rPr>
                <w:kern w:val="0"/>
                <w:sz w:val="21"/>
              </w:rPr>
              <w:t>0.78</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B1491D" w14:textId="77777777" w:rsidR="00924CF0" w:rsidRDefault="00000000">
            <w:pPr>
              <w:widowControl/>
              <w:spacing w:line="240" w:lineRule="auto"/>
              <w:ind w:firstLineChars="0" w:firstLine="0"/>
              <w:jc w:val="center"/>
              <w:rPr>
                <w:kern w:val="0"/>
                <w:sz w:val="21"/>
              </w:rPr>
            </w:pPr>
            <w:r>
              <w:rPr>
                <w:kern w:val="0"/>
                <w:sz w:val="21"/>
              </w:rPr>
              <w:t>1.630</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4E90C9" w14:textId="77777777" w:rsidR="00924CF0" w:rsidRDefault="00000000">
            <w:pPr>
              <w:widowControl/>
              <w:spacing w:line="240" w:lineRule="auto"/>
              <w:ind w:firstLineChars="0" w:firstLine="0"/>
              <w:jc w:val="center"/>
              <w:rPr>
                <w:sz w:val="21"/>
              </w:rPr>
            </w:pPr>
            <w:r>
              <w:rPr>
                <w:sz w:val="21"/>
              </w:rPr>
              <w:t>2.09</w:t>
            </w:r>
          </w:p>
        </w:tc>
      </w:tr>
      <w:tr w:rsidR="00924CF0" w14:paraId="0372F8E3"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D618E" w14:textId="77777777" w:rsidR="00924CF0" w:rsidRDefault="00000000">
            <w:pPr>
              <w:widowControl/>
              <w:spacing w:line="240" w:lineRule="auto"/>
              <w:ind w:firstLineChars="0" w:firstLine="0"/>
              <w:jc w:val="both"/>
              <w:rPr>
                <w:kern w:val="0"/>
                <w:sz w:val="21"/>
              </w:rPr>
            </w:pPr>
            <w:r>
              <w:rPr>
                <w:kern w:val="0"/>
                <w:sz w:val="21"/>
              </w:rPr>
              <w:t>乙酸（</w:t>
            </w:r>
            <w:r>
              <w:rPr>
                <w:kern w:val="0"/>
                <w:sz w:val="21"/>
              </w:rPr>
              <w:t>100</w:t>
            </w:r>
            <w:r>
              <w:rPr>
                <w:kern w:val="0"/>
                <w:sz w:val="21"/>
              </w:rPr>
              <w:t>溶液）</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94780D"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COOH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CE610A" w14:textId="77777777" w:rsidR="00924CF0" w:rsidRDefault="00000000">
            <w:pPr>
              <w:widowControl/>
              <w:spacing w:line="240" w:lineRule="auto"/>
              <w:ind w:firstLineChars="0" w:firstLine="0"/>
              <w:jc w:val="center"/>
              <w:rPr>
                <w:kern w:val="0"/>
                <w:sz w:val="21"/>
              </w:rPr>
            </w:pPr>
            <w:r>
              <w:rPr>
                <w:kern w:val="0"/>
                <w:sz w:val="21"/>
              </w:rPr>
              <w:t>1.05</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36DA010" w14:textId="77777777" w:rsidR="00924CF0" w:rsidRDefault="00000000">
            <w:pPr>
              <w:widowControl/>
              <w:spacing w:line="240" w:lineRule="auto"/>
              <w:ind w:firstLineChars="0" w:firstLine="0"/>
              <w:jc w:val="center"/>
              <w:rPr>
                <w:kern w:val="0"/>
                <w:sz w:val="21"/>
              </w:rPr>
            </w:pPr>
            <w:r>
              <w:rPr>
                <w:kern w:val="0"/>
                <w:sz w:val="21"/>
              </w:rPr>
              <w:t>1.121</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A26114" w14:textId="77777777" w:rsidR="00924CF0" w:rsidRDefault="00000000">
            <w:pPr>
              <w:widowControl/>
              <w:spacing w:line="240" w:lineRule="auto"/>
              <w:ind w:firstLineChars="0" w:firstLine="0"/>
              <w:jc w:val="center"/>
              <w:rPr>
                <w:sz w:val="21"/>
              </w:rPr>
            </w:pPr>
            <w:r>
              <w:rPr>
                <w:sz w:val="21"/>
              </w:rPr>
              <w:t>1.07</w:t>
            </w:r>
          </w:p>
        </w:tc>
      </w:tr>
      <w:tr w:rsidR="00924CF0" w14:paraId="05BCB4ED"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C2CDEA" w14:textId="77777777" w:rsidR="00924CF0" w:rsidRDefault="00000000">
            <w:pPr>
              <w:widowControl/>
              <w:spacing w:line="240" w:lineRule="auto"/>
              <w:ind w:firstLineChars="0" w:firstLine="0"/>
              <w:jc w:val="both"/>
              <w:rPr>
                <w:kern w:val="0"/>
                <w:sz w:val="21"/>
              </w:rPr>
            </w:pPr>
            <w:r>
              <w:rPr>
                <w:kern w:val="0"/>
                <w:sz w:val="21"/>
              </w:rPr>
              <w:t>乙酸（</w:t>
            </w:r>
            <w:r>
              <w:rPr>
                <w:kern w:val="0"/>
                <w:sz w:val="21"/>
              </w:rPr>
              <w:t>20%</w:t>
            </w:r>
            <w:r>
              <w:rPr>
                <w:kern w:val="0"/>
                <w:sz w:val="21"/>
              </w:rPr>
              <w:t>溶液）</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86285B8"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COOH</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B09320" w14:textId="77777777" w:rsidR="00924CF0" w:rsidRDefault="00000000">
            <w:pPr>
              <w:widowControl/>
              <w:spacing w:line="240" w:lineRule="auto"/>
              <w:ind w:firstLineChars="0" w:firstLine="0"/>
              <w:jc w:val="center"/>
              <w:rPr>
                <w:kern w:val="0"/>
                <w:sz w:val="21"/>
              </w:rPr>
            </w:pPr>
            <w:r>
              <w:rPr>
                <w:kern w:val="0"/>
                <w:sz w:val="21"/>
              </w:rPr>
              <w:t>1.026</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F08FDB3" w14:textId="77777777" w:rsidR="00924CF0" w:rsidRDefault="00000000">
            <w:pPr>
              <w:widowControl/>
              <w:spacing w:line="240" w:lineRule="auto"/>
              <w:ind w:firstLineChars="0" w:firstLine="0"/>
              <w:jc w:val="center"/>
              <w:rPr>
                <w:kern w:val="0"/>
                <w:sz w:val="21"/>
              </w:rPr>
            </w:pPr>
            <w:r>
              <w:rPr>
                <w:kern w:val="0"/>
                <w:sz w:val="21"/>
              </w:rPr>
              <w:t>2.219</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6F9BC62" w14:textId="77777777" w:rsidR="00924CF0" w:rsidRDefault="00924CF0">
            <w:pPr>
              <w:widowControl/>
              <w:spacing w:line="240" w:lineRule="auto"/>
              <w:ind w:firstLineChars="0" w:firstLine="0"/>
              <w:jc w:val="center"/>
              <w:rPr>
                <w:sz w:val="21"/>
              </w:rPr>
            </w:pPr>
          </w:p>
        </w:tc>
      </w:tr>
      <w:tr w:rsidR="00924CF0" w14:paraId="6F36ED3E"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7599DA" w14:textId="77777777" w:rsidR="00924CF0" w:rsidRDefault="00000000">
            <w:pPr>
              <w:widowControl/>
              <w:spacing w:line="240" w:lineRule="auto"/>
              <w:ind w:firstLineChars="0" w:firstLine="0"/>
              <w:jc w:val="both"/>
              <w:rPr>
                <w:kern w:val="0"/>
                <w:sz w:val="21"/>
              </w:rPr>
            </w:pPr>
            <w:r>
              <w:rPr>
                <w:kern w:val="0"/>
                <w:sz w:val="21"/>
              </w:rPr>
              <w:t>糖（蔗糖）（</w:t>
            </w:r>
            <w:r>
              <w:rPr>
                <w:kern w:val="0"/>
                <w:sz w:val="21"/>
              </w:rPr>
              <w:t>50%</w:t>
            </w:r>
            <w:r>
              <w:rPr>
                <w:kern w:val="0"/>
                <w:sz w:val="21"/>
              </w:rPr>
              <w:t>溶液）</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9C0B0D" w14:textId="77777777" w:rsidR="00924CF0" w:rsidRDefault="00000000">
            <w:pPr>
              <w:widowControl/>
              <w:spacing w:line="240" w:lineRule="auto"/>
              <w:ind w:firstLineChars="0" w:firstLine="0"/>
              <w:jc w:val="both"/>
              <w:rPr>
                <w:kern w:val="0"/>
                <w:sz w:val="21"/>
              </w:rPr>
            </w:pPr>
            <w:r>
              <w:rPr>
                <w:kern w:val="0"/>
                <w:sz w:val="21"/>
              </w:rPr>
              <w:t>C</w:t>
            </w:r>
            <w:r>
              <w:rPr>
                <w:kern w:val="0"/>
                <w:sz w:val="21"/>
                <w:vertAlign w:val="subscript"/>
              </w:rPr>
              <w:t>12</w:t>
            </w:r>
            <w:r>
              <w:rPr>
                <w:kern w:val="0"/>
                <w:sz w:val="21"/>
              </w:rPr>
              <w:t>H</w:t>
            </w:r>
            <w:r>
              <w:rPr>
                <w:kern w:val="0"/>
                <w:sz w:val="21"/>
                <w:vertAlign w:val="subscript"/>
              </w:rPr>
              <w:t>22</w:t>
            </w:r>
            <w:r>
              <w:rPr>
                <w:kern w:val="0"/>
                <w:sz w:val="21"/>
              </w:rPr>
              <w:t>O</w:t>
            </w:r>
            <w:r>
              <w:rPr>
                <w:kern w:val="0"/>
                <w:sz w:val="21"/>
                <w:vertAlign w:val="subscript"/>
              </w:rPr>
              <w:t>11</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60B6CF" w14:textId="77777777" w:rsidR="00924CF0" w:rsidRDefault="00000000">
            <w:pPr>
              <w:widowControl/>
              <w:spacing w:line="240" w:lineRule="auto"/>
              <w:ind w:firstLineChars="0" w:firstLine="0"/>
              <w:jc w:val="center"/>
              <w:rPr>
                <w:kern w:val="0"/>
                <w:sz w:val="21"/>
              </w:rPr>
            </w:pPr>
            <w:r>
              <w:rPr>
                <w:kern w:val="0"/>
                <w:sz w:val="21"/>
              </w:rPr>
              <w:t>1.22</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51E8D0" w14:textId="77777777" w:rsidR="00924CF0" w:rsidRDefault="00000000">
            <w:pPr>
              <w:widowControl/>
              <w:spacing w:line="240" w:lineRule="auto"/>
              <w:ind w:firstLineChars="0" w:firstLine="0"/>
              <w:jc w:val="center"/>
              <w:rPr>
                <w:kern w:val="0"/>
                <w:sz w:val="21"/>
              </w:rPr>
            </w:pPr>
            <w:r>
              <w:rPr>
                <w:kern w:val="0"/>
                <w:sz w:val="21"/>
              </w:rPr>
              <w:t>0.685</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D1D39" w14:textId="77777777" w:rsidR="00924CF0" w:rsidRDefault="00924CF0">
            <w:pPr>
              <w:widowControl/>
              <w:spacing w:line="240" w:lineRule="auto"/>
              <w:ind w:firstLineChars="0" w:firstLine="0"/>
              <w:jc w:val="center"/>
              <w:rPr>
                <w:sz w:val="21"/>
              </w:rPr>
            </w:pPr>
          </w:p>
        </w:tc>
      </w:tr>
      <w:tr w:rsidR="00924CF0" w14:paraId="20697CD2"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938660D" w14:textId="77777777" w:rsidR="00924CF0" w:rsidRDefault="00000000">
            <w:pPr>
              <w:widowControl/>
              <w:spacing w:line="240" w:lineRule="auto"/>
              <w:ind w:firstLineChars="0" w:firstLine="0"/>
              <w:jc w:val="both"/>
              <w:rPr>
                <w:kern w:val="0"/>
                <w:sz w:val="21"/>
              </w:rPr>
            </w:pPr>
            <w:r>
              <w:rPr>
                <w:kern w:val="0"/>
                <w:sz w:val="21"/>
              </w:rPr>
              <w:t>乙酸钠</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AFC461" w14:textId="77777777" w:rsidR="00924CF0" w:rsidRDefault="00000000">
            <w:pPr>
              <w:widowControl/>
              <w:spacing w:line="240" w:lineRule="auto"/>
              <w:ind w:firstLineChars="0" w:firstLine="0"/>
              <w:jc w:val="both"/>
              <w:rPr>
                <w:kern w:val="0"/>
                <w:sz w:val="21"/>
              </w:rPr>
            </w:pPr>
            <w:r>
              <w:rPr>
                <w:kern w:val="0"/>
                <w:sz w:val="21"/>
              </w:rPr>
              <w:t>CH</w:t>
            </w:r>
            <w:r>
              <w:rPr>
                <w:kern w:val="0"/>
                <w:sz w:val="21"/>
                <w:vertAlign w:val="subscript"/>
              </w:rPr>
              <w:t>3</w:t>
            </w:r>
            <w:r>
              <w:rPr>
                <w:kern w:val="0"/>
                <w:sz w:val="21"/>
              </w:rPr>
              <w:t>COONa</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0DBE44" w14:textId="77777777" w:rsidR="00924CF0" w:rsidRDefault="00000000">
            <w:pPr>
              <w:widowControl/>
              <w:spacing w:line="240" w:lineRule="auto"/>
              <w:ind w:firstLineChars="0" w:firstLine="0"/>
              <w:jc w:val="center"/>
              <w:rPr>
                <w:kern w:val="0"/>
                <w:sz w:val="21"/>
              </w:rPr>
            </w:pPr>
            <w:r>
              <w:rPr>
                <w:kern w:val="0"/>
                <w:sz w:val="21"/>
              </w:rPr>
              <w:t>1.528</w:t>
            </w: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F490873" w14:textId="77777777" w:rsidR="00924CF0" w:rsidRDefault="00924CF0">
            <w:pPr>
              <w:widowControl/>
              <w:spacing w:line="240" w:lineRule="auto"/>
              <w:ind w:firstLineChars="0" w:firstLine="0"/>
              <w:jc w:val="center"/>
              <w:rPr>
                <w:kern w:val="0"/>
                <w:sz w:val="21"/>
              </w:rPr>
            </w:pP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FD60423" w14:textId="77777777" w:rsidR="00924CF0" w:rsidRDefault="00000000">
            <w:pPr>
              <w:widowControl/>
              <w:spacing w:line="240" w:lineRule="auto"/>
              <w:ind w:firstLineChars="0" w:firstLine="0"/>
              <w:jc w:val="center"/>
              <w:rPr>
                <w:sz w:val="21"/>
              </w:rPr>
            </w:pPr>
            <w:r>
              <w:rPr>
                <w:sz w:val="21"/>
              </w:rPr>
              <w:t>0.</w:t>
            </w:r>
            <w:r>
              <w:rPr>
                <w:rFonts w:hint="eastAsia"/>
                <w:sz w:val="21"/>
              </w:rPr>
              <w:t>7</w:t>
            </w:r>
            <w:r>
              <w:rPr>
                <w:sz w:val="21"/>
              </w:rPr>
              <w:t>8</w:t>
            </w:r>
          </w:p>
        </w:tc>
      </w:tr>
      <w:tr w:rsidR="00924CF0" w14:paraId="4F1581AD" w14:textId="77777777">
        <w:trPr>
          <w:trHeight w:val="330"/>
          <w:jc w:val="center"/>
        </w:trPr>
        <w:tc>
          <w:tcPr>
            <w:tcW w:w="129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9E6506B" w14:textId="77777777" w:rsidR="00924CF0" w:rsidRDefault="00000000">
            <w:pPr>
              <w:widowControl/>
              <w:spacing w:line="240" w:lineRule="auto"/>
              <w:ind w:firstLineChars="0" w:firstLine="0"/>
              <w:jc w:val="both"/>
              <w:rPr>
                <w:kern w:val="0"/>
                <w:sz w:val="21"/>
              </w:rPr>
            </w:pPr>
            <w:r>
              <w:rPr>
                <w:kern w:val="0"/>
                <w:sz w:val="21"/>
              </w:rPr>
              <w:t>葡萄糖</w:t>
            </w:r>
          </w:p>
        </w:tc>
        <w:tc>
          <w:tcPr>
            <w:tcW w:w="82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3A7E153" w14:textId="77777777" w:rsidR="00924CF0" w:rsidRDefault="00000000">
            <w:pPr>
              <w:widowControl/>
              <w:spacing w:line="240" w:lineRule="auto"/>
              <w:ind w:firstLineChars="0" w:firstLine="0"/>
              <w:jc w:val="both"/>
              <w:rPr>
                <w:kern w:val="0"/>
                <w:sz w:val="21"/>
              </w:rPr>
            </w:pPr>
            <w:r>
              <w:rPr>
                <w:kern w:val="0"/>
                <w:sz w:val="21"/>
              </w:rPr>
              <w:t>C</w:t>
            </w:r>
            <w:r>
              <w:rPr>
                <w:kern w:val="0"/>
                <w:sz w:val="21"/>
                <w:vertAlign w:val="subscript"/>
              </w:rPr>
              <w:t>6</w:t>
            </w:r>
            <w:r>
              <w:rPr>
                <w:kern w:val="0"/>
                <w:sz w:val="21"/>
              </w:rPr>
              <w:t>H</w:t>
            </w:r>
            <w:r>
              <w:rPr>
                <w:kern w:val="0"/>
                <w:sz w:val="21"/>
                <w:vertAlign w:val="subscript"/>
              </w:rPr>
              <w:t>12</w:t>
            </w:r>
            <w:r>
              <w:rPr>
                <w:kern w:val="0"/>
                <w:sz w:val="21"/>
              </w:rPr>
              <w:t>O</w:t>
            </w:r>
            <w:r>
              <w:rPr>
                <w:kern w:val="0"/>
                <w:sz w:val="21"/>
                <w:vertAlign w:val="subscript"/>
              </w:rPr>
              <w:t>6</w:t>
            </w:r>
          </w:p>
        </w:tc>
        <w:tc>
          <w:tcPr>
            <w:tcW w:w="47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C1FCB" w14:textId="77777777" w:rsidR="00924CF0" w:rsidRDefault="00924CF0">
            <w:pPr>
              <w:widowControl/>
              <w:spacing w:line="240" w:lineRule="auto"/>
              <w:ind w:firstLineChars="0" w:firstLine="0"/>
              <w:jc w:val="center"/>
              <w:rPr>
                <w:kern w:val="0"/>
                <w:sz w:val="21"/>
              </w:rPr>
            </w:pP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6DC8523" w14:textId="77777777" w:rsidR="00924CF0" w:rsidRDefault="00924CF0">
            <w:pPr>
              <w:widowControl/>
              <w:spacing w:line="240" w:lineRule="auto"/>
              <w:ind w:firstLineChars="0" w:firstLine="0"/>
              <w:jc w:val="center"/>
              <w:rPr>
                <w:kern w:val="0"/>
                <w:sz w:val="21"/>
              </w:rPr>
            </w:pPr>
          </w:p>
        </w:tc>
        <w:tc>
          <w:tcPr>
            <w:tcW w:w="120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EC7A1E" w14:textId="77777777" w:rsidR="00924CF0" w:rsidRDefault="00000000">
            <w:pPr>
              <w:widowControl/>
              <w:spacing w:line="240" w:lineRule="auto"/>
              <w:ind w:firstLineChars="0" w:firstLine="0"/>
              <w:jc w:val="center"/>
              <w:rPr>
                <w:sz w:val="21"/>
              </w:rPr>
            </w:pPr>
            <w:r>
              <w:rPr>
                <w:sz w:val="21"/>
              </w:rPr>
              <w:t>0.60</w:t>
            </w:r>
          </w:p>
        </w:tc>
      </w:tr>
    </w:tbl>
    <w:p w14:paraId="071CAD35" w14:textId="77777777" w:rsidR="00924CF0" w:rsidRDefault="00924CF0">
      <w:pPr>
        <w:jc w:val="both"/>
      </w:pPr>
    </w:p>
    <w:p w14:paraId="722D782F" w14:textId="77777777" w:rsidR="00924CF0" w:rsidRDefault="00000000">
      <w:pPr>
        <w:jc w:val="both"/>
        <w:rPr>
          <w:szCs w:val="24"/>
        </w:rPr>
      </w:pPr>
      <w:r>
        <w:t xml:space="preserve">4.10.3 </w:t>
      </w:r>
      <w:r>
        <w:rPr>
          <w:szCs w:val="24"/>
        </w:rPr>
        <w:t>理论上来说，采用单点投加和多点投加所需的碳源质量是相等的。采用多点投加或单点投加时，主要目的是消除上游累积的硝态氮，因此投加的碳源必须与投加点所在缺氧区的硝态氮质量相匹配，否则会造成碳源浪费。在生物反应池总进水端投加时，目的是一次性的调整进入生物反应池的碳氮比，进而改变各级的流量分配系数。单点投加和多点投加虽然形式不同，但整体上来看，均是调整了生物反应池进水的碳氮比。</w:t>
      </w:r>
    </w:p>
    <w:p w14:paraId="55688A2D" w14:textId="77777777" w:rsidR="00924CF0" w:rsidRDefault="00924CF0">
      <w:pPr>
        <w:jc w:val="both"/>
        <w:rPr>
          <w:szCs w:val="24"/>
        </w:rPr>
      </w:pPr>
    </w:p>
    <w:p w14:paraId="2689B7CA" w14:textId="77777777" w:rsidR="00924CF0" w:rsidRDefault="00924CF0">
      <w:pPr>
        <w:jc w:val="both"/>
      </w:pPr>
    </w:p>
    <w:p w14:paraId="0C5C9940" w14:textId="77777777" w:rsidR="00924CF0" w:rsidRDefault="00000000">
      <w:pPr>
        <w:pStyle w:val="1"/>
        <w:rPr>
          <w:sz w:val="30"/>
          <w:szCs w:val="30"/>
        </w:rPr>
      </w:pPr>
      <w:bookmarkStart w:id="126" w:name="_Toc122280512"/>
      <w:bookmarkStart w:id="127" w:name="_Toc164952948"/>
      <w:r>
        <w:rPr>
          <w:sz w:val="30"/>
          <w:szCs w:val="30"/>
        </w:rPr>
        <w:lastRenderedPageBreak/>
        <w:t xml:space="preserve">5 </w:t>
      </w:r>
      <w:r>
        <w:rPr>
          <w:sz w:val="30"/>
          <w:szCs w:val="30"/>
        </w:rPr>
        <w:t>检测与控制</w:t>
      </w:r>
      <w:bookmarkEnd w:id="126"/>
      <w:bookmarkEnd w:id="127"/>
    </w:p>
    <w:p w14:paraId="576FF00F" w14:textId="77777777" w:rsidR="00924CF0" w:rsidRDefault="00000000">
      <w:pPr>
        <w:pStyle w:val="2"/>
        <w:jc w:val="both"/>
        <w:rPr>
          <w:sz w:val="24"/>
          <w:szCs w:val="24"/>
        </w:rPr>
      </w:pPr>
      <w:bookmarkStart w:id="128" w:name="_Toc122280513"/>
      <w:bookmarkStart w:id="129" w:name="_Toc164952949"/>
      <w:r>
        <w:rPr>
          <w:sz w:val="24"/>
          <w:szCs w:val="24"/>
        </w:rPr>
        <w:t xml:space="preserve">5.1 </w:t>
      </w:r>
      <w:r>
        <w:rPr>
          <w:sz w:val="24"/>
          <w:szCs w:val="24"/>
        </w:rPr>
        <w:t>一般规定</w:t>
      </w:r>
      <w:bookmarkEnd w:id="128"/>
      <w:bookmarkEnd w:id="129"/>
    </w:p>
    <w:p w14:paraId="7C59580C" w14:textId="77777777" w:rsidR="00924CF0" w:rsidRDefault="00000000">
      <w:pPr>
        <w:jc w:val="both"/>
        <w:rPr>
          <w:szCs w:val="24"/>
        </w:rPr>
      </w:pPr>
      <w:r>
        <w:t>5.1.1</w:t>
      </w:r>
      <w:r>
        <w:rPr>
          <w:szCs w:val="24"/>
        </w:rPr>
        <w:t>多级</w:t>
      </w:r>
      <w:r>
        <w:rPr>
          <w:szCs w:val="24"/>
        </w:rPr>
        <w:t>A/O</w:t>
      </w:r>
      <w:r>
        <w:rPr>
          <w:szCs w:val="24"/>
        </w:rPr>
        <w:t>工艺所需在线仪表较多，尤其当系统需要精确控制时设备投资会相对较高，因此生物反应池中自控仪表的实施内容应多因素分析确定。</w:t>
      </w:r>
    </w:p>
    <w:p w14:paraId="0A93B415" w14:textId="77777777" w:rsidR="00924CF0" w:rsidRDefault="00000000">
      <w:pPr>
        <w:jc w:val="both"/>
        <w:rPr>
          <w:szCs w:val="24"/>
        </w:rPr>
      </w:pPr>
      <w:r>
        <w:t>5.1.3</w:t>
      </w:r>
      <w:r>
        <w:rPr>
          <w:szCs w:val="24"/>
        </w:rPr>
        <w:t>多级</w:t>
      </w:r>
      <w:r>
        <w:rPr>
          <w:szCs w:val="24"/>
        </w:rPr>
        <w:t>A/O</w:t>
      </w:r>
      <w:r>
        <w:rPr>
          <w:szCs w:val="24"/>
        </w:rPr>
        <w:t>控制系统应具备自动计算、远程可调等功能，在实现处理效果的同时降低人工操作量。</w:t>
      </w:r>
    </w:p>
    <w:p w14:paraId="5F703682" w14:textId="77777777" w:rsidR="00924CF0" w:rsidRDefault="00000000">
      <w:pPr>
        <w:pStyle w:val="2"/>
        <w:jc w:val="both"/>
        <w:rPr>
          <w:sz w:val="24"/>
          <w:szCs w:val="24"/>
        </w:rPr>
      </w:pPr>
      <w:bookmarkStart w:id="130" w:name="_Toc122280514"/>
      <w:bookmarkStart w:id="131" w:name="_Toc164952950"/>
      <w:r>
        <w:rPr>
          <w:sz w:val="24"/>
          <w:szCs w:val="24"/>
        </w:rPr>
        <w:t xml:space="preserve">5.2 </w:t>
      </w:r>
      <w:bookmarkEnd w:id="130"/>
      <w:r>
        <w:rPr>
          <w:rFonts w:hint="eastAsia"/>
          <w:sz w:val="24"/>
          <w:szCs w:val="24"/>
        </w:rPr>
        <w:t>检测仪表设置</w:t>
      </w:r>
      <w:bookmarkEnd w:id="131"/>
    </w:p>
    <w:p w14:paraId="6EE811DC" w14:textId="77777777" w:rsidR="00924CF0" w:rsidRDefault="00000000">
      <w:pPr>
        <w:jc w:val="both"/>
        <w:rPr>
          <w:szCs w:val="24"/>
        </w:rPr>
      </w:pPr>
      <w:r>
        <w:rPr>
          <w:szCs w:val="24"/>
        </w:rPr>
        <w:t>由于在线仪表的设置增加了工艺运行的复杂性，提高了工程投资，多级</w:t>
      </w:r>
      <w:r>
        <w:rPr>
          <w:szCs w:val="24"/>
        </w:rPr>
        <w:t>A/O</w:t>
      </w:r>
      <w:r>
        <w:rPr>
          <w:szCs w:val="24"/>
        </w:rPr>
        <w:t>工艺应在项目需求的基础上，</w:t>
      </w:r>
      <w:r>
        <w:rPr>
          <w:rFonts w:hint="eastAsia"/>
          <w:szCs w:val="24"/>
        </w:rPr>
        <w:t>应</w:t>
      </w:r>
      <w:r>
        <w:rPr>
          <w:szCs w:val="24"/>
        </w:rPr>
        <w:t>合理选择仪表配置。对于中小型项目，在处理难度不高（</w:t>
      </w:r>
      <w:r>
        <w:rPr>
          <w:szCs w:val="24"/>
        </w:rPr>
        <w:t>TN</w:t>
      </w:r>
      <w:r>
        <w:rPr>
          <w:szCs w:val="24"/>
        </w:rPr>
        <w:t>处理效率＜</w:t>
      </w:r>
      <w:r>
        <w:rPr>
          <w:szCs w:val="24"/>
        </w:rPr>
        <w:t>70%</w:t>
      </w:r>
      <w:r>
        <w:rPr>
          <w:szCs w:val="24"/>
        </w:rPr>
        <w:t>）的情况下，可只采用氧化还原电位计、污泥浓度计、</w:t>
      </w:r>
      <w:r>
        <w:rPr>
          <w:szCs w:val="24"/>
        </w:rPr>
        <w:t>DO</w:t>
      </w:r>
      <w:r>
        <w:rPr>
          <w:szCs w:val="24"/>
        </w:rPr>
        <w:t>检测仪等常规仪表，进水配水采用等比例或固定比例策略。而对于大中型及</w:t>
      </w:r>
      <w:r>
        <w:rPr>
          <w:rFonts w:hint="eastAsia"/>
          <w:szCs w:val="24"/>
        </w:rPr>
        <w:t>总氮</w:t>
      </w:r>
      <w:r>
        <w:rPr>
          <w:szCs w:val="24"/>
        </w:rPr>
        <w:t>处理效率要求较高的情况下，可选择性的增加仪表配置种类，仪表配置越齐全系统可实现的自动化控制水平越高。</w:t>
      </w:r>
    </w:p>
    <w:p w14:paraId="58020FB2" w14:textId="77777777" w:rsidR="00924CF0" w:rsidRDefault="00000000">
      <w:pPr>
        <w:jc w:val="both"/>
        <w:rPr>
          <w:szCs w:val="24"/>
        </w:rPr>
      </w:pPr>
      <w:r>
        <w:rPr>
          <w:szCs w:val="24"/>
        </w:rPr>
        <w:t>多级</w:t>
      </w:r>
      <w:r>
        <w:rPr>
          <w:szCs w:val="24"/>
        </w:rPr>
        <w:t>A/O</w:t>
      </w:r>
      <w:r>
        <w:rPr>
          <w:szCs w:val="24"/>
        </w:rPr>
        <w:t>工艺可采用</w:t>
      </w:r>
      <w:r>
        <w:rPr>
          <w:szCs w:val="24"/>
        </w:rPr>
        <w:t>BOD</w:t>
      </w:r>
      <w:r>
        <w:rPr>
          <w:szCs w:val="24"/>
          <w:vertAlign w:val="subscript"/>
        </w:rPr>
        <w:t>5</w:t>
      </w:r>
      <w:r>
        <w:rPr>
          <w:szCs w:val="24"/>
        </w:rPr>
        <w:t>在线检测仪表，</w:t>
      </w:r>
      <w:r>
        <w:rPr>
          <w:rFonts w:hint="eastAsia"/>
          <w:szCs w:val="24"/>
        </w:rPr>
        <w:t>能</w:t>
      </w:r>
      <w:r>
        <w:rPr>
          <w:szCs w:val="24"/>
        </w:rPr>
        <w:t>更</w:t>
      </w:r>
      <w:r>
        <w:rPr>
          <w:rFonts w:hint="eastAsia"/>
          <w:szCs w:val="24"/>
        </w:rPr>
        <w:t>高</w:t>
      </w:r>
      <w:r>
        <w:rPr>
          <w:szCs w:val="24"/>
        </w:rPr>
        <w:t>效的完成系统的检测控制。其基本原理是：在传感电极上培养高电活性微生物，由电活性微生物氧化水中的生物可利用有机物，并将其高效转化为电流。通过计算和预测积累电荷量，可换算出污水</w:t>
      </w:r>
      <w:r>
        <w:rPr>
          <w:szCs w:val="24"/>
        </w:rPr>
        <w:t>BOD</w:t>
      </w:r>
      <w:r>
        <w:rPr>
          <w:szCs w:val="24"/>
          <w:vertAlign w:val="subscript"/>
        </w:rPr>
        <w:t>5</w:t>
      </w:r>
      <w:r>
        <w:rPr>
          <w:szCs w:val="24"/>
        </w:rPr>
        <w:t>的含量，误差应可控制在</w:t>
      </w:r>
      <w:r>
        <w:rPr>
          <w:szCs w:val="24"/>
        </w:rPr>
        <w:t>5%</w:t>
      </w:r>
      <w:r>
        <w:rPr>
          <w:szCs w:val="24"/>
        </w:rPr>
        <w:t>以内。该技术避免了传统方法需要</w:t>
      </w:r>
      <w:r>
        <w:rPr>
          <w:szCs w:val="24"/>
        </w:rPr>
        <w:t>5</w:t>
      </w:r>
      <w:r>
        <w:rPr>
          <w:szCs w:val="24"/>
        </w:rPr>
        <w:t>天才能获得</w:t>
      </w:r>
      <w:r>
        <w:rPr>
          <w:szCs w:val="24"/>
        </w:rPr>
        <w:t>BOD</w:t>
      </w:r>
      <w:r>
        <w:rPr>
          <w:szCs w:val="24"/>
          <w:vertAlign w:val="subscript"/>
        </w:rPr>
        <w:t>5</w:t>
      </w:r>
      <w:r>
        <w:rPr>
          <w:szCs w:val="24"/>
        </w:rPr>
        <w:t>数值，且可实现在线连续数据，可为系统调控提供关键参数。</w:t>
      </w:r>
    </w:p>
    <w:p w14:paraId="6220F35B" w14:textId="77777777" w:rsidR="00924CF0" w:rsidRDefault="00000000">
      <w:pPr>
        <w:pStyle w:val="2"/>
        <w:jc w:val="both"/>
        <w:rPr>
          <w:sz w:val="24"/>
          <w:szCs w:val="24"/>
        </w:rPr>
      </w:pPr>
      <w:bookmarkStart w:id="132" w:name="_Toc122280515"/>
      <w:bookmarkStart w:id="133" w:name="_Toc164952951"/>
      <w:r>
        <w:rPr>
          <w:sz w:val="24"/>
          <w:szCs w:val="24"/>
        </w:rPr>
        <w:t xml:space="preserve">5.3 </w:t>
      </w:r>
      <w:r>
        <w:rPr>
          <w:sz w:val="24"/>
          <w:szCs w:val="24"/>
        </w:rPr>
        <w:t>控制</w:t>
      </w:r>
      <w:bookmarkEnd w:id="132"/>
      <w:bookmarkEnd w:id="133"/>
    </w:p>
    <w:p w14:paraId="2524E624" w14:textId="77777777" w:rsidR="00924CF0" w:rsidRDefault="00000000">
      <w:pPr>
        <w:jc w:val="both"/>
      </w:pPr>
      <w:r>
        <w:t xml:space="preserve">5.3.2 </w:t>
      </w:r>
      <w:r>
        <w:rPr>
          <w:szCs w:val="24"/>
        </w:rPr>
        <w:t>控制系统的设置是提高多级</w:t>
      </w:r>
      <w:r>
        <w:rPr>
          <w:szCs w:val="24"/>
        </w:rPr>
        <w:t>A/O</w:t>
      </w:r>
      <w:r>
        <w:rPr>
          <w:szCs w:val="24"/>
        </w:rPr>
        <w:t>工艺运行稳定性的重要措施，其中最重要的是曝气量控制。</w:t>
      </w:r>
      <w:r>
        <w:rPr>
          <w:rFonts w:hint="eastAsia"/>
          <w:szCs w:val="24"/>
        </w:rPr>
        <w:t>以往的精确曝气控制系统主要对干支管曝气量进行控制，从运行情况看，仅</w:t>
      </w:r>
      <w:r>
        <w:rPr>
          <w:szCs w:val="24"/>
        </w:rPr>
        <w:t>适用于在有限范围内进行气量调节，当与系统所需总气量不匹配时，会出现控制失效的现象。本规程提出宜分别设置曝气总量模糊控制和干支管曝气量控制两级控制系统，其中总量控制应与曝气风机启闭联动。</w:t>
      </w:r>
    </w:p>
    <w:p w14:paraId="139DC521" w14:textId="77777777" w:rsidR="00924CF0" w:rsidRDefault="00000000">
      <w:pPr>
        <w:jc w:val="both"/>
      </w:pPr>
      <w:r>
        <w:t xml:space="preserve">5.3.3 </w:t>
      </w:r>
    </w:p>
    <w:p w14:paraId="26A0327F" w14:textId="77777777" w:rsidR="00924CF0" w:rsidRDefault="00000000">
      <w:pPr>
        <w:jc w:val="both"/>
        <w:rPr>
          <w:szCs w:val="24"/>
        </w:rPr>
      </w:pPr>
      <w:r>
        <w:t>3</w:t>
      </w:r>
      <w:r>
        <w:t>、</w:t>
      </w:r>
      <w:r>
        <w:rPr>
          <w:szCs w:val="24"/>
        </w:rPr>
        <w:t>影响生化系统需</w:t>
      </w:r>
      <w:r>
        <w:rPr>
          <w:rFonts w:hint="eastAsia"/>
          <w:szCs w:val="24"/>
        </w:rPr>
        <w:t>气</w:t>
      </w:r>
      <w:r>
        <w:rPr>
          <w:szCs w:val="24"/>
        </w:rPr>
        <w:t>量的因素众多，并且随机变化，难以实现每个因素的精确测定与统计，这就要求控制系统要选取主要和根本的影响因子。实际运行中，影响曝气量的因子主要有：进水流量、进水</w:t>
      </w:r>
      <w:r>
        <w:rPr>
          <w:szCs w:val="24"/>
        </w:rPr>
        <w:t>COD</w:t>
      </w:r>
      <w:r>
        <w:rPr>
          <w:szCs w:val="24"/>
        </w:rPr>
        <w:t>、进水氨氮、生物反应池</w:t>
      </w:r>
      <w:r>
        <w:rPr>
          <w:szCs w:val="24"/>
        </w:rPr>
        <w:t>MLSS</w:t>
      </w:r>
      <w:r>
        <w:rPr>
          <w:szCs w:val="24"/>
        </w:rPr>
        <w:t>。</w:t>
      </w:r>
      <w:r>
        <w:rPr>
          <w:szCs w:val="24"/>
        </w:rPr>
        <w:lastRenderedPageBreak/>
        <w:t>反馈因子主要有：生物反应池在线</w:t>
      </w:r>
      <w:r>
        <w:rPr>
          <w:szCs w:val="24"/>
        </w:rPr>
        <w:t>DO</w:t>
      </w:r>
      <w:r>
        <w:rPr>
          <w:szCs w:val="24"/>
        </w:rPr>
        <w:t>、出水氨氮、出水</w:t>
      </w:r>
      <w:r>
        <w:rPr>
          <w:szCs w:val="24"/>
        </w:rPr>
        <w:t>COD</w:t>
      </w:r>
      <w:r>
        <w:rPr>
          <w:szCs w:val="24"/>
        </w:rPr>
        <w:t>。其中生物反应池</w:t>
      </w:r>
      <w:r>
        <w:rPr>
          <w:szCs w:val="24"/>
        </w:rPr>
        <w:t>MLSS</w:t>
      </w:r>
      <w:r>
        <w:rPr>
          <w:szCs w:val="24"/>
        </w:rPr>
        <w:t>是一个相对稳定的量，因此在控制中可以不考虑其影响，仅作为季节性变化的调整参数；出水</w:t>
      </w:r>
      <w:r>
        <w:rPr>
          <w:szCs w:val="24"/>
        </w:rPr>
        <w:t>COD</w:t>
      </w:r>
      <w:r>
        <w:rPr>
          <w:szCs w:val="24"/>
        </w:rPr>
        <w:t>处在较低水平时主要受来水难降解</w:t>
      </w:r>
      <w:r>
        <w:rPr>
          <w:szCs w:val="24"/>
        </w:rPr>
        <w:t>COD</w:t>
      </w:r>
      <w:r>
        <w:rPr>
          <w:szCs w:val="24"/>
        </w:rPr>
        <w:t>含量的影响，并且根据生态学原理，硝化细菌生长速度远低于好氧异养菌，因此对于一个正常运行</w:t>
      </w:r>
      <w:r>
        <w:rPr>
          <w:rFonts w:hint="eastAsia"/>
          <w:szCs w:val="24"/>
        </w:rPr>
        <w:t>的</w:t>
      </w:r>
      <w:r>
        <w:rPr>
          <w:szCs w:val="24"/>
        </w:rPr>
        <w:t>生化系统，当出水氨氮处于较低水平时完全可以判定出水易降解</w:t>
      </w:r>
      <w:r>
        <w:rPr>
          <w:szCs w:val="24"/>
        </w:rPr>
        <w:t>COD</w:t>
      </w:r>
      <w:r>
        <w:rPr>
          <w:szCs w:val="24"/>
        </w:rPr>
        <w:t>也处于较低水平。因此，可以确定</w:t>
      </w:r>
      <w:bookmarkStart w:id="134" w:name="_Hlk106572541"/>
      <w:r>
        <w:rPr>
          <w:szCs w:val="24"/>
        </w:rPr>
        <w:t>模糊控制的影响因子为</w:t>
      </w:r>
      <w:bookmarkEnd w:id="134"/>
      <w:r>
        <w:rPr>
          <w:szCs w:val="24"/>
        </w:rPr>
        <w:t>：出水氨氮、生物反应池</w:t>
      </w:r>
      <w:r>
        <w:rPr>
          <w:szCs w:val="24"/>
        </w:rPr>
        <w:t>DO</w:t>
      </w:r>
      <w:r>
        <w:rPr>
          <w:szCs w:val="24"/>
        </w:rPr>
        <w:t>、进水氨氮、进水流量和气水比。建议的控制逻辑如下：</w:t>
      </w:r>
    </w:p>
    <w:p w14:paraId="6ABDEBC1" w14:textId="77777777" w:rsidR="00924CF0" w:rsidRDefault="00000000">
      <w:pPr>
        <w:jc w:val="both"/>
        <w:rPr>
          <w:szCs w:val="24"/>
        </w:rPr>
      </w:pPr>
      <w:r>
        <w:rPr>
          <w:szCs w:val="24"/>
        </w:rPr>
        <w:t>（</w:t>
      </w:r>
      <w:r>
        <w:rPr>
          <w:szCs w:val="24"/>
        </w:rPr>
        <w:t>1</w:t>
      </w:r>
      <w:r>
        <w:rPr>
          <w:szCs w:val="24"/>
        </w:rPr>
        <w:t>）出水氨氮值是判断曝气总量是否合理的主要依据，出水氨氮宜采用瞬时值作为控制因子，当出水氨氮超出设定值时应采用大幅增加风量、增加鼓风机的开启台数等自控措施。由于风量调整后出水氨氮变化存在滞后性，出水氨氮的调整周期宜控制在</w:t>
      </w:r>
      <w:r>
        <w:rPr>
          <w:szCs w:val="24"/>
        </w:rPr>
        <w:t>0.5~1</w:t>
      </w:r>
      <w:r>
        <w:rPr>
          <w:szCs w:val="24"/>
        </w:rPr>
        <w:t>个生物反应池总</w:t>
      </w:r>
      <w:r>
        <w:rPr>
          <w:szCs w:val="24"/>
        </w:rPr>
        <w:t>HRT</w:t>
      </w:r>
      <w:r>
        <w:rPr>
          <w:szCs w:val="24"/>
        </w:rPr>
        <w:t>之间。控制系统应为出水氨氮仪表设置开关，当该仪表读数异常时可以自动关闭数据采集，避免因仪表故障对其他控制因子产生影响。</w:t>
      </w:r>
    </w:p>
    <w:p w14:paraId="130A3F1B" w14:textId="77777777" w:rsidR="00924CF0" w:rsidRDefault="00000000">
      <w:pPr>
        <w:jc w:val="both"/>
        <w:rPr>
          <w:szCs w:val="24"/>
        </w:rPr>
      </w:pPr>
      <w:r>
        <w:rPr>
          <w:szCs w:val="24"/>
        </w:rPr>
        <w:t>（</w:t>
      </w:r>
      <w:r>
        <w:rPr>
          <w:szCs w:val="24"/>
        </w:rPr>
        <w:t>2</w:t>
      </w:r>
      <w:r>
        <w:rPr>
          <w:szCs w:val="24"/>
        </w:rPr>
        <w:t>）当出水氨氮值小于设定值时，应以生物反应池</w:t>
      </w:r>
      <w:r>
        <w:rPr>
          <w:szCs w:val="24"/>
        </w:rPr>
        <w:t>DO</w:t>
      </w:r>
      <w:r>
        <w:rPr>
          <w:szCs w:val="24"/>
        </w:rPr>
        <w:t>值作为曝气总量控制依据，</w:t>
      </w:r>
      <w:r>
        <w:rPr>
          <w:szCs w:val="24"/>
        </w:rPr>
        <w:t>DO</w:t>
      </w:r>
      <w:r>
        <w:rPr>
          <w:szCs w:val="24"/>
        </w:rPr>
        <w:t>宜采用瞬时值作为控制因子。设定</w:t>
      </w:r>
      <w:r>
        <w:rPr>
          <w:szCs w:val="24"/>
        </w:rPr>
        <w:t>DO</w:t>
      </w:r>
      <w:r>
        <w:rPr>
          <w:szCs w:val="24"/>
        </w:rPr>
        <w:t>的调整周期宜为</w:t>
      </w:r>
      <w:r>
        <w:rPr>
          <w:szCs w:val="24"/>
        </w:rPr>
        <w:t>20~50min</w:t>
      </w:r>
      <w:r>
        <w:rPr>
          <w:szCs w:val="24"/>
        </w:rPr>
        <w:t>，由于</w:t>
      </w:r>
      <w:r>
        <w:rPr>
          <w:szCs w:val="24"/>
        </w:rPr>
        <w:t>DO</w:t>
      </w:r>
      <w:r>
        <w:rPr>
          <w:szCs w:val="24"/>
        </w:rPr>
        <w:t>相对敏感，在具体工程中宜通过实验确定最佳调整周期。控制系统应为</w:t>
      </w:r>
      <w:r>
        <w:rPr>
          <w:szCs w:val="24"/>
        </w:rPr>
        <w:t>DO</w:t>
      </w:r>
      <w:r>
        <w:rPr>
          <w:szCs w:val="24"/>
        </w:rPr>
        <w:t>仪表设置开关，当该仪表读数异常时可以自动关闭数据采集，不参与计算过程。</w:t>
      </w:r>
    </w:p>
    <w:p w14:paraId="0B23A92E" w14:textId="77777777" w:rsidR="00924CF0" w:rsidRDefault="00000000">
      <w:pPr>
        <w:jc w:val="both"/>
        <w:rPr>
          <w:szCs w:val="24"/>
        </w:rPr>
      </w:pPr>
      <w:r>
        <w:rPr>
          <w:szCs w:val="24"/>
        </w:rPr>
        <w:t>（</w:t>
      </w:r>
      <w:r>
        <w:rPr>
          <w:szCs w:val="24"/>
        </w:rPr>
        <w:t>3</w:t>
      </w:r>
      <w:r>
        <w:rPr>
          <w:szCs w:val="24"/>
        </w:rPr>
        <w:t>）进水氨氮宜采用</w:t>
      </w:r>
      <w:r>
        <w:rPr>
          <w:rFonts w:hint="eastAsia"/>
          <w:szCs w:val="24"/>
        </w:rPr>
        <w:t>一定期间内</w:t>
      </w:r>
      <w:r>
        <w:rPr>
          <w:szCs w:val="24"/>
        </w:rPr>
        <w:t>的平均值作为控制因子，控制系统应根据长期运行数据，通过实测进水氨氮数据判断曝气总量，并对供风量进行预判控制。</w:t>
      </w:r>
    </w:p>
    <w:p w14:paraId="721E104A" w14:textId="77777777" w:rsidR="00924CF0" w:rsidRDefault="00000000">
      <w:pPr>
        <w:jc w:val="both"/>
        <w:rPr>
          <w:szCs w:val="24"/>
        </w:rPr>
      </w:pPr>
      <w:r>
        <w:rPr>
          <w:szCs w:val="24"/>
        </w:rPr>
        <w:t>（</w:t>
      </w:r>
      <w:r>
        <w:rPr>
          <w:szCs w:val="24"/>
        </w:rPr>
        <w:t>4</w:t>
      </w:r>
      <w:r>
        <w:rPr>
          <w:szCs w:val="24"/>
        </w:rPr>
        <w:t>）进水水量和气水比独立于其它控制因子，宜采用</w:t>
      </w:r>
      <w:r>
        <w:rPr>
          <w:rFonts w:hint="eastAsia"/>
          <w:szCs w:val="24"/>
        </w:rPr>
        <w:t>一定期间内</w:t>
      </w:r>
      <w:r>
        <w:rPr>
          <w:szCs w:val="24"/>
        </w:rPr>
        <w:t>的气水比平均值作为控制因子。设定进水水量的调整周期宜为</w:t>
      </w:r>
      <w:r>
        <w:rPr>
          <w:szCs w:val="24"/>
        </w:rPr>
        <w:t>20~30min</w:t>
      </w:r>
      <w:r>
        <w:rPr>
          <w:szCs w:val="24"/>
        </w:rPr>
        <w:t>，通过设定的气水比调整曝气总量。</w:t>
      </w:r>
    </w:p>
    <w:p w14:paraId="0663EB23" w14:textId="77777777" w:rsidR="00924CF0" w:rsidRDefault="00000000">
      <w:pPr>
        <w:jc w:val="both"/>
        <w:rPr>
          <w:szCs w:val="24"/>
        </w:rPr>
      </w:pPr>
      <w:r>
        <w:rPr>
          <w:szCs w:val="24"/>
        </w:rPr>
        <w:t>因此，控制系统应以出水氨氮作为曝气总量控制的主要目标，在出水氨氮小于设定值的情况下，曝气总量以</w:t>
      </w:r>
      <w:r>
        <w:rPr>
          <w:szCs w:val="24"/>
        </w:rPr>
        <w:t>DO</w:t>
      </w:r>
      <w:r>
        <w:rPr>
          <w:szCs w:val="24"/>
        </w:rPr>
        <w:t>控制为主；当出现大幅度水质冲击负荷时，出水氨氮会快速上升，此时曝气总量以出水氨氮控制为主；进水氨氮和进水水量的调控可以弥补</w:t>
      </w:r>
      <w:r>
        <w:rPr>
          <w:szCs w:val="24"/>
        </w:rPr>
        <w:t>DO</w:t>
      </w:r>
      <w:r>
        <w:rPr>
          <w:szCs w:val="24"/>
        </w:rPr>
        <w:t>的调控力度相对较小的缺点，提高系统的预判能力，使</w:t>
      </w:r>
      <w:r>
        <w:rPr>
          <w:szCs w:val="24"/>
        </w:rPr>
        <w:t>DO</w:t>
      </w:r>
      <w:r>
        <w:rPr>
          <w:szCs w:val="24"/>
        </w:rPr>
        <w:t>的调控周期可以尽量缩小，提高调控的准确性。</w:t>
      </w:r>
    </w:p>
    <w:p w14:paraId="424041C1" w14:textId="77777777" w:rsidR="00924CF0" w:rsidRDefault="00000000">
      <w:pPr>
        <w:jc w:val="both"/>
        <w:rPr>
          <w:szCs w:val="24"/>
        </w:rPr>
      </w:pPr>
      <w:r>
        <w:t xml:space="preserve">5.3.4 </w:t>
      </w:r>
      <w:r>
        <w:rPr>
          <w:szCs w:val="24"/>
        </w:rPr>
        <w:t>干支管控制逻辑为将所有干支管看作一个气量输出总体，每个干支管</w:t>
      </w:r>
      <w:r>
        <w:rPr>
          <w:szCs w:val="24"/>
        </w:rPr>
        <w:lastRenderedPageBreak/>
        <w:t>通过模糊控制的手段，不断将目标</w:t>
      </w:r>
      <w:r>
        <w:rPr>
          <w:szCs w:val="24"/>
        </w:rPr>
        <w:t>DO</w:t>
      </w:r>
      <w:r>
        <w:rPr>
          <w:szCs w:val="24"/>
        </w:rPr>
        <w:t>和本服务范围的</w:t>
      </w:r>
      <w:r>
        <w:rPr>
          <w:szCs w:val="24"/>
        </w:rPr>
        <w:t>DO</w:t>
      </w:r>
      <w:r>
        <w:rPr>
          <w:szCs w:val="24"/>
        </w:rPr>
        <w:t>进行对比，当高于总体平均水平一定值时阀门按照一定步幅下调，当低于总体平均水平一定值时阀门按照一定步幅上调，使得各个支干管阀门逐渐趋近于合理值。</w:t>
      </w:r>
    </w:p>
    <w:p w14:paraId="3627711D" w14:textId="77777777" w:rsidR="00924CF0" w:rsidRDefault="00000000">
      <w:pPr>
        <w:jc w:val="both"/>
        <w:rPr>
          <w:szCs w:val="24"/>
        </w:rPr>
      </w:pPr>
      <w:r>
        <w:rPr>
          <w:szCs w:val="24"/>
        </w:rPr>
        <w:t>多级</w:t>
      </w:r>
      <w:r>
        <w:rPr>
          <w:szCs w:val="24"/>
        </w:rPr>
        <w:t>A/O</w:t>
      </w:r>
      <w:r>
        <w:rPr>
          <w:szCs w:val="24"/>
        </w:rPr>
        <w:t>工艺不仅要对曝气总量、曝气干管气量进行控制，对于每个干管以下的手动阀门也应当控制</w:t>
      </w:r>
      <w:r>
        <w:rPr>
          <w:rFonts w:hint="eastAsia"/>
          <w:szCs w:val="24"/>
        </w:rPr>
        <w:t>得当</w:t>
      </w:r>
      <w:r>
        <w:rPr>
          <w:szCs w:val="24"/>
        </w:rPr>
        <w:t>，避免单个好氧区前后曝气量不均衡，影响后续缺氧区。</w:t>
      </w:r>
    </w:p>
    <w:p w14:paraId="222B43DF" w14:textId="77777777" w:rsidR="00924CF0" w:rsidRDefault="00000000">
      <w:pPr>
        <w:jc w:val="both"/>
        <w:rPr>
          <w:szCs w:val="24"/>
        </w:rPr>
      </w:pPr>
      <w:r>
        <w:rPr>
          <w:szCs w:val="24"/>
        </w:rPr>
        <w:t>按需曝气：活性污泥系统对</w:t>
      </w:r>
      <w:r>
        <w:rPr>
          <w:szCs w:val="24"/>
        </w:rPr>
        <w:t>COD</w:t>
      </w:r>
      <w:r>
        <w:rPr>
          <w:szCs w:val="24"/>
        </w:rPr>
        <w:t>和氨氮的去除由不同的微生物菌群来完成，其中完成对</w:t>
      </w:r>
      <w:r>
        <w:rPr>
          <w:szCs w:val="24"/>
        </w:rPr>
        <w:t>COD</w:t>
      </w:r>
      <w:r>
        <w:rPr>
          <w:szCs w:val="24"/>
        </w:rPr>
        <w:t>去除的微生物多为好氧异养菌，其世代周期短</w:t>
      </w:r>
      <w:r>
        <w:rPr>
          <w:rFonts w:hint="eastAsia"/>
          <w:szCs w:val="24"/>
        </w:rPr>
        <w:t>、</w:t>
      </w:r>
      <w:r>
        <w:rPr>
          <w:szCs w:val="24"/>
        </w:rPr>
        <w:t>反应速度快</w:t>
      </w:r>
      <w:r>
        <w:rPr>
          <w:rFonts w:hint="eastAsia"/>
          <w:szCs w:val="24"/>
        </w:rPr>
        <w:t>、</w:t>
      </w:r>
      <w:r>
        <w:rPr>
          <w:szCs w:val="24"/>
        </w:rPr>
        <w:t>种群密度高，完成对氨氮去除的微生物多为好氧自养菌，其世代周期长</w:t>
      </w:r>
      <w:r>
        <w:rPr>
          <w:rFonts w:hint="eastAsia"/>
          <w:szCs w:val="24"/>
        </w:rPr>
        <w:t>、</w:t>
      </w:r>
      <w:r>
        <w:rPr>
          <w:szCs w:val="24"/>
        </w:rPr>
        <w:t>反应速度慢</w:t>
      </w:r>
      <w:r>
        <w:rPr>
          <w:rFonts w:hint="eastAsia"/>
          <w:szCs w:val="24"/>
        </w:rPr>
        <w:t>、</w:t>
      </w:r>
      <w:r>
        <w:rPr>
          <w:szCs w:val="24"/>
        </w:rPr>
        <w:t>种群密度低。且二者均在好氧区内完成反应，对于</w:t>
      </w:r>
      <w:r>
        <w:rPr>
          <w:szCs w:val="24"/>
        </w:rPr>
        <w:t>DO</w:t>
      </w:r>
      <w:r>
        <w:rPr>
          <w:szCs w:val="24"/>
        </w:rPr>
        <w:t>的争夺能力具有明显的差异性，从表观上看往往是异养菌对</w:t>
      </w:r>
      <w:r>
        <w:rPr>
          <w:szCs w:val="24"/>
        </w:rPr>
        <w:t>COD</w:t>
      </w:r>
      <w:r>
        <w:rPr>
          <w:szCs w:val="24"/>
        </w:rPr>
        <w:t>的降解完成之后才能观察到明显的硝化反应，因此可以认为在好氧区里</w:t>
      </w:r>
      <w:r>
        <w:rPr>
          <w:szCs w:val="24"/>
        </w:rPr>
        <w:t>COD</w:t>
      </w:r>
      <w:r>
        <w:rPr>
          <w:szCs w:val="24"/>
        </w:rPr>
        <w:t>会快速完成降解，氨氮相对滞后。</w:t>
      </w:r>
    </w:p>
    <w:p w14:paraId="70D78FC9" w14:textId="77777777" w:rsidR="00924CF0" w:rsidRDefault="00000000">
      <w:pPr>
        <w:jc w:val="both"/>
        <w:rPr>
          <w:szCs w:val="24"/>
        </w:rPr>
      </w:pPr>
      <w:r>
        <w:rPr>
          <w:szCs w:val="24"/>
        </w:rPr>
        <w:t>基于以上原理，曝气量控制的限制性因子可以简化为沿程氨氮</w:t>
      </w:r>
      <w:r>
        <w:rPr>
          <w:rFonts w:hint="eastAsia"/>
          <w:szCs w:val="24"/>
        </w:rPr>
        <w:t>（好氧区内氨氮的变化情况）</w:t>
      </w:r>
      <w:r>
        <w:rPr>
          <w:szCs w:val="24"/>
        </w:rPr>
        <w:t>，</w:t>
      </w:r>
      <w:r>
        <w:rPr>
          <w:rFonts w:hint="eastAsia"/>
          <w:szCs w:val="24"/>
        </w:rPr>
        <w:t>即</w:t>
      </w:r>
      <w:r>
        <w:rPr>
          <w:szCs w:val="24"/>
        </w:rPr>
        <w:t>氨氮达到内控标准</w:t>
      </w:r>
      <w:r>
        <w:rPr>
          <w:rFonts w:hint="eastAsia"/>
          <w:szCs w:val="24"/>
        </w:rPr>
        <w:t>则可</w:t>
      </w:r>
      <w:r>
        <w:rPr>
          <w:szCs w:val="24"/>
        </w:rPr>
        <w:t>认为曝气量</w:t>
      </w:r>
      <w:r>
        <w:rPr>
          <w:rFonts w:hint="eastAsia"/>
          <w:szCs w:val="24"/>
        </w:rPr>
        <w:t>充足</w:t>
      </w:r>
      <w:r>
        <w:rPr>
          <w:szCs w:val="24"/>
        </w:rPr>
        <w:t>。曝气量的</w:t>
      </w:r>
      <w:r>
        <w:rPr>
          <w:rFonts w:hint="eastAsia"/>
          <w:szCs w:val="24"/>
        </w:rPr>
        <w:t>调控</w:t>
      </w:r>
      <w:r>
        <w:rPr>
          <w:szCs w:val="24"/>
        </w:rPr>
        <w:t>可以氨氮作为指标，因此</w:t>
      </w:r>
      <w:r>
        <w:rPr>
          <w:szCs w:val="24"/>
        </w:rPr>
        <w:t>DO</w:t>
      </w:r>
      <w:r>
        <w:rPr>
          <w:szCs w:val="24"/>
        </w:rPr>
        <w:t>的设定值也可以氨氮是否稳定达标作为依据。按需曝气主要是采集各立管管段对应的</w:t>
      </w:r>
      <w:r>
        <w:rPr>
          <w:szCs w:val="24"/>
        </w:rPr>
        <w:t>DO</w:t>
      </w:r>
      <w:r>
        <w:rPr>
          <w:szCs w:val="24"/>
        </w:rPr>
        <w:t>设定值，一般可根据该段氨氮沿程分析的长期数据进行设定，</w:t>
      </w:r>
      <w:r>
        <w:rPr>
          <w:rFonts w:hint="eastAsia"/>
          <w:szCs w:val="24"/>
        </w:rPr>
        <w:t>针对</w:t>
      </w:r>
      <w:r>
        <w:rPr>
          <w:szCs w:val="24"/>
        </w:rPr>
        <w:t>冬季和夏季</w:t>
      </w:r>
      <w:r>
        <w:rPr>
          <w:rFonts w:hint="eastAsia"/>
          <w:szCs w:val="24"/>
        </w:rPr>
        <w:t>的季节性变化</w:t>
      </w:r>
      <w:r>
        <w:rPr>
          <w:szCs w:val="24"/>
        </w:rPr>
        <w:t>，采取不同的应对策略。</w:t>
      </w:r>
    </w:p>
    <w:p w14:paraId="18B400B1" w14:textId="77777777" w:rsidR="00924CF0" w:rsidRDefault="00000000">
      <w:pPr>
        <w:jc w:val="both"/>
        <w:rPr>
          <w:szCs w:val="24"/>
        </w:rPr>
      </w:pPr>
      <w:r>
        <w:t xml:space="preserve">5.3.6 </w:t>
      </w:r>
      <w:r>
        <w:rPr>
          <w:rFonts w:hint="eastAsia"/>
          <w:szCs w:val="24"/>
        </w:rPr>
        <w:t>硝化作用有效完成是生物反应池污泥浓度满足要求的重要考核指标。因此，污水处理厂实际运行过程中需重视生物反应池硝化速率是否满足要求。</w:t>
      </w:r>
      <w:r>
        <w:rPr>
          <w:szCs w:val="24"/>
        </w:rPr>
        <w:t>可通过绘制不同月份的硝化速率曲线，在同样</w:t>
      </w:r>
      <w:r>
        <w:rPr>
          <w:rFonts w:hint="eastAsia"/>
          <w:szCs w:val="24"/>
        </w:rPr>
        <w:t>温度</w:t>
      </w:r>
      <w:r>
        <w:rPr>
          <w:szCs w:val="24"/>
        </w:rPr>
        <w:t>条件下</w:t>
      </w:r>
      <w:r>
        <w:rPr>
          <w:rFonts w:hint="eastAsia"/>
          <w:szCs w:val="24"/>
        </w:rPr>
        <w:t>（如</w:t>
      </w:r>
      <w:r>
        <w:rPr>
          <w:rFonts w:hint="eastAsia"/>
          <w:szCs w:val="24"/>
        </w:rPr>
        <w:t>12</w:t>
      </w:r>
      <w:r>
        <w:rPr>
          <w:rFonts w:hint="eastAsia"/>
          <w:szCs w:val="24"/>
        </w:rPr>
        <w:t>℃）</w:t>
      </w:r>
      <w:r>
        <w:rPr>
          <w:szCs w:val="24"/>
        </w:rPr>
        <w:t>比较硝化速率、</w:t>
      </w:r>
      <w:r>
        <w:rPr>
          <w:szCs w:val="24"/>
        </w:rPr>
        <w:t>MLSS</w:t>
      </w:r>
      <w:r>
        <w:rPr>
          <w:szCs w:val="24"/>
        </w:rPr>
        <w:t>比硝化速率、</w:t>
      </w:r>
      <w:r>
        <w:rPr>
          <w:szCs w:val="24"/>
        </w:rPr>
        <w:t>MLVSS</w:t>
      </w:r>
      <w:r>
        <w:rPr>
          <w:szCs w:val="24"/>
        </w:rPr>
        <w:t>比硝化速率，直观的看出污泥活性的变化。运行中通过调整</w:t>
      </w:r>
      <w:r>
        <w:rPr>
          <w:szCs w:val="24"/>
        </w:rPr>
        <w:t>MLSS</w:t>
      </w:r>
      <w:r>
        <w:rPr>
          <w:szCs w:val="24"/>
        </w:rPr>
        <w:t>和污泥龄，以获得较高的硝化速率和比硝化速率。</w:t>
      </w:r>
    </w:p>
    <w:p w14:paraId="4C8B44B7" w14:textId="77777777" w:rsidR="00924CF0" w:rsidRDefault="00924CF0">
      <w:pPr>
        <w:jc w:val="both"/>
      </w:pPr>
    </w:p>
    <w:p w14:paraId="15D80616" w14:textId="77777777" w:rsidR="00924CF0" w:rsidRDefault="00924CF0">
      <w:pPr>
        <w:jc w:val="both"/>
      </w:pPr>
    </w:p>
    <w:p w14:paraId="1B6E3929" w14:textId="77777777" w:rsidR="00924CF0" w:rsidRDefault="00924CF0">
      <w:pPr>
        <w:jc w:val="both"/>
      </w:pPr>
    </w:p>
    <w:p w14:paraId="6E939217" w14:textId="77777777" w:rsidR="00924CF0" w:rsidRDefault="00000000">
      <w:pPr>
        <w:pStyle w:val="1"/>
        <w:rPr>
          <w:sz w:val="30"/>
          <w:szCs w:val="30"/>
        </w:rPr>
      </w:pPr>
      <w:bookmarkStart w:id="135" w:name="_Toc122280517"/>
      <w:bookmarkStart w:id="136" w:name="_Toc164952952"/>
      <w:r>
        <w:rPr>
          <w:sz w:val="30"/>
          <w:szCs w:val="30"/>
        </w:rPr>
        <w:lastRenderedPageBreak/>
        <w:t xml:space="preserve">6 </w:t>
      </w:r>
      <w:bookmarkEnd w:id="135"/>
      <w:r>
        <w:rPr>
          <w:rFonts w:hint="eastAsia"/>
          <w:sz w:val="30"/>
          <w:szCs w:val="30"/>
        </w:rPr>
        <w:t>调试与运行</w:t>
      </w:r>
      <w:bookmarkEnd w:id="136"/>
    </w:p>
    <w:p w14:paraId="2E585F0A" w14:textId="77777777" w:rsidR="00924CF0" w:rsidRDefault="00000000">
      <w:pPr>
        <w:jc w:val="both"/>
        <w:rPr>
          <w:szCs w:val="24"/>
        </w:rPr>
      </w:pPr>
      <w:r>
        <w:rPr>
          <w:szCs w:val="24"/>
        </w:rPr>
        <w:t xml:space="preserve">6.3.3 </w:t>
      </w:r>
      <w:r>
        <w:rPr>
          <w:rFonts w:hint="eastAsia"/>
          <w:szCs w:val="24"/>
        </w:rPr>
        <w:t>当水温较低或超设计水质负荷，导致多级</w:t>
      </w:r>
      <w:r>
        <w:rPr>
          <w:szCs w:val="24"/>
        </w:rPr>
        <w:t>AO</w:t>
      </w:r>
      <w:r>
        <w:rPr>
          <w:rFonts w:hint="eastAsia"/>
          <w:szCs w:val="24"/>
        </w:rPr>
        <w:t>工艺出水部分指标出现下降时，可采取必要措施改善出水效果。</w:t>
      </w:r>
    </w:p>
    <w:p w14:paraId="0F42BEA7" w14:textId="77777777" w:rsidR="00924CF0" w:rsidRDefault="00000000">
      <w:pPr>
        <w:jc w:val="both"/>
        <w:rPr>
          <w:szCs w:val="24"/>
        </w:rPr>
      </w:pPr>
      <w:r>
        <w:rPr>
          <w:rFonts w:hint="eastAsia"/>
          <w:szCs w:val="24"/>
        </w:rPr>
        <w:t>当出水氨氮不能达到要求时，可通过以下方式进行调节：</w:t>
      </w:r>
    </w:p>
    <w:p w14:paraId="0E98D31B" w14:textId="77777777" w:rsidR="00924CF0" w:rsidRDefault="00000000">
      <w:pPr>
        <w:jc w:val="both"/>
        <w:rPr>
          <w:szCs w:val="24"/>
        </w:rPr>
      </w:pPr>
      <w:r>
        <w:rPr>
          <w:szCs w:val="24"/>
        </w:rPr>
        <w:t>1</w:t>
      </w:r>
      <w:r>
        <w:rPr>
          <w:szCs w:val="24"/>
        </w:rPr>
        <w:t>、</w:t>
      </w:r>
      <w:r>
        <w:rPr>
          <w:rFonts w:hint="eastAsia"/>
          <w:szCs w:val="24"/>
        </w:rPr>
        <w:t>减少剩余污泥排放量，增加污泥龄。</w:t>
      </w:r>
    </w:p>
    <w:p w14:paraId="17E75C66" w14:textId="77777777" w:rsidR="00924CF0" w:rsidRDefault="00000000">
      <w:pPr>
        <w:jc w:val="both"/>
        <w:rPr>
          <w:szCs w:val="24"/>
        </w:rPr>
      </w:pPr>
      <w:r>
        <w:rPr>
          <w:szCs w:val="24"/>
        </w:rPr>
        <w:t>2</w:t>
      </w:r>
      <w:r>
        <w:rPr>
          <w:szCs w:val="24"/>
        </w:rPr>
        <w:t>、</w:t>
      </w:r>
      <w:r>
        <w:rPr>
          <w:rFonts w:hint="eastAsia"/>
          <w:szCs w:val="24"/>
        </w:rPr>
        <w:t>提高最后一级好氧区</w:t>
      </w:r>
      <w:r>
        <w:rPr>
          <w:szCs w:val="24"/>
        </w:rPr>
        <w:t>DO</w:t>
      </w:r>
      <w:r>
        <w:rPr>
          <w:rFonts w:hint="eastAsia"/>
          <w:szCs w:val="24"/>
        </w:rPr>
        <w:t>浓度，必要时逐步提高前级好氧区</w:t>
      </w:r>
      <w:r>
        <w:rPr>
          <w:szCs w:val="24"/>
        </w:rPr>
        <w:t>DO</w:t>
      </w:r>
      <w:r>
        <w:rPr>
          <w:rFonts w:hint="eastAsia"/>
          <w:szCs w:val="24"/>
        </w:rPr>
        <w:t>浓度。</w:t>
      </w:r>
    </w:p>
    <w:p w14:paraId="21D06144" w14:textId="77777777" w:rsidR="00924CF0" w:rsidRDefault="00000000">
      <w:pPr>
        <w:jc w:val="both"/>
        <w:rPr>
          <w:szCs w:val="24"/>
        </w:rPr>
      </w:pPr>
      <w:r>
        <w:rPr>
          <w:szCs w:val="24"/>
        </w:rPr>
        <w:t>3</w:t>
      </w:r>
      <w:r>
        <w:rPr>
          <w:szCs w:val="24"/>
        </w:rPr>
        <w:t>、</w:t>
      </w:r>
      <w:r>
        <w:rPr>
          <w:rFonts w:hint="eastAsia"/>
          <w:szCs w:val="24"/>
        </w:rPr>
        <w:t>增加系统曝气量。</w:t>
      </w:r>
    </w:p>
    <w:p w14:paraId="5230279F" w14:textId="77777777" w:rsidR="00924CF0" w:rsidRDefault="00000000">
      <w:pPr>
        <w:jc w:val="both"/>
        <w:rPr>
          <w:szCs w:val="24"/>
        </w:rPr>
      </w:pPr>
      <w:r>
        <w:rPr>
          <w:rFonts w:hint="eastAsia"/>
          <w:szCs w:val="24"/>
        </w:rPr>
        <w:t>当出水总氮不能达到要求时，可通过以下方式进行调节：</w:t>
      </w:r>
    </w:p>
    <w:p w14:paraId="1C6CE843" w14:textId="77777777" w:rsidR="00924CF0" w:rsidRDefault="00000000">
      <w:pPr>
        <w:jc w:val="both"/>
        <w:rPr>
          <w:szCs w:val="24"/>
        </w:rPr>
      </w:pPr>
      <w:r>
        <w:rPr>
          <w:szCs w:val="24"/>
        </w:rPr>
        <w:t>1</w:t>
      </w:r>
      <w:r>
        <w:rPr>
          <w:szCs w:val="24"/>
        </w:rPr>
        <w:t>、</w:t>
      </w:r>
      <w:r>
        <w:rPr>
          <w:rFonts w:hint="eastAsia"/>
          <w:szCs w:val="24"/>
        </w:rPr>
        <w:t>降低每级好氧区末端</w:t>
      </w:r>
      <w:r>
        <w:rPr>
          <w:szCs w:val="24"/>
        </w:rPr>
        <w:t>DO</w:t>
      </w:r>
      <w:r>
        <w:rPr>
          <w:rFonts w:hint="eastAsia"/>
          <w:szCs w:val="24"/>
        </w:rPr>
        <w:t>浓度。</w:t>
      </w:r>
    </w:p>
    <w:p w14:paraId="19172297" w14:textId="77777777" w:rsidR="00924CF0" w:rsidRDefault="00000000">
      <w:pPr>
        <w:jc w:val="both"/>
        <w:rPr>
          <w:szCs w:val="24"/>
        </w:rPr>
      </w:pPr>
      <w:r>
        <w:rPr>
          <w:szCs w:val="24"/>
        </w:rPr>
        <w:t>2</w:t>
      </w:r>
      <w:r>
        <w:rPr>
          <w:szCs w:val="24"/>
        </w:rPr>
        <w:t>、</w:t>
      </w:r>
      <w:r>
        <w:rPr>
          <w:rFonts w:hint="eastAsia"/>
          <w:szCs w:val="24"/>
        </w:rPr>
        <w:t>分析各级缺氧区末端总氮浓度，调节配水比例，降低最后一级缺氧区配水量。</w:t>
      </w:r>
    </w:p>
    <w:p w14:paraId="2796C2F0" w14:textId="77777777" w:rsidR="00924CF0" w:rsidRDefault="00000000">
      <w:pPr>
        <w:jc w:val="both"/>
        <w:rPr>
          <w:szCs w:val="24"/>
        </w:rPr>
      </w:pPr>
      <w:r>
        <w:rPr>
          <w:szCs w:val="24"/>
        </w:rPr>
        <w:t>3</w:t>
      </w:r>
      <w:r>
        <w:rPr>
          <w:szCs w:val="24"/>
        </w:rPr>
        <w:t>、</w:t>
      </w:r>
      <w:r>
        <w:rPr>
          <w:rFonts w:hint="eastAsia"/>
          <w:szCs w:val="24"/>
        </w:rPr>
        <w:t>开启</w:t>
      </w:r>
      <w:r>
        <w:rPr>
          <w:szCs w:val="24"/>
        </w:rPr>
        <w:t>最后一级</w:t>
      </w:r>
      <w:r>
        <w:rPr>
          <w:rFonts w:hint="eastAsia"/>
          <w:szCs w:val="24"/>
        </w:rPr>
        <w:t>混合液回流泵。</w:t>
      </w:r>
    </w:p>
    <w:p w14:paraId="5DC140FC" w14:textId="77777777" w:rsidR="00924CF0" w:rsidRDefault="00000000">
      <w:pPr>
        <w:jc w:val="both"/>
        <w:rPr>
          <w:szCs w:val="24"/>
        </w:rPr>
      </w:pPr>
      <w:r>
        <w:rPr>
          <w:szCs w:val="24"/>
        </w:rPr>
        <w:t>4</w:t>
      </w:r>
      <w:r>
        <w:rPr>
          <w:szCs w:val="24"/>
        </w:rPr>
        <w:t>、</w:t>
      </w:r>
      <w:r>
        <w:rPr>
          <w:rFonts w:hint="eastAsia"/>
          <w:szCs w:val="24"/>
        </w:rPr>
        <w:t>必要时在有总氮积累且碳源不足的缺氧区前端投加碳源。</w:t>
      </w:r>
    </w:p>
    <w:p w14:paraId="59E6EE8B" w14:textId="77777777" w:rsidR="00924CF0" w:rsidRDefault="00000000">
      <w:pPr>
        <w:jc w:val="both"/>
        <w:rPr>
          <w:szCs w:val="24"/>
        </w:rPr>
      </w:pPr>
      <w:r>
        <w:rPr>
          <w:szCs w:val="24"/>
        </w:rPr>
        <w:t xml:space="preserve">6.3.4 </w:t>
      </w:r>
      <w:r>
        <w:rPr>
          <w:rFonts w:hint="eastAsia"/>
          <w:szCs w:val="24"/>
        </w:rPr>
        <w:t>多级</w:t>
      </w:r>
      <w:r>
        <w:rPr>
          <w:szCs w:val="24"/>
        </w:rPr>
        <w:t>AO</w:t>
      </w:r>
      <w:r>
        <w:rPr>
          <w:rFonts w:hint="eastAsia"/>
          <w:szCs w:val="24"/>
        </w:rPr>
        <w:t>工艺同其它活性污泥工艺类似，均可能出现污泥膨胀、解体、污泥上浮等不正常的状况，对此污水处理厂应提前编写异常工况预案，以确保生物反应池正常运行。</w:t>
      </w:r>
    </w:p>
    <w:p w14:paraId="0B5A3306" w14:textId="77777777" w:rsidR="00924CF0" w:rsidRDefault="00000000">
      <w:pPr>
        <w:jc w:val="both"/>
        <w:rPr>
          <w:szCs w:val="24"/>
        </w:rPr>
      </w:pPr>
      <w:r>
        <w:rPr>
          <w:rFonts w:hint="eastAsia"/>
          <w:szCs w:val="24"/>
        </w:rPr>
        <w:t xml:space="preserve">6.3.6 </w:t>
      </w:r>
      <w:r>
        <w:rPr>
          <w:rFonts w:hint="eastAsia"/>
          <w:szCs w:val="24"/>
        </w:rPr>
        <w:t>多级</w:t>
      </w:r>
      <w:r>
        <w:rPr>
          <w:rFonts w:hint="eastAsia"/>
          <w:szCs w:val="24"/>
        </w:rPr>
        <w:t>AO</w:t>
      </w:r>
      <w:r>
        <w:rPr>
          <w:rFonts w:hint="eastAsia"/>
          <w:szCs w:val="24"/>
        </w:rPr>
        <w:t>工艺</w:t>
      </w:r>
      <w:r>
        <w:rPr>
          <w:rFonts w:hint="eastAsia"/>
          <w:szCs w:val="24"/>
        </w:rPr>
        <w:t>SVI</w:t>
      </w:r>
      <w:r>
        <w:rPr>
          <w:rFonts w:hint="eastAsia"/>
          <w:szCs w:val="24"/>
        </w:rPr>
        <w:t>和正常活性污泥法一样，控制在</w:t>
      </w:r>
      <w:r>
        <w:rPr>
          <w:rFonts w:hint="eastAsia"/>
          <w:szCs w:val="24"/>
        </w:rPr>
        <w:t>100</w:t>
      </w:r>
      <w:r>
        <w:rPr>
          <w:rFonts w:hint="eastAsia"/>
          <w:szCs w:val="24"/>
        </w:rPr>
        <w:t>左右，</w:t>
      </w:r>
      <w:r>
        <w:rPr>
          <w:rFonts w:hint="eastAsia"/>
          <w:szCs w:val="24"/>
        </w:rPr>
        <w:t>MLSS</w:t>
      </w:r>
      <w:r>
        <w:rPr>
          <w:rFonts w:hint="eastAsia"/>
          <w:szCs w:val="24"/>
        </w:rPr>
        <w:t>梯度分布，末端低，根据运行经验，每级好氧区</w:t>
      </w:r>
      <w:r>
        <w:rPr>
          <w:rFonts w:hint="eastAsia"/>
          <w:szCs w:val="24"/>
        </w:rPr>
        <w:t>SV</w:t>
      </w:r>
      <w:r>
        <w:rPr>
          <w:rFonts w:hint="eastAsia"/>
          <w:szCs w:val="24"/>
        </w:rPr>
        <w:t>值可按上述数值进行控制。</w:t>
      </w:r>
    </w:p>
    <w:p w14:paraId="1E642F92" w14:textId="77777777" w:rsidR="00924CF0" w:rsidRDefault="00924CF0">
      <w:pPr>
        <w:jc w:val="both"/>
      </w:pPr>
    </w:p>
    <w:p w14:paraId="0481A4F9" w14:textId="77777777" w:rsidR="00924CF0" w:rsidRDefault="00924CF0">
      <w:pPr>
        <w:jc w:val="both"/>
      </w:pPr>
    </w:p>
    <w:p w14:paraId="7CA28905" w14:textId="77777777" w:rsidR="00924CF0" w:rsidRDefault="00924CF0">
      <w:pPr>
        <w:jc w:val="both"/>
      </w:pPr>
    </w:p>
    <w:p w14:paraId="026F773C" w14:textId="77777777" w:rsidR="00924CF0" w:rsidRDefault="00924CF0">
      <w:pPr>
        <w:jc w:val="both"/>
      </w:pPr>
    </w:p>
    <w:p w14:paraId="093DFA5D" w14:textId="77777777" w:rsidR="00924CF0" w:rsidRDefault="00924CF0">
      <w:pPr>
        <w:jc w:val="both"/>
      </w:pPr>
    </w:p>
    <w:p w14:paraId="29BA72CB" w14:textId="77777777" w:rsidR="00924CF0" w:rsidRDefault="00924CF0">
      <w:pPr>
        <w:jc w:val="both"/>
      </w:pPr>
    </w:p>
    <w:p w14:paraId="70D29845" w14:textId="77777777" w:rsidR="00924CF0" w:rsidRDefault="00924CF0">
      <w:pPr>
        <w:jc w:val="both"/>
      </w:pPr>
    </w:p>
    <w:p w14:paraId="5A288B69" w14:textId="77777777" w:rsidR="00924CF0" w:rsidRDefault="00924CF0">
      <w:pPr>
        <w:jc w:val="both"/>
      </w:pPr>
    </w:p>
    <w:sectPr w:rsidR="00924CF0">
      <w:headerReference w:type="even" r:id="rId50"/>
      <w:headerReference w:type="default" r:id="rId51"/>
      <w:footerReference w:type="even" r:id="rId52"/>
      <w:headerReference w:type="first" r:id="rId53"/>
      <w:footerReference w:type="first" r:id="rId5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90942" w14:textId="77777777" w:rsidR="00CF2557" w:rsidRDefault="00CF2557">
      <w:pPr>
        <w:spacing w:line="240" w:lineRule="auto"/>
      </w:pPr>
      <w:r>
        <w:separator/>
      </w:r>
    </w:p>
  </w:endnote>
  <w:endnote w:type="continuationSeparator" w:id="0">
    <w:p w14:paraId="086F9731" w14:textId="77777777" w:rsidR="00CF2557" w:rsidRDefault="00CF25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TimesNewRomanPSMT">
    <w:altName w:val="Times New Roman"/>
    <w:charset w:val="00"/>
    <w:family w:val="roman"/>
    <w:pitch w:val="default"/>
  </w:font>
  <w:font w:name="仿宋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default"/>
    <w:sig w:usb0="F7FFAEFF" w:usb1="F9DFFFFF" w:usb2="0000007F" w:usb3="00000000" w:csb0="203F01FF" w:csb1="DFFF0000"/>
  </w:font>
  <w:font w:name="宋体.">
    <w:altName w:val="宋体"/>
    <w:charset w:val="86"/>
    <w:family w:val="roma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6995C" w14:textId="77777777" w:rsidR="00710932" w:rsidRDefault="00710932">
    <w:pPr>
      <w:pStyle w:val="af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269475" w14:textId="77777777" w:rsidR="00710932" w:rsidRDefault="00710932">
    <w:pPr>
      <w:pStyle w:val="af5"/>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310435" w14:textId="77777777" w:rsidR="00710932" w:rsidRDefault="00710932">
    <w:pPr>
      <w:pStyle w:val="af5"/>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28154A" w14:textId="77777777" w:rsidR="00924CF0" w:rsidRDefault="00000000">
    <w:pPr>
      <w:pStyle w:val="af5"/>
      <w:ind w:firstLine="360"/>
      <w:jc w:val="center"/>
    </w:pPr>
    <w:r>
      <w:rPr>
        <w:noProof/>
      </w:rPr>
      <mc:AlternateContent>
        <mc:Choice Requires="wps">
          <w:drawing>
            <wp:anchor distT="0" distB="0" distL="114300" distR="114300" simplePos="0" relativeHeight="251659264" behindDoc="0" locked="0" layoutInCell="1" allowOverlap="1" wp14:anchorId="46B1A0BD" wp14:editId="27703DE4">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369753110"/>
                          </w:sdtPr>
                          <w:sdtContent>
                            <w:p w14:paraId="50D13BE6" w14:textId="77777777" w:rsidR="00924CF0" w:rsidRDefault="00000000">
                              <w:pPr>
                                <w:pStyle w:val="af5"/>
                                <w:ind w:firstLine="360"/>
                                <w:jc w:val="center"/>
                              </w:pPr>
                              <w:r>
                                <w:fldChar w:fldCharType="begin"/>
                              </w:r>
                              <w:r>
                                <w:instrText>PAGE   \* MERGEFORMAT</w:instrText>
                              </w:r>
                              <w:r>
                                <w:fldChar w:fldCharType="separate"/>
                              </w:r>
                              <w:r>
                                <w:rPr>
                                  <w:lang w:val="zh-CN"/>
                                </w:rPr>
                                <w:t>I</w:t>
                              </w:r>
                              <w:r>
                                <w:fldChar w:fldCharType="end"/>
                              </w:r>
                            </w:p>
                          </w:sdtContent>
                        </w:sdt>
                        <w:p w14:paraId="05F3D65A" w14:textId="77777777" w:rsidR="00924CF0" w:rsidRDefault="00924CF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6B1A0BD"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sdt>
                    <w:sdtPr>
                      <w:id w:val="-1369753110"/>
                    </w:sdtPr>
                    <w:sdtContent>
                      <w:p w14:paraId="50D13BE6" w14:textId="77777777" w:rsidR="00924CF0" w:rsidRDefault="00000000">
                        <w:pPr>
                          <w:pStyle w:val="af5"/>
                          <w:ind w:firstLine="360"/>
                          <w:jc w:val="center"/>
                        </w:pPr>
                        <w:r>
                          <w:fldChar w:fldCharType="begin"/>
                        </w:r>
                        <w:r>
                          <w:instrText>PAGE   \* MERGEFORMAT</w:instrText>
                        </w:r>
                        <w:r>
                          <w:fldChar w:fldCharType="separate"/>
                        </w:r>
                        <w:r>
                          <w:rPr>
                            <w:lang w:val="zh-CN"/>
                          </w:rPr>
                          <w:t>I</w:t>
                        </w:r>
                        <w:r>
                          <w:fldChar w:fldCharType="end"/>
                        </w:r>
                      </w:p>
                    </w:sdtContent>
                  </w:sdt>
                  <w:p w14:paraId="05F3D65A" w14:textId="77777777" w:rsidR="00924CF0" w:rsidRDefault="00924CF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0444B" w14:textId="77777777" w:rsidR="00924CF0" w:rsidRDefault="00000000">
    <w:pPr>
      <w:pStyle w:val="af5"/>
      <w:ind w:firstLine="360"/>
      <w:jc w:val="center"/>
    </w:pPr>
    <w:r>
      <w:rPr>
        <w:noProof/>
      </w:rPr>
      <mc:AlternateContent>
        <mc:Choice Requires="wps">
          <w:drawing>
            <wp:anchor distT="0" distB="0" distL="114300" distR="114300" simplePos="0" relativeHeight="251662336" behindDoc="0" locked="0" layoutInCell="1" allowOverlap="1" wp14:anchorId="18031565" wp14:editId="495874B2">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58362828"/>
                          </w:sdtPr>
                          <w:sdtContent>
                            <w:p w14:paraId="32335F24" w14:textId="77777777" w:rsidR="00924CF0" w:rsidRDefault="00000000">
                              <w:pPr>
                                <w:pStyle w:val="af5"/>
                                <w:ind w:firstLine="360"/>
                                <w:jc w:val="center"/>
                              </w:pPr>
                              <w:r>
                                <w:fldChar w:fldCharType="begin"/>
                              </w:r>
                              <w:r>
                                <w:instrText>PAGE   \* MERGEFORMAT</w:instrText>
                              </w:r>
                              <w:r>
                                <w:fldChar w:fldCharType="separate"/>
                              </w:r>
                              <w:r>
                                <w:rPr>
                                  <w:lang w:val="zh-CN"/>
                                </w:rPr>
                                <w:t>II</w:t>
                              </w:r>
                              <w:r>
                                <w:fldChar w:fldCharType="end"/>
                              </w:r>
                            </w:p>
                          </w:sdtContent>
                        </w:sdt>
                        <w:p w14:paraId="77D5B121" w14:textId="77777777" w:rsidR="00924CF0" w:rsidRDefault="00924CF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8031565" id="_x0000_t202" coordsize="21600,21600" o:spt="202" path="m,l,21600r21600,l21600,xe">
              <v:stroke joinstyle="miter"/>
              <v:path gradientshapeok="t" o:connecttype="rect"/>
            </v:shapetype>
            <v:shape id="文本框 23"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sdt>
                    <w:sdtPr>
                      <w:id w:val="-358362828"/>
                    </w:sdtPr>
                    <w:sdtContent>
                      <w:p w14:paraId="32335F24" w14:textId="77777777" w:rsidR="00924CF0" w:rsidRDefault="00000000">
                        <w:pPr>
                          <w:pStyle w:val="af5"/>
                          <w:ind w:firstLine="360"/>
                          <w:jc w:val="center"/>
                        </w:pPr>
                        <w:r>
                          <w:fldChar w:fldCharType="begin"/>
                        </w:r>
                        <w:r>
                          <w:instrText>PAGE   \* MERGEFORMAT</w:instrText>
                        </w:r>
                        <w:r>
                          <w:fldChar w:fldCharType="separate"/>
                        </w:r>
                        <w:r>
                          <w:rPr>
                            <w:lang w:val="zh-CN"/>
                          </w:rPr>
                          <w:t>II</w:t>
                        </w:r>
                        <w:r>
                          <w:fldChar w:fldCharType="end"/>
                        </w:r>
                      </w:p>
                    </w:sdtContent>
                  </w:sdt>
                  <w:p w14:paraId="77D5B121" w14:textId="77777777" w:rsidR="00924CF0" w:rsidRDefault="00924CF0"/>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30C25" w14:textId="77777777" w:rsidR="00924CF0" w:rsidRDefault="00000000">
    <w:pPr>
      <w:pStyle w:val="af5"/>
      <w:ind w:firstLine="360"/>
      <w:jc w:val="center"/>
    </w:pPr>
    <w:r>
      <w:rPr>
        <w:noProof/>
      </w:rPr>
      <mc:AlternateContent>
        <mc:Choice Requires="wps">
          <w:drawing>
            <wp:anchor distT="0" distB="0" distL="114300" distR="114300" simplePos="0" relativeHeight="251660288" behindDoc="0" locked="0" layoutInCell="1" allowOverlap="1" wp14:anchorId="6181A28F" wp14:editId="4546363E">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57362950"/>
                          </w:sdtPr>
                          <w:sdtContent>
                            <w:p w14:paraId="048CA608" w14:textId="77777777" w:rsidR="00924CF0" w:rsidRDefault="00000000">
                              <w:pPr>
                                <w:pStyle w:val="af5"/>
                                <w:ind w:firstLine="360"/>
                                <w:jc w:val="center"/>
                              </w:pPr>
                              <w:r>
                                <w:fldChar w:fldCharType="begin"/>
                              </w:r>
                              <w:r>
                                <w:instrText>PAGE   \* MERGEFORMAT</w:instrText>
                              </w:r>
                              <w:r>
                                <w:fldChar w:fldCharType="separate"/>
                              </w:r>
                              <w:r>
                                <w:rPr>
                                  <w:lang w:val="zh-CN"/>
                                </w:rPr>
                                <w:t>III</w:t>
                              </w:r>
                              <w:r>
                                <w:fldChar w:fldCharType="end"/>
                              </w:r>
                            </w:p>
                          </w:sdtContent>
                        </w:sdt>
                        <w:p w14:paraId="22CA2F84" w14:textId="77777777" w:rsidR="00924CF0" w:rsidRDefault="00924CF0"/>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181A28F" id="_x0000_t202" coordsize="21600,21600" o:spt="202" path="m,l,21600r21600,l21600,xe">
              <v:stroke joinstyle="miter"/>
              <v:path gradientshapeok="t" o:connecttype="rect"/>
            </v:shapetype>
            <v:shape id="文本框 21" o:spid="_x0000_s1028"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DlY5gu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557362950"/>
                    </w:sdtPr>
                    <w:sdtContent>
                      <w:p w14:paraId="048CA608" w14:textId="77777777" w:rsidR="00924CF0" w:rsidRDefault="00000000">
                        <w:pPr>
                          <w:pStyle w:val="af5"/>
                          <w:ind w:firstLine="360"/>
                          <w:jc w:val="center"/>
                        </w:pPr>
                        <w:r>
                          <w:fldChar w:fldCharType="begin"/>
                        </w:r>
                        <w:r>
                          <w:instrText>PAGE   \* MERGEFORMAT</w:instrText>
                        </w:r>
                        <w:r>
                          <w:fldChar w:fldCharType="separate"/>
                        </w:r>
                        <w:r>
                          <w:rPr>
                            <w:lang w:val="zh-CN"/>
                          </w:rPr>
                          <w:t>III</w:t>
                        </w:r>
                        <w:r>
                          <w:fldChar w:fldCharType="end"/>
                        </w:r>
                      </w:p>
                    </w:sdtContent>
                  </w:sdt>
                  <w:p w14:paraId="22CA2F84" w14:textId="77777777" w:rsidR="00924CF0" w:rsidRDefault="00924CF0"/>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5D3756" w14:textId="77777777" w:rsidR="00924CF0" w:rsidRDefault="00000000">
    <w:pPr>
      <w:pStyle w:val="af5"/>
      <w:ind w:firstLine="360"/>
      <w:jc w:val="center"/>
    </w:pPr>
    <w:r>
      <w:rPr>
        <w:noProof/>
      </w:rPr>
      <mc:AlternateContent>
        <mc:Choice Requires="wps">
          <w:drawing>
            <wp:anchor distT="0" distB="0" distL="114300" distR="114300" simplePos="0" relativeHeight="251661312" behindDoc="0" locked="0" layoutInCell="1" allowOverlap="1" wp14:anchorId="319BD0C0" wp14:editId="41A422A0">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215169621"/>
                          </w:sdtPr>
                          <w:sdtContent>
                            <w:p w14:paraId="6E8124EC" w14:textId="77777777" w:rsidR="00924CF0" w:rsidRDefault="00000000">
                              <w:pPr>
                                <w:pStyle w:val="af5"/>
                                <w:ind w:firstLine="360"/>
                                <w:jc w:val="center"/>
                              </w:pPr>
                              <w:r>
                                <w:fldChar w:fldCharType="begin"/>
                              </w:r>
                              <w:r>
                                <w:instrText>PAGE   \* MERGEFORMAT</w:instrText>
                              </w:r>
                              <w:r>
                                <w:fldChar w:fldCharType="separate"/>
                              </w:r>
                              <w:r>
                                <w:rPr>
                                  <w:lang w:val="zh-CN"/>
                                </w:rPr>
                                <w:t>52</w:t>
                              </w:r>
                              <w:r>
                                <w:fldChar w:fldCharType="end"/>
                              </w:r>
                            </w:p>
                          </w:sdtContent>
                        </w:sdt>
                        <w:p w14:paraId="6B727455" w14:textId="77777777" w:rsidR="00924CF0" w:rsidRDefault="00924CF0">
                          <w:pPr>
                            <w:ind w:firstLine="360"/>
                            <w:rPr>
                              <w:sz w:val="18"/>
                              <w:szCs w:val="1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19BD0C0" id="_x0000_t202" coordsize="21600,21600" o:spt="202" path="m,l,21600r21600,l21600,xe">
              <v:stroke joinstyle="miter"/>
              <v:path gradientshapeok="t" o:connecttype="rect"/>
            </v:shapetype>
            <v:shape id="文本框 22" o:spid="_x0000_s1029"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" filled="f" stroked="f" strokeweight=".5pt">
              <v:textbox style="mso-fit-shape-to-text:t" inset="0,0,0,0">
                <w:txbxContent>
                  <w:sdt>
                    <w:sdtPr>
                      <w:id w:val="1215169621"/>
                    </w:sdtPr>
                    <w:sdtContent>
                      <w:p w14:paraId="6E8124EC" w14:textId="77777777" w:rsidR="00924CF0" w:rsidRDefault="00000000">
                        <w:pPr>
                          <w:pStyle w:val="af5"/>
                          <w:ind w:firstLine="360"/>
                          <w:jc w:val="center"/>
                        </w:pPr>
                        <w:r>
                          <w:fldChar w:fldCharType="begin"/>
                        </w:r>
                        <w:r>
                          <w:instrText>PAGE   \* MERGEFORMAT</w:instrText>
                        </w:r>
                        <w:r>
                          <w:fldChar w:fldCharType="separate"/>
                        </w:r>
                        <w:r>
                          <w:rPr>
                            <w:lang w:val="zh-CN"/>
                          </w:rPr>
                          <w:t>52</w:t>
                        </w:r>
                        <w:r>
                          <w:fldChar w:fldCharType="end"/>
                        </w:r>
                      </w:p>
                    </w:sdtContent>
                  </w:sdt>
                  <w:p w14:paraId="6B727455" w14:textId="77777777" w:rsidR="00924CF0" w:rsidRDefault="00924CF0">
                    <w:pPr>
                      <w:ind w:firstLine="360"/>
                      <w:rPr>
                        <w:sz w:val="18"/>
                        <w:szCs w:val="18"/>
                      </w:rPr>
                    </w:pPr>
                  </w:p>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8D1344" w14:textId="77777777" w:rsidR="00924CF0" w:rsidRDefault="00924CF0">
    <w:pPr>
      <w:pStyle w:val="af5"/>
      <w:ind w:firstLine="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D3E2D6" w14:textId="77777777" w:rsidR="00924CF0" w:rsidRDefault="00924CF0">
    <w:pPr>
      <w:pStyle w:val="af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2013CE" w14:textId="77777777" w:rsidR="00CF2557" w:rsidRDefault="00CF2557">
      <w:r>
        <w:separator/>
      </w:r>
    </w:p>
  </w:footnote>
  <w:footnote w:type="continuationSeparator" w:id="0">
    <w:p w14:paraId="0812E716" w14:textId="77777777" w:rsidR="00CF2557" w:rsidRDefault="00CF25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40AE1" w14:textId="77777777" w:rsidR="00710932" w:rsidRDefault="00710932">
    <w:pPr>
      <w:pStyle w:val="af7"/>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3BB1E5" w14:textId="1B55084E" w:rsidR="00710932" w:rsidRDefault="00710932" w:rsidP="00710932">
    <w:pPr>
      <w:pStyle w:val="af7"/>
      <w:pBdr>
        <w:bottom w:val="none" w:sz="0" w:space="0" w:color="auto"/>
      </w:pBd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61E62" w14:textId="77777777" w:rsidR="00710932" w:rsidRDefault="00710932">
    <w:pPr>
      <w:pStyle w:val="af7"/>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E191E" w14:textId="688D4C9D" w:rsidR="00924CF0" w:rsidRDefault="00924CF0" w:rsidP="00710932">
    <w:pPr>
      <w:pStyle w:val="af7"/>
      <w:pBdr>
        <w:bottom w:val="none" w:sz="0" w:space="0" w:color="auto"/>
      </w:pBd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E88D2" w14:textId="50D35C1F" w:rsidR="00924CF0" w:rsidRDefault="00924CF0" w:rsidP="00710932">
    <w:pPr>
      <w:pStyle w:val="af7"/>
      <w:pBdr>
        <w:bottom w:val="none" w:sz="0" w:space="0" w:color="auto"/>
      </w:pBdr>
      <w:ind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76686" w14:textId="77777777" w:rsidR="00924CF0" w:rsidRDefault="00924CF0">
    <w:pPr>
      <w:pStyle w:val="af7"/>
      <w:ind w:firstLine="36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A6756E" w14:textId="62DD64F0" w:rsidR="00924CF0" w:rsidRDefault="00924CF0" w:rsidP="00710932">
    <w:pPr>
      <w:pStyle w:val="af7"/>
      <w:pBdr>
        <w:bottom w:val="none" w:sz="0" w:space="0" w:color="auto"/>
      </w:pBdr>
      <w:ind w:firstLine="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4A42B" w14:textId="77777777" w:rsidR="00924CF0" w:rsidRDefault="00924CF0">
    <w:pPr>
      <w:pStyle w:val="af7"/>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04F5687"/>
    <w:multiLevelType w:val="multilevel"/>
    <w:tmpl w:val="E04F5687"/>
    <w:lvl w:ilvl="0">
      <w:start w:val="1"/>
      <w:numFmt w:val="decimal"/>
      <w:suff w:val="space"/>
      <w:lvlText w:val="%1."/>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284" w:firstLine="0"/>
      </w:pPr>
      <w:rPr>
        <w:rFonts w:hint="eastAsia"/>
      </w:rPr>
    </w:lvl>
    <w:lvl w:ilvl="4">
      <w:start w:val="1"/>
      <w:numFmt w:val="decimal"/>
      <w:pStyle w:val="5"/>
      <w:suff w:val="space"/>
      <w:lvlText w:val="%5）"/>
      <w:lvlJc w:val="left"/>
      <w:pPr>
        <w:ind w:left="0" w:firstLine="0"/>
      </w:pPr>
      <w:rPr>
        <w:rFonts w:hint="eastAsia"/>
      </w:rPr>
    </w:lvl>
    <w:lvl w:ilvl="5">
      <w:start w:val="1"/>
      <w:numFmt w:val="lowerLetter"/>
      <w:pStyle w:val="6"/>
      <w:suff w:val="space"/>
      <w:lvlText w:val="%6."/>
      <w:lvlJc w:val="left"/>
      <w:pPr>
        <w:ind w:left="0" w:firstLine="0"/>
      </w:pPr>
      <w:rPr>
        <w:rFonts w:hint="eastAsia"/>
      </w:rPr>
    </w:lvl>
    <w:lvl w:ilvl="6">
      <w:start w:val="1"/>
      <w:numFmt w:val="lowerLetter"/>
      <w:pStyle w:val="7"/>
      <w:suff w:val="space"/>
      <w:lvlText w:val="%7）"/>
      <w:lvlJc w:val="left"/>
      <w:pPr>
        <w:ind w:left="0" w:firstLine="0"/>
      </w:pPr>
      <w:rPr>
        <w:rFonts w:ascii="Times New Roman" w:hAnsi="Times New Roman" w:cs="Times New Roman" w:hint="eastAsia"/>
        <w:b w:val="0"/>
        <w:bCs w:val="0"/>
        <w:i w:val="0"/>
        <w:iCs w:val="0"/>
        <w:caps w:val="0"/>
        <w:smallCaps w:val="0"/>
        <w:strike w:val="0"/>
        <w:dstrike w:val="0"/>
        <w:outline w:val="0"/>
        <w:shadow w:val="0"/>
        <w:emboss w:val="0"/>
        <w:imprint w:val="0"/>
        <w:vanish w:val="0"/>
        <w:spacing w:val="0"/>
        <w:position w:val="0"/>
        <w:u w:val="none"/>
        <w:vertAlign w:val="baseline"/>
      </w:rPr>
    </w:lvl>
    <w:lvl w:ilvl="7">
      <w:start w:val="1"/>
      <w:numFmt w:val="lowerLetter"/>
      <w:pStyle w:val="8"/>
      <w:suff w:val="space"/>
      <w:lvlText w:val="（%8）"/>
      <w:lvlJc w:val="left"/>
      <w:pPr>
        <w:ind w:left="0" w:firstLine="0"/>
      </w:pPr>
      <w:rPr>
        <w:rFonts w:hint="eastAsia"/>
      </w:rPr>
    </w:lvl>
    <w:lvl w:ilvl="8">
      <w:start w:val="1"/>
      <w:numFmt w:val="upperRoman"/>
      <w:pStyle w:val="9"/>
      <w:suff w:val="space"/>
      <w:lvlText w:val="%9."/>
      <w:lvlJc w:val="left"/>
      <w:pPr>
        <w:ind w:left="0" w:firstLine="0"/>
      </w:pPr>
      <w:rPr>
        <w:rFonts w:hint="eastAsia"/>
      </w:rPr>
    </w:lvl>
  </w:abstractNum>
  <w:abstractNum w:abstractNumId="1" w15:restartNumberingAfterBreak="0">
    <w:nsid w:val="021B6FBF"/>
    <w:multiLevelType w:val="multilevel"/>
    <w:tmpl w:val="021B6FBF"/>
    <w:lvl w:ilvl="0">
      <w:start w:val="1"/>
      <w:numFmt w:val="bullet"/>
      <w:pStyle w:val="a"/>
      <w:suff w:val="space"/>
      <w:lvlText w:val=""/>
      <w:lvlJc w:val="left"/>
      <w:pPr>
        <w:ind w:left="102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2" w15:restartNumberingAfterBreak="0">
    <w:nsid w:val="208AF5E8"/>
    <w:multiLevelType w:val="singleLevel"/>
    <w:tmpl w:val="208AF5E8"/>
    <w:lvl w:ilvl="0">
      <w:start w:val="9"/>
      <w:numFmt w:val="decimal"/>
      <w:suff w:val="nothing"/>
      <w:lvlText w:val="%1、"/>
      <w:lvlJc w:val="left"/>
    </w:lvl>
  </w:abstractNum>
  <w:abstractNum w:abstractNumId="3" w15:restartNumberingAfterBreak="0">
    <w:nsid w:val="453B26FE"/>
    <w:multiLevelType w:val="multilevel"/>
    <w:tmpl w:val="453B26FE"/>
    <w:lvl w:ilvl="0">
      <w:start w:val="1"/>
      <w:numFmt w:val="bullet"/>
      <w:pStyle w:val="a0"/>
      <w:suff w:val="space"/>
      <w:lvlText w:val=""/>
      <w:lvlJc w:val="left"/>
      <w:pPr>
        <w:ind w:left="102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4" w15:restartNumberingAfterBreak="0">
    <w:nsid w:val="69C85F44"/>
    <w:multiLevelType w:val="multilevel"/>
    <w:tmpl w:val="69C85F44"/>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6B54D19A"/>
    <w:multiLevelType w:val="singleLevel"/>
    <w:tmpl w:val="6B54D19A"/>
    <w:lvl w:ilvl="0">
      <w:start w:val="6"/>
      <w:numFmt w:val="decimal"/>
      <w:suff w:val="nothing"/>
      <w:lvlText w:val="（%1）"/>
      <w:lvlJc w:val="left"/>
    </w:lvl>
  </w:abstractNum>
  <w:num w:numId="1" w16cid:durableId="1306618167">
    <w:abstractNumId w:val="0"/>
  </w:num>
  <w:num w:numId="2" w16cid:durableId="1380133302">
    <w:abstractNumId w:val="3"/>
  </w:num>
  <w:num w:numId="3" w16cid:durableId="728578883">
    <w:abstractNumId w:val="1"/>
  </w:num>
  <w:num w:numId="4" w16cid:durableId="1361588796">
    <w:abstractNumId w:val="5"/>
  </w:num>
  <w:num w:numId="5" w16cid:durableId="246423234">
    <w:abstractNumId w:val="4"/>
  </w:num>
  <w:num w:numId="6" w16cid:durableId="16504729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hideSpellingErrors/>
  <w:proofState w:spelling="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YzODE5OGNkNzMzYTcxYzcwNTYyOWQwZGM2NWY0NTgifQ=="/>
  </w:docVars>
  <w:rsids>
    <w:rsidRoot w:val="003033C5"/>
    <w:rsid w:val="00000605"/>
    <w:rsid w:val="00000D8F"/>
    <w:rsid w:val="00000EDD"/>
    <w:rsid w:val="00002C0E"/>
    <w:rsid w:val="0000332D"/>
    <w:rsid w:val="000054C8"/>
    <w:rsid w:val="00007618"/>
    <w:rsid w:val="00010868"/>
    <w:rsid w:val="00010D48"/>
    <w:rsid w:val="0001198F"/>
    <w:rsid w:val="00011E0F"/>
    <w:rsid w:val="00011F45"/>
    <w:rsid w:val="00012AEE"/>
    <w:rsid w:val="000145CB"/>
    <w:rsid w:val="0001564A"/>
    <w:rsid w:val="000163B1"/>
    <w:rsid w:val="00016847"/>
    <w:rsid w:val="00016B8B"/>
    <w:rsid w:val="00016C4A"/>
    <w:rsid w:val="00017A96"/>
    <w:rsid w:val="00017F08"/>
    <w:rsid w:val="000204C2"/>
    <w:rsid w:val="00021763"/>
    <w:rsid w:val="0002398B"/>
    <w:rsid w:val="000258C1"/>
    <w:rsid w:val="00025D1B"/>
    <w:rsid w:val="00027016"/>
    <w:rsid w:val="00030120"/>
    <w:rsid w:val="00032CC8"/>
    <w:rsid w:val="00033447"/>
    <w:rsid w:val="00033AF3"/>
    <w:rsid w:val="0003422A"/>
    <w:rsid w:val="00034E1E"/>
    <w:rsid w:val="00037FD8"/>
    <w:rsid w:val="000402A2"/>
    <w:rsid w:val="000415E3"/>
    <w:rsid w:val="00042597"/>
    <w:rsid w:val="00042BDC"/>
    <w:rsid w:val="00042CE1"/>
    <w:rsid w:val="00043CA5"/>
    <w:rsid w:val="0004610C"/>
    <w:rsid w:val="000464AF"/>
    <w:rsid w:val="00046E32"/>
    <w:rsid w:val="00047124"/>
    <w:rsid w:val="00050993"/>
    <w:rsid w:val="00051925"/>
    <w:rsid w:val="00054067"/>
    <w:rsid w:val="000547AB"/>
    <w:rsid w:val="000553D7"/>
    <w:rsid w:val="00055965"/>
    <w:rsid w:val="00056B7C"/>
    <w:rsid w:val="00057565"/>
    <w:rsid w:val="0006032D"/>
    <w:rsid w:val="000612E2"/>
    <w:rsid w:val="0006141D"/>
    <w:rsid w:val="000620CA"/>
    <w:rsid w:val="000626F6"/>
    <w:rsid w:val="00062F03"/>
    <w:rsid w:val="0006464D"/>
    <w:rsid w:val="00065183"/>
    <w:rsid w:val="00065469"/>
    <w:rsid w:val="00066D8F"/>
    <w:rsid w:val="00070269"/>
    <w:rsid w:val="0007059F"/>
    <w:rsid w:val="00071BFE"/>
    <w:rsid w:val="0007283C"/>
    <w:rsid w:val="000729B2"/>
    <w:rsid w:val="0007508E"/>
    <w:rsid w:val="00075E0E"/>
    <w:rsid w:val="00077091"/>
    <w:rsid w:val="00077B06"/>
    <w:rsid w:val="000804B5"/>
    <w:rsid w:val="000806B4"/>
    <w:rsid w:val="000811F0"/>
    <w:rsid w:val="00082913"/>
    <w:rsid w:val="00082C5F"/>
    <w:rsid w:val="00082C95"/>
    <w:rsid w:val="00083417"/>
    <w:rsid w:val="00086C32"/>
    <w:rsid w:val="0008775E"/>
    <w:rsid w:val="000903C8"/>
    <w:rsid w:val="0009082E"/>
    <w:rsid w:val="000920FB"/>
    <w:rsid w:val="000921F3"/>
    <w:rsid w:val="0009633D"/>
    <w:rsid w:val="000966D0"/>
    <w:rsid w:val="000A09FB"/>
    <w:rsid w:val="000A143A"/>
    <w:rsid w:val="000A2386"/>
    <w:rsid w:val="000A2E72"/>
    <w:rsid w:val="000A360F"/>
    <w:rsid w:val="000A3F9C"/>
    <w:rsid w:val="000A4DA8"/>
    <w:rsid w:val="000A54AA"/>
    <w:rsid w:val="000A5B2C"/>
    <w:rsid w:val="000A5BDC"/>
    <w:rsid w:val="000A5C99"/>
    <w:rsid w:val="000A6A9C"/>
    <w:rsid w:val="000A6BB8"/>
    <w:rsid w:val="000A728E"/>
    <w:rsid w:val="000B05F8"/>
    <w:rsid w:val="000B1768"/>
    <w:rsid w:val="000B20E0"/>
    <w:rsid w:val="000B35FA"/>
    <w:rsid w:val="000B6757"/>
    <w:rsid w:val="000B6763"/>
    <w:rsid w:val="000B6BA2"/>
    <w:rsid w:val="000B71CC"/>
    <w:rsid w:val="000C0C8B"/>
    <w:rsid w:val="000C3C38"/>
    <w:rsid w:val="000C5FBC"/>
    <w:rsid w:val="000C6A87"/>
    <w:rsid w:val="000D0C65"/>
    <w:rsid w:val="000D1801"/>
    <w:rsid w:val="000D39E7"/>
    <w:rsid w:val="000D5B4E"/>
    <w:rsid w:val="000D5F25"/>
    <w:rsid w:val="000D6A27"/>
    <w:rsid w:val="000D7350"/>
    <w:rsid w:val="000D73D5"/>
    <w:rsid w:val="000E002C"/>
    <w:rsid w:val="000E0C81"/>
    <w:rsid w:val="000E1E9F"/>
    <w:rsid w:val="000E47C5"/>
    <w:rsid w:val="000E6BEE"/>
    <w:rsid w:val="000F0D0D"/>
    <w:rsid w:val="000F16F4"/>
    <w:rsid w:val="000F424A"/>
    <w:rsid w:val="000F499C"/>
    <w:rsid w:val="000F4A88"/>
    <w:rsid w:val="000F5FB9"/>
    <w:rsid w:val="000F654C"/>
    <w:rsid w:val="000F7136"/>
    <w:rsid w:val="00103AF2"/>
    <w:rsid w:val="00105060"/>
    <w:rsid w:val="00106E8C"/>
    <w:rsid w:val="00107088"/>
    <w:rsid w:val="00110930"/>
    <w:rsid w:val="00110DC2"/>
    <w:rsid w:val="00111F18"/>
    <w:rsid w:val="001167B8"/>
    <w:rsid w:val="00117114"/>
    <w:rsid w:val="00122909"/>
    <w:rsid w:val="00125F79"/>
    <w:rsid w:val="001260EB"/>
    <w:rsid w:val="0013083D"/>
    <w:rsid w:val="00131764"/>
    <w:rsid w:val="001319BB"/>
    <w:rsid w:val="00131BF2"/>
    <w:rsid w:val="00132582"/>
    <w:rsid w:val="00137628"/>
    <w:rsid w:val="001377AA"/>
    <w:rsid w:val="00140420"/>
    <w:rsid w:val="00140541"/>
    <w:rsid w:val="0014177A"/>
    <w:rsid w:val="001421BC"/>
    <w:rsid w:val="00143696"/>
    <w:rsid w:val="00144690"/>
    <w:rsid w:val="001467E9"/>
    <w:rsid w:val="001537CE"/>
    <w:rsid w:val="00153F23"/>
    <w:rsid w:val="001542B6"/>
    <w:rsid w:val="0015442F"/>
    <w:rsid w:val="0015496B"/>
    <w:rsid w:val="00155549"/>
    <w:rsid w:val="001561CC"/>
    <w:rsid w:val="00156B23"/>
    <w:rsid w:val="0016066F"/>
    <w:rsid w:val="001617B5"/>
    <w:rsid w:val="00161DF9"/>
    <w:rsid w:val="001627D2"/>
    <w:rsid w:val="00162C9F"/>
    <w:rsid w:val="0016414D"/>
    <w:rsid w:val="00165160"/>
    <w:rsid w:val="00165535"/>
    <w:rsid w:val="001660AD"/>
    <w:rsid w:val="00166646"/>
    <w:rsid w:val="0016722C"/>
    <w:rsid w:val="00167CE1"/>
    <w:rsid w:val="00174138"/>
    <w:rsid w:val="0017438A"/>
    <w:rsid w:val="00174689"/>
    <w:rsid w:val="00176967"/>
    <w:rsid w:val="00176B9C"/>
    <w:rsid w:val="00176DBB"/>
    <w:rsid w:val="00177561"/>
    <w:rsid w:val="00177E58"/>
    <w:rsid w:val="00180951"/>
    <w:rsid w:val="00183681"/>
    <w:rsid w:val="00183E9F"/>
    <w:rsid w:val="001856F6"/>
    <w:rsid w:val="00187C09"/>
    <w:rsid w:val="001909FC"/>
    <w:rsid w:val="00192CF2"/>
    <w:rsid w:val="00194602"/>
    <w:rsid w:val="00195FF8"/>
    <w:rsid w:val="0019626F"/>
    <w:rsid w:val="0019630F"/>
    <w:rsid w:val="00197336"/>
    <w:rsid w:val="00197ABE"/>
    <w:rsid w:val="001A0B07"/>
    <w:rsid w:val="001A2F2F"/>
    <w:rsid w:val="001A603D"/>
    <w:rsid w:val="001A6AAE"/>
    <w:rsid w:val="001B01E8"/>
    <w:rsid w:val="001B0FCA"/>
    <w:rsid w:val="001B1377"/>
    <w:rsid w:val="001B5FAC"/>
    <w:rsid w:val="001B6681"/>
    <w:rsid w:val="001B7BFB"/>
    <w:rsid w:val="001C5466"/>
    <w:rsid w:val="001C5A63"/>
    <w:rsid w:val="001C5AE0"/>
    <w:rsid w:val="001C68DC"/>
    <w:rsid w:val="001C69FD"/>
    <w:rsid w:val="001D1920"/>
    <w:rsid w:val="001D328E"/>
    <w:rsid w:val="001D3E05"/>
    <w:rsid w:val="001D3F7A"/>
    <w:rsid w:val="001D422A"/>
    <w:rsid w:val="001D4EAD"/>
    <w:rsid w:val="001D5E76"/>
    <w:rsid w:val="001D5F9A"/>
    <w:rsid w:val="001D7A0E"/>
    <w:rsid w:val="001D7ECD"/>
    <w:rsid w:val="001E0CB9"/>
    <w:rsid w:val="001E0D61"/>
    <w:rsid w:val="001E108A"/>
    <w:rsid w:val="001E1A3D"/>
    <w:rsid w:val="001E3E68"/>
    <w:rsid w:val="001E3F29"/>
    <w:rsid w:val="001E4BF5"/>
    <w:rsid w:val="001E4EC0"/>
    <w:rsid w:val="001E551B"/>
    <w:rsid w:val="001F02EE"/>
    <w:rsid w:val="001F17EF"/>
    <w:rsid w:val="001F21B0"/>
    <w:rsid w:val="001F23C6"/>
    <w:rsid w:val="001F3B6A"/>
    <w:rsid w:val="001F71DA"/>
    <w:rsid w:val="002010B9"/>
    <w:rsid w:val="00202956"/>
    <w:rsid w:val="00204CCA"/>
    <w:rsid w:val="002075AA"/>
    <w:rsid w:val="002102FB"/>
    <w:rsid w:val="00211189"/>
    <w:rsid w:val="00211CDD"/>
    <w:rsid w:val="00213924"/>
    <w:rsid w:val="00214D0D"/>
    <w:rsid w:val="00214F68"/>
    <w:rsid w:val="00216CCC"/>
    <w:rsid w:val="002216C5"/>
    <w:rsid w:val="002220CB"/>
    <w:rsid w:val="00222AA0"/>
    <w:rsid w:val="00224068"/>
    <w:rsid w:val="00225D9B"/>
    <w:rsid w:val="00226A46"/>
    <w:rsid w:val="00226E3A"/>
    <w:rsid w:val="00226F0F"/>
    <w:rsid w:val="0022763E"/>
    <w:rsid w:val="00227727"/>
    <w:rsid w:val="002278B2"/>
    <w:rsid w:val="00227ED3"/>
    <w:rsid w:val="002301EB"/>
    <w:rsid w:val="00233D8A"/>
    <w:rsid w:val="00236BEA"/>
    <w:rsid w:val="002375FF"/>
    <w:rsid w:val="00237AFA"/>
    <w:rsid w:val="00240B30"/>
    <w:rsid w:val="00240CD8"/>
    <w:rsid w:val="00242F21"/>
    <w:rsid w:val="002434D4"/>
    <w:rsid w:val="002444C7"/>
    <w:rsid w:val="00244A91"/>
    <w:rsid w:val="00244E31"/>
    <w:rsid w:val="00244ED8"/>
    <w:rsid w:val="00246F39"/>
    <w:rsid w:val="00247468"/>
    <w:rsid w:val="00251821"/>
    <w:rsid w:val="00252747"/>
    <w:rsid w:val="00253847"/>
    <w:rsid w:val="00253F74"/>
    <w:rsid w:val="002547CD"/>
    <w:rsid w:val="0025581F"/>
    <w:rsid w:val="002564A8"/>
    <w:rsid w:val="00256681"/>
    <w:rsid w:val="00256E2E"/>
    <w:rsid w:val="002605D4"/>
    <w:rsid w:val="00261FBC"/>
    <w:rsid w:val="00262815"/>
    <w:rsid w:val="002634E6"/>
    <w:rsid w:val="002647A6"/>
    <w:rsid w:val="00264854"/>
    <w:rsid w:val="002649C3"/>
    <w:rsid w:val="00265728"/>
    <w:rsid w:val="00266A08"/>
    <w:rsid w:val="00266E55"/>
    <w:rsid w:val="0027059F"/>
    <w:rsid w:val="002719D6"/>
    <w:rsid w:val="002732B6"/>
    <w:rsid w:val="0027578E"/>
    <w:rsid w:val="00276A8D"/>
    <w:rsid w:val="00280815"/>
    <w:rsid w:val="00281B6D"/>
    <w:rsid w:val="002824EE"/>
    <w:rsid w:val="002842B0"/>
    <w:rsid w:val="00284C47"/>
    <w:rsid w:val="00286C82"/>
    <w:rsid w:val="00286D08"/>
    <w:rsid w:val="00286FEE"/>
    <w:rsid w:val="00287809"/>
    <w:rsid w:val="00291A83"/>
    <w:rsid w:val="00297C5C"/>
    <w:rsid w:val="002A2746"/>
    <w:rsid w:val="002A2832"/>
    <w:rsid w:val="002A6657"/>
    <w:rsid w:val="002A7B99"/>
    <w:rsid w:val="002B0AC8"/>
    <w:rsid w:val="002B11D6"/>
    <w:rsid w:val="002B21A9"/>
    <w:rsid w:val="002B3172"/>
    <w:rsid w:val="002B5A74"/>
    <w:rsid w:val="002B6166"/>
    <w:rsid w:val="002B7ACD"/>
    <w:rsid w:val="002C07C9"/>
    <w:rsid w:val="002C1142"/>
    <w:rsid w:val="002C1F38"/>
    <w:rsid w:val="002C2B8E"/>
    <w:rsid w:val="002C50DA"/>
    <w:rsid w:val="002C5AE3"/>
    <w:rsid w:val="002D0088"/>
    <w:rsid w:val="002D0392"/>
    <w:rsid w:val="002D06F7"/>
    <w:rsid w:val="002D71FD"/>
    <w:rsid w:val="002D77C8"/>
    <w:rsid w:val="002D7A93"/>
    <w:rsid w:val="002E0076"/>
    <w:rsid w:val="002E0198"/>
    <w:rsid w:val="002E12DD"/>
    <w:rsid w:val="002E4431"/>
    <w:rsid w:val="002E7121"/>
    <w:rsid w:val="002E7408"/>
    <w:rsid w:val="002E75D3"/>
    <w:rsid w:val="002F2A82"/>
    <w:rsid w:val="002F3451"/>
    <w:rsid w:val="002F3C43"/>
    <w:rsid w:val="002F4874"/>
    <w:rsid w:val="002F50F2"/>
    <w:rsid w:val="002F65D1"/>
    <w:rsid w:val="002F66C4"/>
    <w:rsid w:val="002F7475"/>
    <w:rsid w:val="002F7496"/>
    <w:rsid w:val="002F7843"/>
    <w:rsid w:val="00301362"/>
    <w:rsid w:val="00301EBB"/>
    <w:rsid w:val="003033C5"/>
    <w:rsid w:val="00304A9B"/>
    <w:rsid w:val="003067C8"/>
    <w:rsid w:val="003070E9"/>
    <w:rsid w:val="00310185"/>
    <w:rsid w:val="00310424"/>
    <w:rsid w:val="00310B2F"/>
    <w:rsid w:val="00312BE1"/>
    <w:rsid w:val="00312F71"/>
    <w:rsid w:val="00313225"/>
    <w:rsid w:val="00313DD1"/>
    <w:rsid w:val="00314963"/>
    <w:rsid w:val="00314E65"/>
    <w:rsid w:val="003150A7"/>
    <w:rsid w:val="0031511A"/>
    <w:rsid w:val="00315DBC"/>
    <w:rsid w:val="00316330"/>
    <w:rsid w:val="00316499"/>
    <w:rsid w:val="00316E4E"/>
    <w:rsid w:val="00316F4C"/>
    <w:rsid w:val="00320DFF"/>
    <w:rsid w:val="00324A81"/>
    <w:rsid w:val="00324E37"/>
    <w:rsid w:val="0032765B"/>
    <w:rsid w:val="00327EAF"/>
    <w:rsid w:val="00330E4A"/>
    <w:rsid w:val="00331436"/>
    <w:rsid w:val="00333453"/>
    <w:rsid w:val="003335D6"/>
    <w:rsid w:val="00333EDF"/>
    <w:rsid w:val="00335C5B"/>
    <w:rsid w:val="003379E7"/>
    <w:rsid w:val="00337D8D"/>
    <w:rsid w:val="0034086A"/>
    <w:rsid w:val="00341246"/>
    <w:rsid w:val="00341429"/>
    <w:rsid w:val="00342920"/>
    <w:rsid w:val="003438E0"/>
    <w:rsid w:val="003451B9"/>
    <w:rsid w:val="00354F22"/>
    <w:rsid w:val="00354F84"/>
    <w:rsid w:val="00355F20"/>
    <w:rsid w:val="003561AF"/>
    <w:rsid w:val="00356AC9"/>
    <w:rsid w:val="003573BC"/>
    <w:rsid w:val="00357909"/>
    <w:rsid w:val="003607A6"/>
    <w:rsid w:val="00360C10"/>
    <w:rsid w:val="00360D33"/>
    <w:rsid w:val="00361635"/>
    <w:rsid w:val="00361A20"/>
    <w:rsid w:val="0036241B"/>
    <w:rsid w:val="0036474E"/>
    <w:rsid w:val="00365ECC"/>
    <w:rsid w:val="00366A4C"/>
    <w:rsid w:val="00367202"/>
    <w:rsid w:val="00367831"/>
    <w:rsid w:val="003708D5"/>
    <w:rsid w:val="003725F8"/>
    <w:rsid w:val="0037676F"/>
    <w:rsid w:val="00376786"/>
    <w:rsid w:val="0038009E"/>
    <w:rsid w:val="00380DA9"/>
    <w:rsid w:val="00381B62"/>
    <w:rsid w:val="003830BC"/>
    <w:rsid w:val="0038365D"/>
    <w:rsid w:val="003857CB"/>
    <w:rsid w:val="00393283"/>
    <w:rsid w:val="003934D0"/>
    <w:rsid w:val="0039556A"/>
    <w:rsid w:val="0039573F"/>
    <w:rsid w:val="00395785"/>
    <w:rsid w:val="003957E8"/>
    <w:rsid w:val="003958BB"/>
    <w:rsid w:val="00397A97"/>
    <w:rsid w:val="00397EBE"/>
    <w:rsid w:val="003A02CC"/>
    <w:rsid w:val="003A142D"/>
    <w:rsid w:val="003A1A10"/>
    <w:rsid w:val="003A287F"/>
    <w:rsid w:val="003A32F6"/>
    <w:rsid w:val="003A5057"/>
    <w:rsid w:val="003A701E"/>
    <w:rsid w:val="003A7DFE"/>
    <w:rsid w:val="003B0449"/>
    <w:rsid w:val="003B11CE"/>
    <w:rsid w:val="003B16BD"/>
    <w:rsid w:val="003B2924"/>
    <w:rsid w:val="003B320B"/>
    <w:rsid w:val="003B3270"/>
    <w:rsid w:val="003B386E"/>
    <w:rsid w:val="003B39C3"/>
    <w:rsid w:val="003B4EF8"/>
    <w:rsid w:val="003B61C4"/>
    <w:rsid w:val="003B6832"/>
    <w:rsid w:val="003C1706"/>
    <w:rsid w:val="003C1815"/>
    <w:rsid w:val="003C2565"/>
    <w:rsid w:val="003C2BAF"/>
    <w:rsid w:val="003C42F4"/>
    <w:rsid w:val="003C58C0"/>
    <w:rsid w:val="003C6190"/>
    <w:rsid w:val="003C764F"/>
    <w:rsid w:val="003C7F33"/>
    <w:rsid w:val="003D0087"/>
    <w:rsid w:val="003D0A5B"/>
    <w:rsid w:val="003D22B1"/>
    <w:rsid w:val="003D65E5"/>
    <w:rsid w:val="003D67F8"/>
    <w:rsid w:val="003D7BC4"/>
    <w:rsid w:val="003D7D6D"/>
    <w:rsid w:val="003E0958"/>
    <w:rsid w:val="003E10D7"/>
    <w:rsid w:val="003E21CF"/>
    <w:rsid w:val="003E6DB6"/>
    <w:rsid w:val="003E709E"/>
    <w:rsid w:val="003F1CCC"/>
    <w:rsid w:val="003F6367"/>
    <w:rsid w:val="003F7306"/>
    <w:rsid w:val="003F7649"/>
    <w:rsid w:val="0040049C"/>
    <w:rsid w:val="0040267B"/>
    <w:rsid w:val="00402B2E"/>
    <w:rsid w:val="004038A3"/>
    <w:rsid w:val="004046E5"/>
    <w:rsid w:val="00404952"/>
    <w:rsid w:val="00404A47"/>
    <w:rsid w:val="00405902"/>
    <w:rsid w:val="00406E5F"/>
    <w:rsid w:val="00411640"/>
    <w:rsid w:val="00413BDC"/>
    <w:rsid w:val="0041558A"/>
    <w:rsid w:val="00417535"/>
    <w:rsid w:val="00417601"/>
    <w:rsid w:val="004179C3"/>
    <w:rsid w:val="00420F08"/>
    <w:rsid w:val="00420F6B"/>
    <w:rsid w:val="00421C14"/>
    <w:rsid w:val="00421DEB"/>
    <w:rsid w:val="00422A5D"/>
    <w:rsid w:val="00423529"/>
    <w:rsid w:val="0042353D"/>
    <w:rsid w:val="00423F8E"/>
    <w:rsid w:val="004307C2"/>
    <w:rsid w:val="00431C69"/>
    <w:rsid w:val="00431F1E"/>
    <w:rsid w:val="004339AB"/>
    <w:rsid w:val="00435B6B"/>
    <w:rsid w:val="004367A6"/>
    <w:rsid w:val="00437724"/>
    <w:rsid w:val="00437B37"/>
    <w:rsid w:val="0044023D"/>
    <w:rsid w:val="00440B3B"/>
    <w:rsid w:val="004421CC"/>
    <w:rsid w:val="00444E97"/>
    <w:rsid w:val="004459FF"/>
    <w:rsid w:val="00445D4C"/>
    <w:rsid w:val="004463B3"/>
    <w:rsid w:val="00447BB1"/>
    <w:rsid w:val="00450AA4"/>
    <w:rsid w:val="00450DFD"/>
    <w:rsid w:val="00450E1B"/>
    <w:rsid w:val="004522E2"/>
    <w:rsid w:val="004524CF"/>
    <w:rsid w:val="004538F7"/>
    <w:rsid w:val="00454182"/>
    <w:rsid w:val="004551F3"/>
    <w:rsid w:val="0045531F"/>
    <w:rsid w:val="00456A15"/>
    <w:rsid w:val="00456CA6"/>
    <w:rsid w:val="00456EFA"/>
    <w:rsid w:val="004608F6"/>
    <w:rsid w:val="00461F22"/>
    <w:rsid w:val="00462E35"/>
    <w:rsid w:val="00463D60"/>
    <w:rsid w:val="00465A35"/>
    <w:rsid w:val="0046651B"/>
    <w:rsid w:val="00466E4E"/>
    <w:rsid w:val="00467F8A"/>
    <w:rsid w:val="00470432"/>
    <w:rsid w:val="00470826"/>
    <w:rsid w:val="00470C1C"/>
    <w:rsid w:val="00473424"/>
    <w:rsid w:val="00473DE5"/>
    <w:rsid w:val="004742DD"/>
    <w:rsid w:val="004744CF"/>
    <w:rsid w:val="004748D2"/>
    <w:rsid w:val="00475936"/>
    <w:rsid w:val="00476C0A"/>
    <w:rsid w:val="00481DB7"/>
    <w:rsid w:val="004840C3"/>
    <w:rsid w:val="00484740"/>
    <w:rsid w:val="00484B85"/>
    <w:rsid w:val="004877C0"/>
    <w:rsid w:val="004878A8"/>
    <w:rsid w:val="00492CB4"/>
    <w:rsid w:val="00492D11"/>
    <w:rsid w:val="004933DA"/>
    <w:rsid w:val="00493777"/>
    <w:rsid w:val="00494C3E"/>
    <w:rsid w:val="00495222"/>
    <w:rsid w:val="00497C6A"/>
    <w:rsid w:val="004A0841"/>
    <w:rsid w:val="004A2290"/>
    <w:rsid w:val="004A2D40"/>
    <w:rsid w:val="004A48F5"/>
    <w:rsid w:val="004A5DF7"/>
    <w:rsid w:val="004A5F52"/>
    <w:rsid w:val="004A6739"/>
    <w:rsid w:val="004A6FAD"/>
    <w:rsid w:val="004B0C16"/>
    <w:rsid w:val="004B0F7A"/>
    <w:rsid w:val="004B17CD"/>
    <w:rsid w:val="004B4AF0"/>
    <w:rsid w:val="004B6166"/>
    <w:rsid w:val="004C189B"/>
    <w:rsid w:val="004C3B31"/>
    <w:rsid w:val="004C434E"/>
    <w:rsid w:val="004C574A"/>
    <w:rsid w:val="004D13E9"/>
    <w:rsid w:val="004D1F14"/>
    <w:rsid w:val="004D4935"/>
    <w:rsid w:val="004D58D6"/>
    <w:rsid w:val="004D6731"/>
    <w:rsid w:val="004D75D5"/>
    <w:rsid w:val="004E1FC1"/>
    <w:rsid w:val="004E2D49"/>
    <w:rsid w:val="004E35E9"/>
    <w:rsid w:val="004E37E2"/>
    <w:rsid w:val="004E4F98"/>
    <w:rsid w:val="004E5997"/>
    <w:rsid w:val="004E5D8E"/>
    <w:rsid w:val="004E72D7"/>
    <w:rsid w:val="004E7729"/>
    <w:rsid w:val="004E7F97"/>
    <w:rsid w:val="004F0D63"/>
    <w:rsid w:val="004F27A0"/>
    <w:rsid w:val="004F28F7"/>
    <w:rsid w:val="004F30BB"/>
    <w:rsid w:val="004F3231"/>
    <w:rsid w:val="004F3EFE"/>
    <w:rsid w:val="004F4D91"/>
    <w:rsid w:val="004F6FEC"/>
    <w:rsid w:val="004F78A2"/>
    <w:rsid w:val="004F7B7C"/>
    <w:rsid w:val="00500659"/>
    <w:rsid w:val="005007BB"/>
    <w:rsid w:val="00501360"/>
    <w:rsid w:val="00501426"/>
    <w:rsid w:val="00501C0B"/>
    <w:rsid w:val="00502742"/>
    <w:rsid w:val="00502B87"/>
    <w:rsid w:val="00503BAC"/>
    <w:rsid w:val="00503DBE"/>
    <w:rsid w:val="005049A7"/>
    <w:rsid w:val="005101BE"/>
    <w:rsid w:val="00510F64"/>
    <w:rsid w:val="00511660"/>
    <w:rsid w:val="0051335F"/>
    <w:rsid w:val="00513361"/>
    <w:rsid w:val="005145C5"/>
    <w:rsid w:val="00514B1D"/>
    <w:rsid w:val="00515DBB"/>
    <w:rsid w:val="0051662A"/>
    <w:rsid w:val="005166CA"/>
    <w:rsid w:val="00516FA0"/>
    <w:rsid w:val="005203AD"/>
    <w:rsid w:val="0052080B"/>
    <w:rsid w:val="00521196"/>
    <w:rsid w:val="005228FB"/>
    <w:rsid w:val="0052303E"/>
    <w:rsid w:val="005261F3"/>
    <w:rsid w:val="00526BD0"/>
    <w:rsid w:val="00530CC7"/>
    <w:rsid w:val="00531902"/>
    <w:rsid w:val="00535DEE"/>
    <w:rsid w:val="00536325"/>
    <w:rsid w:val="005371A6"/>
    <w:rsid w:val="00540097"/>
    <w:rsid w:val="00544A5A"/>
    <w:rsid w:val="005455CC"/>
    <w:rsid w:val="00546829"/>
    <w:rsid w:val="00546C90"/>
    <w:rsid w:val="00547ADF"/>
    <w:rsid w:val="0055186B"/>
    <w:rsid w:val="0055230E"/>
    <w:rsid w:val="00552D8D"/>
    <w:rsid w:val="00555C03"/>
    <w:rsid w:val="00556EA8"/>
    <w:rsid w:val="0055700A"/>
    <w:rsid w:val="00557BC8"/>
    <w:rsid w:val="00560BC9"/>
    <w:rsid w:val="00562A22"/>
    <w:rsid w:val="005636B6"/>
    <w:rsid w:val="005651D8"/>
    <w:rsid w:val="005675E8"/>
    <w:rsid w:val="00570FD7"/>
    <w:rsid w:val="00571ABC"/>
    <w:rsid w:val="00571EF2"/>
    <w:rsid w:val="00571F8A"/>
    <w:rsid w:val="005740DB"/>
    <w:rsid w:val="005741E8"/>
    <w:rsid w:val="00574803"/>
    <w:rsid w:val="00576427"/>
    <w:rsid w:val="0057714C"/>
    <w:rsid w:val="005771FF"/>
    <w:rsid w:val="005777B1"/>
    <w:rsid w:val="00582340"/>
    <w:rsid w:val="00583CA5"/>
    <w:rsid w:val="00591086"/>
    <w:rsid w:val="0059299D"/>
    <w:rsid w:val="00592BB9"/>
    <w:rsid w:val="00593097"/>
    <w:rsid w:val="00593E7E"/>
    <w:rsid w:val="00594A9D"/>
    <w:rsid w:val="00596085"/>
    <w:rsid w:val="00597CBE"/>
    <w:rsid w:val="005A06AA"/>
    <w:rsid w:val="005A224C"/>
    <w:rsid w:val="005A22CC"/>
    <w:rsid w:val="005A23DE"/>
    <w:rsid w:val="005B1B1A"/>
    <w:rsid w:val="005B228A"/>
    <w:rsid w:val="005B2522"/>
    <w:rsid w:val="005B3232"/>
    <w:rsid w:val="005B4451"/>
    <w:rsid w:val="005B5999"/>
    <w:rsid w:val="005B6030"/>
    <w:rsid w:val="005B6C24"/>
    <w:rsid w:val="005B7547"/>
    <w:rsid w:val="005B7744"/>
    <w:rsid w:val="005C01CD"/>
    <w:rsid w:val="005C14B4"/>
    <w:rsid w:val="005C1798"/>
    <w:rsid w:val="005C22EF"/>
    <w:rsid w:val="005C52F5"/>
    <w:rsid w:val="005C5B3E"/>
    <w:rsid w:val="005C6A20"/>
    <w:rsid w:val="005C7FD6"/>
    <w:rsid w:val="005D0AD2"/>
    <w:rsid w:val="005D2636"/>
    <w:rsid w:val="005D3661"/>
    <w:rsid w:val="005D4349"/>
    <w:rsid w:val="005D48F7"/>
    <w:rsid w:val="005D4D45"/>
    <w:rsid w:val="005D5B2B"/>
    <w:rsid w:val="005D61CC"/>
    <w:rsid w:val="005D78DC"/>
    <w:rsid w:val="005E14AB"/>
    <w:rsid w:val="005E24B3"/>
    <w:rsid w:val="005E4AE8"/>
    <w:rsid w:val="005E5B20"/>
    <w:rsid w:val="005F1185"/>
    <w:rsid w:val="005F1F78"/>
    <w:rsid w:val="005F1FEE"/>
    <w:rsid w:val="005F4FFB"/>
    <w:rsid w:val="005F5D43"/>
    <w:rsid w:val="005F5E0E"/>
    <w:rsid w:val="005F7327"/>
    <w:rsid w:val="005F7AAF"/>
    <w:rsid w:val="00600B6A"/>
    <w:rsid w:val="00601BBD"/>
    <w:rsid w:val="00604732"/>
    <w:rsid w:val="006061E6"/>
    <w:rsid w:val="0060696A"/>
    <w:rsid w:val="00606C00"/>
    <w:rsid w:val="00606C38"/>
    <w:rsid w:val="00607DB1"/>
    <w:rsid w:val="0061002C"/>
    <w:rsid w:val="00612208"/>
    <w:rsid w:val="0061519B"/>
    <w:rsid w:val="00615341"/>
    <w:rsid w:val="00615D4E"/>
    <w:rsid w:val="0061686B"/>
    <w:rsid w:val="00617157"/>
    <w:rsid w:val="00617924"/>
    <w:rsid w:val="00617E9C"/>
    <w:rsid w:val="00621516"/>
    <w:rsid w:val="006222F8"/>
    <w:rsid w:val="00622A58"/>
    <w:rsid w:val="00623ECC"/>
    <w:rsid w:val="00624343"/>
    <w:rsid w:val="00625892"/>
    <w:rsid w:val="00626749"/>
    <w:rsid w:val="00626F02"/>
    <w:rsid w:val="006274A0"/>
    <w:rsid w:val="00627EDD"/>
    <w:rsid w:val="00631A95"/>
    <w:rsid w:val="006321DA"/>
    <w:rsid w:val="006322F7"/>
    <w:rsid w:val="00633B24"/>
    <w:rsid w:val="00633E03"/>
    <w:rsid w:val="00633EFA"/>
    <w:rsid w:val="00634F82"/>
    <w:rsid w:val="00635C8B"/>
    <w:rsid w:val="00636C14"/>
    <w:rsid w:val="00636CE5"/>
    <w:rsid w:val="006401B3"/>
    <w:rsid w:val="00642AE7"/>
    <w:rsid w:val="00642E8D"/>
    <w:rsid w:val="00643A94"/>
    <w:rsid w:val="00643CC8"/>
    <w:rsid w:val="00643FFA"/>
    <w:rsid w:val="0064511C"/>
    <w:rsid w:val="006453DD"/>
    <w:rsid w:val="00646542"/>
    <w:rsid w:val="0065061F"/>
    <w:rsid w:val="00650735"/>
    <w:rsid w:val="00650AC4"/>
    <w:rsid w:val="00652684"/>
    <w:rsid w:val="00652A08"/>
    <w:rsid w:val="00652AB7"/>
    <w:rsid w:val="0065330A"/>
    <w:rsid w:val="006545F3"/>
    <w:rsid w:val="0065494F"/>
    <w:rsid w:val="006551FC"/>
    <w:rsid w:val="00655D31"/>
    <w:rsid w:val="00656EE9"/>
    <w:rsid w:val="00657E01"/>
    <w:rsid w:val="006601C8"/>
    <w:rsid w:val="00660553"/>
    <w:rsid w:val="0066163F"/>
    <w:rsid w:val="00664844"/>
    <w:rsid w:val="00665587"/>
    <w:rsid w:val="00670608"/>
    <w:rsid w:val="00671137"/>
    <w:rsid w:val="00671889"/>
    <w:rsid w:val="006724EC"/>
    <w:rsid w:val="0067381A"/>
    <w:rsid w:val="00675B80"/>
    <w:rsid w:val="00675BE6"/>
    <w:rsid w:val="00675EA5"/>
    <w:rsid w:val="00676440"/>
    <w:rsid w:val="00680B56"/>
    <w:rsid w:val="00681E87"/>
    <w:rsid w:val="00682319"/>
    <w:rsid w:val="006851ED"/>
    <w:rsid w:val="00685F81"/>
    <w:rsid w:val="00686C87"/>
    <w:rsid w:val="0068767F"/>
    <w:rsid w:val="00687DF8"/>
    <w:rsid w:val="006930C9"/>
    <w:rsid w:val="0069348B"/>
    <w:rsid w:val="006956E3"/>
    <w:rsid w:val="0069639B"/>
    <w:rsid w:val="00696F55"/>
    <w:rsid w:val="006A0379"/>
    <w:rsid w:val="006A0835"/>
    <w:rsid w:val="006A0C51"/>
    <w:rsid w:val="006A40BA"/>
    <w:rsid w:val="006A70BA"/>
    <w:rsid w:val="006A7A70"/>
    <w:rsid w:val="006B2119"/>
    <w:rsid w:val="006B2381"/>
    <w:rsid w:val="006B401E"/>
    <w:rsid w:val="006B4100"/>
    <w:rsid w:val="006C0D09"/>
    <w:rsid w:val="006C1225"/>
    <w:rsid w:val="006C1828"/>
    <w:rsid w:val="006C2402"/>
    <w:rsid w:val="006C409C"/>
    <w:rsid w:val="006C566C"/>
    <w:rsid w:val="006D02A7"/>
    <w:rsid w:val="006D09E7"/>
    <w:rsid w:val="006D0E4C"/>
    <w:rsid w:val="006D0EE4"/>
    <w:rsid w:val="006D41DF"/>
    <w:rsid w:val="006D669B"/>
    <w:rsid w:val="006E4409"/>
    <w:rsid w:val="006E460A"/>
    <w:rsid w:val="006E483B"/>
    <w:rsid w:val="006E4999"/>
    <w:rsid w:val="006E4A7F"/>
    <w:rsid w:val="006E5E81"/>
    <w:rsid w:val="006E63B1"/>
    <w:rsid w:val="006E6AD0"/>
    <w:rsid w:val="006E6D7D"/>
    <w:rsid w:val="006E706C"/>
    <w:rsid w:val="006F0242"/>
    <w:rsid w:val="006F0C96"/>
    <w:rsid w:val="006F1B10"/>
    <w:rsid w:val="006F23C3"/>
    <w:rsid w:val="006F4C93"/>
    <w:rsid w:val="006F53B8"/>
    <w:rsid w:val="006F5CC1"/>
    <w:rsid w:val="006F6269"/>
    <w:rsid w:val="006F7B3A"/>
    <w:rsid w:val="006F7BB3"/>
    <w:rsid w:val="0070054E"/>
    <w:rsid w:val="0070120B"/>
    <w:rsid w:val="0070127E"/>
    <w:rsid w:val="00701737"/>
    <w:rsid w:val="00702367"/>
    <w:rsid w:val="00704D0D"/>
    <w:rsid w:val="0070667B"/>
    <w:rsid w:val="00707587"/>
    <w:rsid w:val="00707750"/>
    <w:rsid w:val="00710932"/>
    <w:rsid w:val="0071351E"/>
    <w:rsid w:val="00713E37"/>
    <w:rsid w:val="00715550"/>
    <w:rsid w:val="00715665"/>
    <w:rsid w:val="0071618B"/>
    <w:rsid w:val="00717928"/>
    <w:rsid w:val="00721478"/>
    <w:rsid w:val="00721E6E"/>
    <w:rsid w:val="007229ED"/>
    <w:rsid w:val="00722A0B"/>
    <w:rsid w:val="0072405F"/>
    <w:rsid w:val="00724C50"/>
    <w:rsid w:val="00724DFE"/>
    <w:rsid w:val="00725543"/>
    <w:rsid w:val="007267B3"/>
    <w:rsid w:val="0072706E"/>
    <w:rsid w:val="00727857"/>
    <w:rsid w:val="00730CD1"/>
    <w:rsid w:val="0073264B"/>
    <w:rsid w:val="00736F39"/>
    <w:rsid w:val="00737AA1"/>
    <w:rsid w:val="0074095B"/>
    <w:rsid w:val="00741982"/>
    <w:rsid w:val="007420AE"/>
    <w:rsid w:val="00742F09"/>
    <w:rsid w:val="00742F5D"/>
    <w:rsid w:val="00745544"/>
    <w:rsid w:val="00746F80"/>
    <w:rsid w:val="00750527"/>
    <w:rsid w:val="0075093B"/>
    <w:rsid w:val="00750C59"/>
    <w:rsid w:val="00750F5B"/>
    <w:rsid w:val="0075139E"/>
    <w:rsid w:val="007536D9"/>
    <w:rsid w:val="00753CD8"/>
    <w:rsid w:val="0075433E"/>
    <w:rsid w:val="007550A7"/>
    <w:rsid w:val="00756624"/>
    <w:rsid w:val="00760E99"/>
    <w:rsid w:val="00761A13"/>
    <w:rsid w:val="00766ACC"/>
    <w:rsid w:val="007670DA"/>
    <w:rsid w:val="0076762C"/>
    <w:rsid w:val="00770284"/>
    <w:rsid w:val="007703B9"/>
    <w:rsid w:val="007708CA"/>
    <w:rsid w:val="00771348"/>
    <w:rsid w:val="00771508"/>
    <w:rsid w:val="00771C54"/>
    <w:rsid w:val="00772C37"/>
    <w:rsid w:val="00772D28"/>
    <w:rsid w:val="0077417B"/>
    <w:rsid w:val="00776B28"/>
    <w:rsid w:val="007773DE"/>
    <w:rsid w:val="007779A8"/>
    <w:rsid w:val="00777C0D"/>
    <w:rsid w:val="00777CAF"/>
    <w:rsid w:val="007802A0"/>
    <w:rsid w:val="00780EC2"/>
    <w:rsid w:val="00780EF7"/>
    <w:rsid w:val="00780FD2"/>
    <w:rsid w:val="00781173"/>
    <w:rsid w:val="00781550"/>
    <w:rsid w:val="007817A3"/>
    <w:rsid w:val="0078243E"/>
    <w:rsid w:val="007841BC"/>
    <w:rsid w:val="00785044"/>
    <w:rsid w:val="00786EC2"/>
    <w:rsid w:val="00790508"/>
    <w:rsid w:val="0079095B"/>
    <w:rsid w:val="00790F09"/>
    <w:rsid w:val="00790F0F"/>
    <w:rsid w:val="0079116F"/>
    <w:rsid w:val="007915A6"/>
    <w:rsid w:val="00792432"/>
    <w:rsid w:val="00792CA6"/>
    <w:rsid w:val="007938ED"/>
    <w:rsid w:val="00794177"/>
    <w:rsid w:val="0079781B"/>
    <w:rsid w:val="007A0A71"/>
    <w:rsid w:val="007A0A83"/>
    <w:rsid w:val="007A132A"/>
    <w:rsid w:val="007A21A9"/>
    <w:rsid w:val="007A23CB"/>
    <w:rsid w:val="007A4709"/>
    <w:rsid w:val="007A4A92"/>
    <w:rsid w:val="007A4FC5"/>
    <w:rsid w:val="007A509E"/>
    <w:rsid w:val="007A56DB"/>
    <w:rsid w:val="007A57CC"/>
    <w:rsid w:val="007A5A63"/>
    <w:rsid w:val="007A60B2"/>
    <w:rsid w:val="007A77A2"/>
    <w:rsid w:val="007B1EC3"/>
    <w:rsid w:val="007B48DB"/>
    <w:rsid w:val="007B6667"/>
    <w:rsid w:val="007B70D6"/>
    <w:rsid w:val="007C06CB"/>
    <w:rsid w:val="007C0B24"/>
    <w:rsid w:val="007C1879"/>
    <w:rsid w:val="007C3A21"/>
    <w:rsid w:val="007C3FD6"/>
    <w:rsid w:val="007C4288"/>
    <w:rsid w:val="007C481D"/>
    <w:rsid w:val="007C4A82"/>
    <w:rsid w:val="007C5938"/>
    <w:rsid w:val="007C68DE"/>
    <w:rsid w:val="007C7B2D"/>
    <w:rsid w:val="007C7BDD"/>
    <w:rsid w:val="007D0C5C"/>
    <w:rsid w:val="007D1641"/>
    <w:rsid w:val="007D1EAA"/>
    <w:rsid w:val="007D3BF7"/>
    <w:rsid w:val="007D4A55"/>
    <w:rsid w:val="007D7AFF"/>
    <w:rsid w:val="007D7B54"/>
    <w:rsid w:val="007E1F26"/>
    <w:rsid w:val="007E2F8E"/>
    <w:rsid w:val="007E33BD"/>
    <w:rsid w:val="007E36DE"/>
    <w:rsid w:val="007E7B94"/>
    <w:rsid w:val="007F0008"/>
    <w:rsid w:val="007F0C2F"/>
    <w:rsid w:val="007F1945"/>
    <w:rsid w:val="007F252E"/>
    <w:rsid w:val="007F6539"/>
    <w:rsid w:val="007F6F61"/>
    <w:rsid w:val="008021D5"/>
    <w:rsid w:val="008023DC"/>
    <w:rsid w:val="00802FD9"/>
    <w:rsid w:val="008035F9"/>
    <w:rsid w:val="00803799"/>
    <w:rsid w:val="00803B1F"/>
    <w:rsid w:val="008045B8"/>
    <w:rsid w:val="00806146"/>
    <w:rsid w:val="008064FC"/>
    <w:rsid w:val="008107A6"/>
    <w:rsid w:val="00812200"/>
    <w:rsid w:val="00813453"/>
    <w:rsid w:val="00813BEF"/>
    <w:rsid w:val="008144A4"/>
    <w:rsid w:val="0081475E"/>
    <w:rsid w:val="00814F96"/>
    <w:rsid w:val="00817011"/>
    <w:rsid w:val="00817C8B"/>
    <w:rsid w:val="008200E0"/>
    <w:rsid w:val="00821996"/>
    <w:rsid w:val="00822D9F"/>
    <w:rsid w:val="00822DCE"/>
    <w:rsid w:val="0082429F"/>
    <w:rsid w:val="008259C8"/>
    <w:rsid w:val="0083106A"/>
    <w:rsid w:val="00831381"/>
    <w:rsid w:val="008323AB"/>
    <w:rsid w:val="008326BC"/>
    <w:rsid w:val="00833D7C"/>
    <w:rsid w:val="008340A9"/>
    <w:rsid w:val="008360BE"/>
    <w:rsid w:val="0083668C"/>
    <w:rsid w:val="00836EB3"/>
    <w:rsid w:val="00836EED"/>
    <w:rsid w:val="008377A6"/>
    <w:rsid w:val="008408EF"/>
    <w:rsid w:val="00841FBD"/>
    <w:rsid w:val="008425A8"/>
    <w:rsid w:val="00843E64"/>
    <w:rsid w:val="00843E6E"/>
    <w:rsid w:val="008441C3"/>
    <w:rsid w:val="00850D7A"/>
    <w:rsid w:val="00850DBA"/>
    <w:rsid w:val="00851438"/>
    <w:rsid w:val="00851AED"/>
    <w:rsid w:val="00855C15"/>
    <w:rsid w:val="00856661"/>
    <w:rsid w:val="00857047"/>
    <w:rsid w:val="00857DE2"/>
    <w:rsid w:val="00860215"/>
    <w:rsid w:val="00860C4E"/>
    <w:rsid w:val="0086284E"/>
    <w:rsid w:val="008646CF"/>
    <w:rsid w:val="00865ED1"/>
    <w:rsid w:val="00866055"/>
    <w:rsid w:val="00867AE7"/>
    <w:rsid w:val="00867C1C"/>
    <w:rsid w:val="0087037D"/>
    <w:rsid w:val="00871B8F"/>
    <w:rsid w:val="008724D4"/>
    <w:rsid w:val="008730CC"/>
    <w:rsid w:val="008734A7"/>
    <w:rsid w:val="00874387"/>
    <w:rsid w:val="00874C9C"/>
    <w:rsid w:val="00875191"/>
    <w:rsid w:val="008766E1"/>
    <w:rsid w:val="00876CC8"/>
    <w:rsid w:val="008770E2"/>
    <w:rsid w:val="0088045F"/>
    <w:rsid w:val="00881009"/>
    <w:rsid w:val="00883FBA"/>
    <w:rsid w:val="008844C2"/>
    <w:rsid w:val="008854B3"/>
    <w:rsid w:val="00885817"/>
    <w:rsid w:val="0088671F"/>
    <w:rsid w:val="008872E1"/>
    <w:rsid w:val="008879A4"/>
    <w:rsid w:val="00887D0E"/>
    <w:rsid w:val="00891319"/>
    <w:rsid w:val="00891FAD"/>
    <w:rsid w:val="0089242C"/>
    <w:rsid w:val="00893BD4"/>
    <w:rsid w:val="00893D3B"/>
    <w:rsid w:val="00894569"/>
    <w:rsid w:val="00896BEB"/>
    <w:rsid w:val="00897217"/>
    <w:rsid w:val="00897283"/>
    <w:rsid w:val="00897FF9"/>
    <w:rsid w:val="008A06D2"/>
    <w:rsid w:val="008A0808"/>
    <w:rsid w:val="008A2481"/>
    <w:rsid w:val="008A284D"/>
    <w:rsid w:val="008A360F"/>
    <w:rsid w:val="008A3E9F"/>
    <w:rsid w:val="008A4691"/>
    <w:rsid w:val="008A486D"/>
    <w:rsid w:val="008A492B"/>
    <w:rsid w:val="008B0703"/>
    <w:rsid w:val="008B1110"/>
    <w:rsid w:val="008B15ED"/>
    <w:rsid w:val="008B1BAF"/>
    <w:rsid w:val="008B1ED2"/>
    <w:rsid w:val="008B269E"/>
    <w:rsid w:val="008B2F40"/>
    <w:rsid w:val="008B3783"/>
    <w:rsid w:val="008B3A30"/>
    <w:rsid w:val="008B5B6C"/>
    <w:rsid w:val="008B5F11"/>
    <w:rsid w:val="008B5F64"/>
    <w:rsid w:val="008B6B49"/>
    <w:rsid w:val="008C186F"/>
    <w:rsid w:val="008C2BD6"/>
    <w:rsid w:val="008C4BCE"/>
    <w:rsid w:val="008C4DF8"/>
    <w:rsid w:val="008C5B4E"/>
    <w:rsid w:val="008C5C56"/>
    <w:rsid w:val="008C6C1C"/>
    <w:rsid w:val="008C7B7D"/>
    <w:rsid w:val="008D0C02"/>
    <w:rsid w:val="008D2087"/>
    <w:rsid w:val="008D79F5"/>
    <w:rsid w:val="008E0B21"/>
    <w:rsid w:val="008E12E2"/>
    <w:rsid w:val="008E1C29"/>
    <w:rsid w:val="008E25BA"/>
    <w:rsid w:val="008E2E12"/>
    <w:rsid w:val="008E30CF"/>
    <w:rsid w:val="008E3ABC"/>
    <w:rsid w:val="008E4B7A"/>
    <w:rsid w:val="008E4EBC"/>
    <w:rsid w:val="008E609A"/>
    <w:rsid w:val="008E6F40"/>
    <w:rsid w:val="008E78C1"/>
    <w:rsid w:val="008E7FE2"/>
    <w:rsid w:val="008F1AC5"/>
    <w:rsid w:val="008F37DC"/>
    <w:rsid w:val="008F6361"/>
    <w:rsid w:val="008F708E"/>
    <w:rsid w:val="00900494"/>
    <w:rsid w:val="00900FF3"/>
    <w:rsid w:val="00901C3E"/>
    <w:rsid w:val="009027EA"/>
    <w:rsid w:val="0090333B"/>
    <w:rsid w:val="009044FB"/>
    <w:rsid w:val="00905025"/>
    <w:rsid w:val="009058A1"/>
    <w:rsid w:val="00910C87"/>
    <w:rsid w:val="00911C9A"/>
    <w:rsid w:val="00914089"/>
    <w:rsid w:val="0091578B"/>
    <w:rsid w:val="00915CA2"/>
    <w:rsid w:val="00916888"/>
    <w:rsid w:val="00917E8B"/>
    <w:rsid w:val="00917F75"/>
    <w:rsid w:val="00920B7B"/>
    <w:rsid w:val="00921DF8"/>
    <w:rsid w:val="0092287D"/>
    <w:rsid w:val="0092329E"/>
    <w:rsid w:val="00923C37"/>
    <w:rsid w:val="00923CDE"/>
    <w:rsid w:val="00923FB8"/>
    <w:rsid w:val="00924CF0"/>
    <w:rsid w:val="00924DC7"/>
    <w:rsid w:val="00924F3D"/>
    <w:rsid w:val="0092576B"/>
    <w:rsid w:val="00926011"/>
    <w:rsid w:val="0093029E"/>
    <w:rsid w:val="00931281"/>
    <w:rsid w:val="00933216"/>
    <w:rsid w:val="009346D4"/>
    <w:rsid w:val="00934C73"/>
    <w:rsid w:val="00934D68"/>
    <w:rsid w:val="00935BC5"/>
    <w:rsid w:val="00937843"/>
    <w:rsid w:val="009413B2"/>
    <w:rsid w:val="00942AAD"/>
    <w:rsid w:val="00944BD3"/>
    <w:rsid w:val="00944CED"/>
    <w:rsid w:val="00946BEC"/>
    <w:rsid w:val="00947BB0"/>
    <w:rsid w:val="00950A6C"/>
    <w:rsid w:val="0095252D"/>
    <w:rsid w:val="00953EDD"/>
    <w:rsid w:val="00956E1C"/>
    <w:rsid w:val="009578FB"/>
    <w:rsid w:val="0096036C"/>
    <w:rsid w:val="009603E8"/>
    <w:rsid w:val="009610E0"/>
    <w:rsid w:val="00962430"/>
    <w:rsid w:val="00962CF7"/>
    <w:rsid w:val="00963FD7"/>
    <w:rsid w:val="00964A8E"/>
    <w:rsid w:val="009654F1"/>
    <w:rsid w:val="0096638D"/>
    <w:rsid w:val="009664CA"/>
    <w:rsid w:val="0097153D"/>
    <w:rsid w:val="0097168C"/>
    <w:rsid w:val="00973218"/>
    <w:rsid w:val="0097346C"/>
    <w:rsid w:val="00973629"/>
    <w:rsid w:val="0097588E"/>
    <w:rsid w:val="0097714D"/>
    <w:rsid w:val="0098348C"/>
    <w:rsid w:val="00984BD5"/>
    <w:rsid w:val="0098563F"/>
    <w:rsid w:val="009858F8"/>
    <w:rsid w:val="00985A77"/>
    <w:rsid w:val="00986341"/>
    <w:rsid w:val="00987B03"/>
    <w:rsid w:val="009907BA"/>
    <w:rsid w:val="00991770"/>
    <w:rsid w:val="00993425"/>
    <w:rsid w:val="00993BA8"/>
    <w:rsid w:val="00996319"/>
    <w:rsid w:val="009975F1"/>
    <w:rsid w:val="009A1F51"/>
    <w:rsid w:val="009A2E8C"/>
    <w:rsid w:val="009A35AC"/>
    <w:rsid w:val="009A35CF"/>
    <w:rsid w:val="009A4B3D"/>
    <w:rsid w:val="009A4E0E"/>
    <w:rsid w:val="009A5B3C"/>
    <w:rsid w:val="009A5C12"/>
    <w:rsid w:val="009A7572"/>
    <w:rsid w:val="009B0098"/>
    <w:rsid w:val="009B12D1"/>
    <w:rsid w:val="009B1BE2"/>
    <w:rsid w:val="009B263B"/>
    <w:rsid w:val="009B4614"/>
    <w:rsid w:val="009B5DCA"/>
    <w:rsid w:val="009B6430"/>
    <w:rsid w:val="009B741A"/>
    <w:rsid w:val="009B76F2"/>
    <w:rsid w:val="009C0A21"/>
    <w:rsid w:val="009C1140"/>
    <w:rsid w:val="009C12A4"/>
    <w:rsid w:val="009C44AC"/>
    <w:rsid w:val="009C62BB"/>
    <w:rsid w:val="009C6E89"/>
    <w:rsid w:val="009C7566"/>
    <w:rsid w:val="009D0ED4"/>
    <w:rsid w:val="009D1ABB"/>
    <w:rsid w:val="009D2523"/>
    <w:rsid w:val="009D2665"/>
    <w:rsid w:val="009D2BC2"/>
    <w:rsid w:val="009D3CC6"/>
    <w:rsid w:val="009D495A"/>
    <w:rsid w:val="009D4F52"/>
    <w:rsid w:val="009D727B"/>
    <w:rsid w:val="009E03FF"/>
    <w:rsid w:val="009E26F0"/>
    <w:rsid w:val="009E2954"/>
    <w:rsid w:val="009E42C5"/>
    <w:rsid w:val="009E49B3"/>
    <w:rsid w:val="009E4A28"/>
    <w:rsid w:val="009E4EB7"/>
    <w:rsid w:val="009E5BB5"/>
    <w:rsid w:val="009E6D50"/>
    <w:rsid w:val="009E7974"/>
    <w:rsid w:val="009F1864"/>
    <w:rsid w:val="009F1BBE"/>
    <w:rsid w:val="009F1CD6"/>
    <w:rsid w:val="009F2685"/>
    <w:rsid w:val="009F2ECE"/>
    <w:rsid w:val="009F427E"/>
    <w:rsid w:val="009F500E"/>
    <w:rsid w:val="009F5465"/>
    <w:rsid w:val="009F566A"/>
    <w:rsid w:val="009F63CE"/>
    <w:rsid w:val="009F7E14"/>
    <w:rsid w:val="009F7FDD"/>
    <w:rsid w:val="00A001FE"/>
    <w:rsid w:val="00A00E52"/>
    <w:rsid w:val="00A01452"/>
    <w:rsid w:val="00A01E6F"/>
    <w:rsid w:val="00A02CF2"/>
    <w:rsid w:val="00A04397"/>
    <w:rsid w:val="00A0521F"/>
    <w:rsid w:val="00A06708"/>
    <w:rsid w:val="00A0684A"/>
    <w:rsid w:val="00A12377"/>
    <w:rsid w:val="00A1326A"/>
    <w:rsid w:val="00A1360A"/>
    <w:rsid w:val="00A13621"/>
    <w:rsid w:val="00A139C0"/>
    <w:rsid w:val="00A15760"/>
    <w:rsid w:val="00A228C0"/>
    <w:rsid w:val="00A23256"/>
    <w:rsid w:val="00A23810"/>
    <w:rsid w:val="00A23C12"/>
    <w:rsid w:val="00A24A95"/>
    <w:rsid w:val="00A24B15"/>
    <w:rsid w:val="00A25545"/>
    <w:rsid w:val="00A30A1E"/>
    <w:rsid w:val="00A33017"/>
    <w:rsid w:val="00A34A6B"/>
    <w:rsid w:val="00A34A99"/>
    <w:rsid w:val="00A3521D"/>
    <w:rsid w:val="00A35CF5"/>
    <w:rsid w:val="00A36638"/>
    <w:rsid w:val="00A36B86"/>
    <w:rsid w:val="00A372EA"/>
    <w:rsid w:val="00A37F76"/>
    <w:rsid w:val="00A418BC"/>
    <w:rsid w:val="00A43725"/>
    <w:rsid w:val="00A438A1"/>
    <w:rsid w:val="00A43F28"/>
    <w:rsid w:val="00A45026"/>
    <w:rsid w:val="00A47758"/>
    <w:rsid w:val="00A518E6"/>
    <w:rsid w:val="00A5209F"/>
    <w:rsid w:val="00A5242F"/>
    <w:rsid w:val="00A52477"/>
    <w:rsid w:val="00A536D3"/>
    <w:rsid w:val="00A54C20"/>
    <w:rsid w:val="00A5503B"/>
    <w:rsid w:val="00A55E57"/>
    <w:rsid w:val="00A55F1D"/>
    <w:rsid w:val="00A567E5"/>
    <w:rsid w:val="00A578CA"/>
    <w:rsid w:val="00A60D0D"/>
    <w:rsid w:val="00A61F90"/>
    <w:rsid w:val="00A62B23"/>
    <w:rsid w:val="00A62B42"/>
    <w:rsid w:val="00A63216"/>
    <w:rsid w:val="00A63B1A"/>
    <w:rsid w:val="00A6696D"/>
    <w:rsid w:val="00A67021"/>
    <w:rsid w:val="00A670BF"/>
    <w:rsid w:val="00A72B08"/>
    <w:rsid w:val="00A72D7B"/>
    <w:rsid w:val="00A7374E"/>
    <w:rsid w:val="00A73C4D"/>
    <w:rsid w:val="00A743CF"/>
    <w:rsid w:val="00A76DB0"/>
    <w:rsid w:val="00A76EAB"/>
    <w:rsid w:val="00A770C6"/>
    <w:rsid w:val="00A77608"/>
    <w:rsid w:val="00A77A69"/>
    <w:rsid w:val="00A82263"/>
    <w:rsid w:val="00A828F2"/>
    <w:rsid w:val="00A82AE7"/>
    <w:rsid w:val="00A834AC"/>
    <w:rsid w:val="00A84984"/>
    <w:rsid w:val="00A84E57"/>
    <w:rsid w:val="00A85EEC"/>
    <w:rsid w:val="00A861B3"/>
    <w:rsid w:val="00A908C2"/>
    <w:rsid w:val="00A908D3"/>
    <w:rsid w:val="00A92236"/>
    <w:rsid w:val="00A94D2F"/>
    <w:rsid w:val="00A94E2D"/>
    <w:rsid w:val="00A94E86"/>
    <w:rsid w:val="00A956BB"/>
    <w:rsid w:val="00A973E5"/>
    <w:rsid w:val="00A97E08"/>
    <w:rsid w:val="00AA0153"/>
    <w:rsid w:val="00AA27D6"/>
    <w:rsid w:val="00AA2BE7"/>
    <w:rsid w:val="00AA2C5D"/>
    <w:rsid w:val="00AA39FC"/>
    <w:rsid w:val="00AA408D"/>
    <w:rsid w:val="00AA462C"/>
    <w:rsid w:val="00AA4839"/>
    <w:rsid w:val="00AA4D03"/>
    <w:rsid w:val="00AA5788"/>
    <w:rsid w:val="00AA588C"/>
    <w:rsid w:val="00AA6903"/>
    <w:rsid w:val="00AA7B4C"/>
    <w:rsid w:val="00AB12F4"/>
    <w:rsid w:val="00AB145B"/>
    <w:rsid w:val="00AB324F"/>
    <w:rsid w:val="00AB36EF"/>
    <w:rsid w:val="00AB4223"/>
    <w:rsid w:val="00AB4693"/>
    <w:rsid w:val="00AB4BA8"/>
    <w:rsid w:val="00AB7E12"/>
    <w:rsid w:val="00AC00D5"/>
    <w:rsid w:val="00AC13F1"/>
    <w:rsid w:val="00AC3147"/>
    <w:rsid w:val="00AC34D7"/>
    <w:rsid w:val="00AC42D5"/>
    <w:rsid w:val="00AC4698"/>
    <w:rsid w:val="00AC60CB"/>
    <w:rsid w:val="00AC64ED"/>
    <w:rsid w:val="00AC729E"/>
    <w:rsid w:val="00AD1558"/>
    <w:rsid w:val="00AD176F"/>
    <w:rsid w:val="00AD45FF"/>
    <w:rsid w:val="00AD4698"/>
    <w:rsid w:val="00AD49A9"/>
    <w:rsid w:val="00AD62B4"/>
    <w:rsid w:val="00AE0E97"/>
    <w:rsid w:val="00AE190A"/>
    <w:rsid w:val="00AE1FFA"/>
    <w:rsid w:val="00AE2CC0"/>
    <w:rsid w:val="00AE50D5"/>
    <w:rsid w:val="00AE51BC"/>
    <w:rsid w:val="00AE5442"/>
    <w:rsid w:val="00AE5D2B"/>
    <w:rsid w:val="00AE5E06"/>
    <w:rsid w:val="00AE6717"/>
    <w:rsid w:val="00AE68CC"/>
    <w:rsid w:val="00AE6E07"/>
    <w:rsid w:val="00AE718A"/>
    <w:rsid w:val="00AF2079"/>
    <w:rsid w:val="00AF2D36"/>
    <w:rsid w:val="00AF3214"/>
    <w:rsid w:val="00AF368B"/>
    <w:rsid w:val="00AF429B"/>
    <w:rsid w:val="00AF50F7"/>
    <w:rsid w:val="00AF666A"/>
    <w:rsid w:val="00AF706D"/>
    <w:rsid w:val="00AF7ABC"/>
    <w:rsid w:val="00B01CA9"/>
    <w:rsid w:val="00B02749"/>
    <w:rsid w:val="00B04554"/>
    <w:rsid w:val="00B067E9"/>
    <w:rsid w:val="00B06EE0"/>
    <w:rsid w:val="00B07E91"/>
    <w:rsid w:val="00B10FC2"/>
    <w:rsid w:val="00B13565"/>
    <w:rsid w:val="00B15267"/>
    <w:rsid w:val="00B167D6"/>
    <w:rsid w:val="00B16995"/>
    <w:rsid w:val="00B16C48"/>
    <w:rsid w:val="00B16D34"/>
    <w:rsid w:val="00B17356"/>
    <w:rsid w:val="00B20B0A"/>
    <w:rsid w:val="00B2276C"/>
    <w:rsid w:val="00B23180"/>
    <w:rsid w:val="00B234FF"/>
    <w:rsid w:val="00B24D84"/>
    <w:rsid w:val="00B24F9C"/>
    <w:rsid w:val="00B2579D"/>
    <w:rsid w:val="00B26892"/>
    <w:rsid w:val="00B27084"/>
    <w:rsid w:val="00B2753A"/>
    <w:rsid w:val="00B30277"/>
    <w:rsid w:val="00B30932"/>
    <w:rsid w:val="00B32208"/>
    <w:rsid w:val="00B32F6F"/>
    <w:rsid w:val="00B3494B"/>
    <w:rsid w:val="00B34C61"/>
    <w:rsid w:val="00B352CB"/>
    <w:rsid w:val="00B35CC2"/>
    <w:rsid w:val="00B41F50"/>
    <w:rsid w:val="00B43B09"/>
    <w:rsid w:val="00B43E3D"/>
    <w:rsid w:val="00B445D6"/>
    <w:rsid w:val="00B44D8E"/>
    <w:rsid w:val="00B45C6F"/>
    <w:rsid w:val="00B461E8"/>
    <w:rsid w:val="00B502AB"/>
    <w:rsid w:val="00B507F5"/>
    <w:rsid w:val="00B514B4"/>
    <w:rsid w:val="00B51DB4"/>
    <w:rsid w:val="00B524FD"/>
    <w:rsid w:val="00B526D4"/>
    <w:rsid w:val="00B538EF"/>
    <w:rsid w:val="00B5412C"/>
    <w:rsid w:val="00B54AFA"/>
    <w:rsid w:val="00B558A2"/>
    <w:rsid w:val="00B55F50"/>
    <w:rsid w:val="00B628BA"/>
    <w:rsid w:val="00B62D52"/>
    <w:rsid w:val="00B6387F"/>
    <w:rsid w:val="00B66242"/>
    <w:rsid w:val="00B705D9"/>
    <w:rsid w:val="00B70719"/>
    <w:rsid w:val="00B70ADA"/>
    <w:rsid w:val="00B7183E"/>
    <w:rsid w:val="00B75B3C"/>
    <w:rsid w:val="00B760EB"/>
    <w:rsid w:val="00B770CD"/>
    <w:rsid w:val="00B8111B"/>
    <w:rsid w:val="00B82A3A"/>
    <w:rsid w:val="00B831F3"/>
    <w:rsid w:val="00B83ACF"/>
    <w:rsid w:val="00B868AF"/>
    <w:rsid w:val="00B9016C"/>
    <w:rsid w:val="00B90C8A"/>
    <w:rsid w:val="00B92202"/>
    <w:rsid w:val="00B92443"/>
    <w:rsid w:val="00B92FED"/>
    <w:rsid w:val="00B934F1"/>
    <w:rsid w:val="00B9429A"/>
    <w:rsid w:val="00B9590A"/>
    <w:rsid w:val="00B95B3E"/>
    <w:rsid w:val="00B966DB"/>
    <w:rsid w:val="00BA1CF5"/>
    <w:rsid w:val="00BA2E20"/>
    <w:rsid w:val="00BA370E"/>
    <w:rsid w:val="00BA4BE4"/>
    <w:rsid w:val="00BA4E6E"/>
    <w:rsid w:val="00BA5533"/>
    <w:rsid w:val="00BA631A"/>
    <w:rsid w:val="00BA6A7A"/>
    <w:rsid w:val="00BB165E"/>
    <w:rsid w:val="00BB1F41"/>
    <w:rsid w:val="00BB3551"/>
    <w:rsid w:val="00BB4018"/>
    <w:rsid w:val="00BB434D"/>
    <w:rsid w:val="00BB52D3"/>
    <w:rsid w:val="00BB7F62"/>
    <w:rsid w:val="00BC06ED"/>
    <w:rsid w:val="00BC0E2C"/>
    <w:rsid w:val="00BC2F03"/>
    <w:rsid w:val="00BC3163"/>
    <w:rsid w:val="00BC3551"/>
    <w:rsid w:val="00BC5085"/>
    <w:rsid w:val="00BC6C3C"/>
    <w:rsid w:val="00BD2985"/>
    <w:rsid w:val="00BD3689"/>
    <w:rsid w:val="00BD5EAB"/>
    <w:rsid w:val="00BD6199"/>
    <w:rsid w:val="00BD737C"/>
    <w:rsid w:val="00BE0AFF"/>
    <w:rsid w:val="00BE1FC8"/>
    <w:rsid w:val="00BE23AF"/>
    <w:rsid w:val="00BE286D"/>
    <w:rsid w:val="00BE473E"/>
    <w:rsid w:val="00BE6250"/>
    <w:rsid w:val="00BF1933"/>
    <w:rsid w:val="00BF198C"/>
    <w:rsid w:val="00BF6E16"/>
    <w:rsid w:val="00BF6EA6"/>
    <w:rsid w:val="00BF7182"/>
    <w:rsid w:val="00C01A5B"/>
    <w:rsid w:val="00C01B76"/>
    <w:rsid w:val="00C03F41"/>
    <w:rsid w:val="00C046A3"/>
    <w:rsid w:val="00C06923"/>
    <w:rsid w:val="00C13489"/>
    <w:rsid w:val="00C14161"/>
    <w:rsid w:val="00C16EB2"/>
    <w:rsid w:val="00C17AC1"/>
    <w:rsid w:val="00C17B43"/>
    <w:rsid w:val="00C206A6"/>
    <w:rsid w:val="00C20787"/>
    <w:rsid w:val="00C2227D"/>
    <w:rsid w:val="00C24129"/>
    <w:rsid w:val="00C26412"/>
    <w:rsid w:val="00C272C1"/>
    <w:rsid w:val="00C3008B"/>
    <w:rsid w:val="00C30F02"/>
    <w:rsid w:val="00C33714"/>
    <w:rsid w:val="00C35459"/>
    <w:rsid w:val="00C355FF"/>
    <w:rsid w:val="00C36965"/>
    <w:rsid w:val="00C41503"/>
    <w:rsid w:val="00C41E86"/>
    <w:rsid w:val="00C42741"/>
    <w:rsid w:val="00C42E75"/>
    <w:rsid w:val="00C43413"/>
    <w:rsid w:val="00C445E1"/>
    <w:rsid w:val="00C44C71"/>
    <w:rsid w:val="00C4563A"/>
    <w:rsid w:val="00C458D8"/>
    <w:rsid w:val="00C461A7"/>
    <w:rsid w:val="00C46EA2"/>
    <w:rsid w:val="00C504C2"/>
    <w:rsid w:val="00C5188C"/>
    <w:rsid w:val="00C53871"/>
    <w:rsid w:val="00C545D8"/>
    <w:rsid w:val="00C54C9F"/>
    <w:rsid w:val="00C54FF7"/>
    <w:rsid w:val="00C5551B"/>
    <w:rsid w:val="00C55E71"/>
    <w:rsid w:val="00C56C47"/>
    <w:rsid w:val="00C61B20"/>
    <w:rsid w:val="00C6226A"/>
    <w:rsid w:val="00C63713"/>
    <w:rsid w:val="00C639C8"/>
    <w:rsid w:val="00C63EB8"/>
    <w:rsid w:val="00C659E2"/>
    <w:rsid w:val="00C679F7"/>
    <w:rsid w:val="00C711DD"/>
    <w:rsid w:val="00C716BC"/>
    <w:rsid w:val="00C73601"/>
    <w:rsid w:val="00C738C9"/>
    <w:rsid w:val="00C73A48"/>
    <w:rsid w:val="00C74714"/>
    <w:rsid w:val="00C76219"/>
    <w:rsid w:val="00C76894"/>
    <w:rsid w:val="00C7715A"/>
    <w:rsid w:val="00C817BE"/>
    <w:rsid w:val="00C826E4"/>
    <w:rsid w:val="00C834C6"/>
    <w:rsid w:val="00C84635"/>
    <w:rsid w:val="00C84748"/>
    <w:rsid w:val="00C855AE"/>
    <w:rsid w:val="00C9067B"/>
    <w:rsid w:val="00C908E1"/>
    <w:rsid w:val="00C911EB"/>
    <w:rsid w:val="00C91E9D"/>
    <w:rsid w:val="00C92166"/>
    <w:rsid w:val="00C92732"/>
    <w:rsid w:val="00C94036"/>
    <w:rsid w:val="00C9418D"/>
    <w:rsid w:val="00C9434F"/>
    <w:rsid w:val="00C95844"/>
    <w:rsid w:val="00C9592E"/>
    <w:rsid w:val="00C959F7"/>
    <w:rsid w:val="00C96A9D"/>
    <w:rsid w:val="00CA035A"/>
    <w:rsid w:val="00CA0BDC"/>
    <w:rsid w:val="00CA150E"/>
    <w:rsid w:val="00CA1AA5"/>
    <w:rsid w:val="00CA2698"/>
    <w:rsid w:val="00CA3B62"/>
    <w:rsid w:val="00CA48B2"/>
    <w:rsid w:val="00CA4BBE"/>
    <w:rsid w:val="00CA4FD3"/>
    <w:rsid w:val="00CA5941"/>
    <w:rsid w:val="00CA696A"/>
    <w:rsid w:val="00CA7539"/>
    <w:rsid w:val="00CA771C"/>
    <w:rsid w:val="00CB02C9"/>
    <w:rsid w:val="00CB14EA"/>
    <w:rsid w:val="00CB1763"/>
    <w:rsid w:val="00CB1B6A"/>
    <w:rsid w:val="00CB25F3"/>
    <w:rsid w:val="00CB3075"/>
    <w:rsid w:val="00CB49CB"/>
    <w:rsid w:val="00CB5109"/>
    <w:rsid w:val="00CB55FD"/>
    <w:rsid w:val="00CB6814"/>
    <w:rsid w:val="00CB7A0B"/>
    <w:rsid w:val="00CC0846"/>
    <w:rsid w:val="00CC14D4"/>
    <w:rsid w:val="00CC18D4"/>
    <w:rsid w:val="00CC474B"/>
    <w:rsid w:val="00CC6EC0"/>
    <w:rsid w:val="00CC7416"/>
    <w:rsid w:val="00CC7EB1"/>
    <w:rsid w:val="00CD20D3"/>
    <w:rsid w:val="00CD3A1D"/>
    <w:rsid w:val="00CD57BA"/>
    <w:rsid w:val="00CD74D4"/>
    <w:rsid w:val="00CD7D45"/>
    <w:rsid w:val="00CE1168"/>
    <w:rsid w:val="00CE17D9"/>
    <w:rsid w:val="00CE35B1"/>
    <w:rsid w:val="00CE759B"/>
    <w:rsid w:val="00CE7871"/>
    <w:rsid w:val="00CF0B4C"/>
    <w:rsid w:val="00CF2557"/>
    <w:rsid w:val="00CF5442"/>
    <w:rsid w:val="00CF5535"/>
    <w:rsid w:val="00CF55EB"/>
    <w:rsid w:val="00CF5C1B"/>
    <w:rsid w:val="00CF6D32"/>
    <w:rsid w:val="00CF786B"/>
    <w:rsid w:val="00CF7B1A"/>
    <w:rsid w:val="00CF7D55"/>
    <w:rsid w:val="00D03071"/>
    <w:rsid w:val="00D044C6"/>
    <w:rsid w:val="00D06058"/>
    <w:rsid w:val="00D061C4"/>
    <w:rsid w:val="00D07290"/>
    <w:rsid w:val="00D1088D"/>
    <w:rsid w:val="00D10E65"/>
    <w:rsid w:val="00D117EE"/>
    <w:rsid w:val="00D11B6E"/>
    <w:rsid w:val="00D12533"/>
    <w:rsid w:val="00D12C19"/>
    <w:rsid w:val="00D1627E"/>
    <w:rsid w:val="00D16682"/>
    <w:rsid w:val="00D16880"/>
    <w:rsid w:val="00D16A80"/>
    <w:rsid w:val="00D1720F"/>
    <w:rsid w:val="00D22D71"/>
    <w:rsid w:val="00D238A5"/>
    <w:rsid w:val="00D254E6"/>
    <w:rsid w:val="00D270CE"/>
    <w:rsid w:val="00D3095D"/>
    <w:rsid w:val="00D31394"/>
    <w:rsid w:val="00D31743"/>
    <w:rsid w:val="00D31801"/>
    <w:rsid w:val="00D3236C"/>
    <w:rsid w:val="00D3304D"/>
    <w:rsid w:val="00D3551A"/>
    <w:rsid w:val="00D37690"/>
    <w:rsid w:val="00D4050D"/>
    <w:rsid w:val="00D41438"/>
    <w:rsid w:val="00D45FC8"/>
    <w:rsid w:val="00D4626E"/>
    <w:rsid w:val="00D46A1C"/>
    <w:rsid w:val="00D46E59"/>
    <w:rsid w:val="00D476E1"/>
    <w:rsid w:val="00D516AC"/>
    <w:rsid w:val="00D51929"/>
    <w:rsid w:val="00D51B24"/>
    <w:rsid w:val="00D51E60"/>
    <w:rsid w:val="00D52019"/>
    <w:rsid w:val="00D528DE"/>
    <w:rsid w:val="00D532D3"/>
    <w:rsid w:val="00D5371A"/>
    <w:rsid w:val="00D54D06"/>
    <w:rsid w:val="00D61487"/>
    <w:rsid w:val="00D61A50"/>
    <w:rsid w:val="00D6222B"/>
    <w:rsid w:val="00D62EC5"/>
    <w:rsid w:val="00D64C6C"/>
    <w:rsid w:val="00D64D90"/>
    <w:rsid w:val="00D65361"/>
    <w:rsid w:val="00D6727D"/>
    <w:rsid w:val="00D67FF1"/>
    <w:rsid w:val="00D712AE"/>
    <w:rsid w:val="00D7143E"/>
    <w:rsid w:val="00D717D1"/>
    <w:rsid w:val="00D7265B"/>
    <w:rsid w:val="00D72956"/>
    <w:rsid w:val="00D741C0"/>
    <w:rsid w:val="00D76E2E"/>
    <w:rsid w:val="00D77BCA"/>
    <w:rsid w:val="00D80038"/>
    <w:rsid w:val="00D807BF"/>
    <w:rsid w:val="00D80B56"/>
    <w:rsid w:val="00D811C7"/>
    <w:rsid w:val="00D815E1"/>
    <w:rsid w:val="00D82208"/>
    <w:rsid w:val="00D82ABA"/>
    <w:rsid w:val="00D833B3"/>
    <w:rsid w:val="00D83D80"/>
    <w:rsid w:val="00D84F68"/>
    <w:rsid w:val="00D85647"/>
    <w:rsid w:val="00D85B6F"/>
    <w:rsid w:val="00D87FBC"/>
    <w:rsid w:val="00D91F9E"/>
    <w:rsid w:val="00D935CD"/>
    <w:rsid w:val="00D94AC0"/>
    <w:rsid w:val="00D95123"/>
    <w:rsid w:val="00D96B31"/>
    <w:rsid w:val="00D972E3"/>
    <w:rsid w:val="00D97B33"/>
    <w:rsid w:val="00DA01FD"/>
    <w:rsid w:val="00DA030F"/>
    <w:rsid w:val="00DA0AA8"/>
    <w:rsid w:val="00DA149B"/>
    <w:rsid w:val="00DA1839"/>
    <w:rsid w:val="00DA1A65"/>
    <w:rsid w:val="00DA1D88"/>
    <w:rsid w:val="00DA27EB"/>
    <w:rsid w:val="00DA2889"/>
    <w:rsid w:val="00DA3213"/>
    <w:rsid w:val="00DA354C"/>
    <w:rsid w:val="00DA366B"/>
    <w:rsid w:val="00DA3A64"/>
    <w:rsid w:val="00DA3CFB"/>
    <w:rsid w:val="00DA4AED"/>
    <w:rsid w:val="00DA5336"/>
    <w:rsid w:val="00DA6698"/>
    <w:rsid w:val="00DA6843"/>
    <w:rsid w:val="00DB0D2A"/>
    <w:rsid w:val="00DB507A"/>
    <w:rsid w:val="00DB5934"/>
    <w:rsid w:val="00DB5D0C"/>
    <w:rsid w:val="00DB7021"/>
    <w:rsid w:val="00DB725C"/>
    <w:rsid w:val="00DB79AE"/>
    <w:rsid w:val="00DC06F0"/>
    <w:rsid w:val="00DC0CF5"/>
    <w:rsid w:val="00DC2B5E"/>
    <w:rsid w:val="00DC3096"/>
    <w:rsid w:val="00DC3F2E"/>
    <w:rsid w:val="00DC405D"/>
    <w:rsid w:val="00DC5BF2"/>
    <w:rsid w:val="00DC6FE5"/>
    <w:rsid w:val="00DD13D9"/>
    <w:rsid w:val="00DD1497"/>
    <w:rsid w:val="00DD1E57"/>
    <w:rsid w:val="00DD4013"/>
    <w:rsid w:val="00DD4CA8"/>
    <w:rsid w:val="00DD66A7"/>
    <w:rsid w:val="00DD6EA3"/>
    <w:rsid w:val="00DE1206"/>
    <w:rsid w:val="00DE1250"/>
    <w:rsid w:val="00DE127D"/>
    <w:rsid w:val="00DE246A"/>
    <w:rsid w:val="00DF24B0"/>
    <w:rsid w:val="00DF3798"/>
    <w:rsid w:val="00DF3D24"/>
    <w:rsid w:val="00DF4380"/>
    <w:rsid w:val="00DF575F"/>
    <w:rsid w:val="00DF75BF"/>
    <w:rsid w:val="00E00233"/>
    <w:rsid w:val="00E014E0"/>
    <w:rsid w:val="00E02248"/>
    <w:rsid w:val="00E02C27"/>
    <w:rsid w:val="00E02F08"/>
    <w:rsid w:val="00E03D8B"/>
    <w:rsid w:val="00E04DFB"/>
    <w:rsid w:val="00E05B60"/>
    <w:rsid w:val="00E100C6"/>
    <w:rsid w:val="00E11D39"/>
    <w:rsid w:val="00E130DA"/>
    <w:rsid w:val="00E1371C"/>
    <w:rsid w:val="00E13AF5"/>
    <w:rsid w:val="00E142D3"/>
    <w:rsid w:val="00E14BC8"/>
    <w:rsid w:val="00E16E1A"/>
    <w:rsid w:val="00E177D6"/>
    <w:rsid w:val="00E17B84"/>
    <w:rsid w:val="00E20515"/>
    <w:rsid w:val="00E22B93"/>
    <w:rsid w:val="00E22D26"/>
    <w:rsid w:val="00E22D7C"/>
    <w:rsid w:val="00E22DC1"/>
    <w:rsid w:val="00E24B1C"/>
    <w:rsid w:val="00E27405"/>
    <w:rsid w:val="00E317D2"/>
    <w:rsid w:val="00E321BC"/>
    <w:rsid w:val="00E35668"/>
    <w:rsid w:val="00E368E3"/>
    <w:rsid w:val="00E36C4B"/>
    <w:rsid w:val="00E42209"/>
    <w:rsid w:val="00E42878"/>
    <w:rsid w:val="00E43404"/>
    <w:rsid w:val="00E4451D"/>
    <w:rsid w:val="00E44A75"/>
    <w:rsid w:val="00E4542B"/>
    <w:rsid w:val="00E454A1"/>
    <w:rsid w:val="00E45896"/>
    <w:rsid w:val="00E4655D"/>
    <w:rsid w:val="00E47316"/>
    <w:rsid w:val="00E50365"/>
    <w:rsid w:val="00E5071A"/>
    <w:rsid w:val="00E51DA5"/>
    <w:rsid w:val="00E52299"/>
    <w:rsid w:val="00E52432"/>
    <w:rsid w:val="00E5273B"/>
    <w:rsid w:val="00E5389D"/>
    <w:rsid w:val="00E55834"/>
    <w:rsid w:val="00E55947"/>
    <w:rsid w:val="00E57C8B"/>
    <w:rsid w:val="00E603D1"/>
    <w:rsid w:val="00E62269"/>
    <w:rsid w:val="00E6390F"/>
    <w:rsid w:val="00E63A7C"/>
    <w:rsid w:val="00E63E77"/>
    <w:rsid w:val="00E651FE"/>
    <w:rsid w:val="00E65269"/>
    <w:rsid w:val="00E671E9"/>
    <w:rsid w:val="00E673AE"/>
    <w:rsid w:val="00E72F97"/>
    <w:rsid w:val="00E754C7"/>
    <w:rsid w:val="00E75B91"/>
    <w:rsid w:val="00E76499"/>
    <w:rsid w:val="00E77342"/>
    <w:rsid w:val="00E77D27"/>
    <w:rsid w:val="00E81103"/>
    <w:rsid w:val="00E81123"/>
    <w:rsid w:val="00E81E9C"/>
    <w:rsid w:val="00E82278"/>
    <w:rsid w:val="00E83C5C"/>
    <w:rsid w:val="00E84D2B"/>
    <w:rsid w:val="00E87B84"/>
    <w:rsid w:val="00E87B89"/>
    <w:rsid w:val="00E91311"/>
    <w:rsid w:val="00E919F0"/>
    <w:rsid w:val="00E92DB2"/>
    <w:rsid w:val="00E93131"/>
    <w:rsid w:val="00E93B81"/>
    <w:rsid w:val="00E9423B"/>
    <w:rsid w:val="00E9680F"/>
    <w:rsid w:val="00E97CB1"/>
    <w:rsid w:val="00EA02BC"/>
    <w:rsid w:val="00EA0649"/>
    <w:rsid w:val="00EA0E43"/>
    <w:rsid w:val="00EA129F"/>
    <w:rsid w:val="00EA23EB"/>
    <w:rsid w:val="00EA253B"/>
    <w:rsid w:val="00EA2AB8"/>
    <w:rsid w:val="00EA3D75"/>
    <w:rsid w:val="00EA589F"/>
    <w:rsid w:val="00EA719F"/>
    <w:rsid w:val="00EB01F0"/>
    <w:rsid w:val="00EB0556"/>
    <w:rsid w:val="00EB142A"/>
    <w:rsid w:val="00EB1F1E"/>
    <w:rsid w:val="00EB4790"/>
    <w:rsid w:val="00EC03DD"/>
    <w:rsid w:val="00EC06EB"/>
    <w:rsid w:val="00EC134E"/>
    <w:rsid w:val="00EC1589"/>
    <w:rsid w:val="00EC1A9A"/>
    <w:rsid w:val="00EC2811"/>
    <w:rsid w:val="00EC4BB7"/>
    <w:rsid w:val="00EC6FC7"/>
    <w:rsid w:val="00ED021D"/>
    <w:rsid w:val="00ED03B5"/>
    <w:rsid w:val="00ED1885"/>
    <w:rsid w:val="00ED3204"/>
    <w:rsid w:val="00ED5699"/>
    <w:rsid w:val="00EE1586"/>
    <w:rsid w:val="00EE170E"/>
    <w:rsid w:val="00EE1A54"/>
    <w:rsid w:val="00EE269A"/>
    <w:rsid w:val="00EE2FA7"/>
    <w:rsid w:val="00EE302F"/>
    <w:rsid w:val="00EE338E"/>
    <w:rsid w:val="00EE4BF4"/>
    <w:rsid w:val="00EE4DF3"/>
    <w:rsid w:val="00EE52FE"/>
    <w:rsid w:val="00EE5D80"/>
    <w:rsid w:val="00EE6BFF"/>
    <w:rsid w:val="00EF132B"/>
    <w:rsid w:val="00EF1F30"/>
    <w:rsid w:val="00EF28FD"/>
    <w:rsid w:val="00EF309E"/>
    <w:rsid w:val="00EF4385"/>
    <w:rsid w:val="00EF6291"/>
    <w:rsid w:val="00EF6491"/>
    <w:rsid w:val="00EF694A"/>
    <w:rsid w:val="00EF6B52"/>
    <w:rsid w:val="00F00AAC"/>
    <w:rsid w:val="00F0174B"/>
    <w:rsid w:val="00F01804"/>
    <w:rsid w:val="00F04199"/>
    <w:rsid w:val="00F0475F"/>
    <w:rsid w:val="00F06153"/>
    <w:rsid w:val="00F07980"/>
    <w:rsid w:val="00F07E63"/>
    <w:rsid w:val="00F104BE"/>
    <w:rsid w:val="00F10836"/>
    <w:rsid w:val="00F1156C"/>
    <w:rsid w:val="00F11BC7"/>
    <w:rsid w:val="00F12AFC"/>
    <w:rsid w:val="00F13EAD"/>
    <w:rsid w:val="00F141B7"/>
    <w:rsid w:val="00F14652"/>
    <w:rsid w:val="00F14DFA"/>
    <w:rsid w:val="00F165D0"/>
    <w:rsid w:val="00F165D9"/>
    <w:rsid w:val="00F16AB7"/>
    <w:rsid w:val="00F17C9A"/>
    <w:rsid w:val="00F230DA"/>
    <w:rsid w:val="00F23D71"/>
    <w:rsid w:val="00F27F32"/>
    <w:rsid w:val="00F30080"/>
    <w:rsid w:val="00F30F42"/>
    <w:rsid w:val="00F31858"/>
    <w:rsid w:val="00F32B12"/>
    <w:rsid w:val="00F34820"/>
    <w:rsid w:val="00F3698D"/>
    <w:rsid w:val="00F37302"/>
    <w:rsid w:val="00F37D44"/>
    <w:rsid w:val="00F4102A"/>
    <w:rsid w:val="00F418A7"/>
    <w:rsid w:val="00F41B7E"/>
    <w:rsid w:val="00F4396A"/>
    <w:rsid w:val="00F446C2"/>
    <w:rsid w:val="00F45F5E"/>
    <w:rsid w:val="00F46083"/>
    <w:rsid w:val="00F46B9B"/>
    <w:rsid w:val="00F46DC3"/>
    <w:rsid w:val="00F46F3D"/>
    <w:rsid w:val="00F47AFC"/>
    <w:rsid w:val="00F5030C"/>
    <w:rsid w:val="00F50ED5"/>
    <w:rsid w:val="00F515F3"/>
    <w:rsid w:val="00F53032"/>
    <w:rsid w:val="00F5360D"/>
    <w:rsid w:val="00F536BA"/>
    <w:rsid w:val="00F540C9"/>
    <w:rsid w:val="00F55916"/>
    <w:rsid w:val="00F55D79"/>
    <w:rsid w:val="00F55EB6"/>
    <w:rsid w:val="00F55EB8"/>
    <w:rsid w:val="00F563D7"/>
    <w:rsid w:val="00F57236"/>
    <w:rsid w:val="00F57471"/>
    <w:rsid w:val="00F57944"/>
    <w:rsid w:val="00F61793"/>
    <w:rsid w:val="00F6308C"/>
    <w:rsid w:val="00F63CC8"/>
    <w:rsid w:val="00F6594F"/>
    <w:rsid w:val="00F66EF8"/>
    <w:rsid w:val="00F6707D"/>
    <w:rsid w:val="00F67DDB"/>
    <w:rsid w:val="00F71D86"/>
    <w:rsid w:val="00F7517C"/>
    <w:rsid w:val="00F75619"/>
    <w:rsid w:val="00F757A7"/>
    <w:rsid w:val="00F76C10"/>
    <w:rsid w:val="00F7722D"/>
    <w:rsid w:val="00F810BC"/>
    <w:rsid w:val="00F82560"/>
    <w:rsid w:val="00F84111"/>
    <w:rsid w:val="00F84904"/>
    <w:rsid w:val="00F856BA"/>
    <w:rsid w:val="00F85970"/>
    <w:rsid w:val="00F90EA7"/>
    <w:rsid w:val="00F93CFA"/>
    <w:rsid w:val="00F9403A"/>
    <w:rsid w:val="00F9618D"/>
    <w:rsid w:val="00FA13E7"/>
    <w:rsid w:val="00FA2245"/>
    <w:rsid w:val="00FA2669"/>
    <w:rsid w:val="00FA2B18"/>
    <w:rsid w:val="00FA2F72"/>
    <w:rsid w:val="00FA4364"/>
    <w:rsid w:val="00FA49CF"/>
    <w:rsid w:val="00FA68FC"/>
    <w:rsid w:val="00FB091C"/>
    <w:rsid w:val="00FB1A34"/>
    <w:rsid w:val="00FB3156"/>
    <w:rsid w:val="00FB3656"/>
    <w:rsid w:val="00FB3CC4"/>
    <w:rsid w:val="00FB4FCF"/>
    <w:rsid w:val="00FB50A9"/>
    <w:rsid w:val="00FB523C"/>
    <w:rsid w:val="00FB69EB"/>
    <w:rsid w:val="00FB769F"/>
    <w:rsid w:val="00FC0734"/>
    <w:rsid w:val="00FC0824"/>
    <w:rsid w:val="00FC15CC"/>
    <w:rsid w:val="00FC19E8"/>
    <w:rsid w:val="00FC3DBC"/>
    <w:rsid w:val="00FC4DA9"/>
    <w:rsid w:val="00FC5216"/>
    <w:rsid w:val="00FC7C8B"/>
    <w:rsid w:val="00FD1655"/>
    <w:rsid w:val="00FD182D"/>
    <w:rsid w:val="00FD2976"/>
    <w:rsid w:val="00FD36D8"/>
    <w:rsid w:val="00FD38DF"/>
    <w:rsid w:val="00FD39FF"/>
    <w:rsid w:val="00FD3E71"/>
    <w:rsid w:val="00FD455D"/>
    <w:rsid w:val="00FD4620"/>
    <w:rsid w:val="00FD639B"/>
    <w:rsid w:val="00FD6B98"/>
    <w:rsid w:val="00FD7428"/>
    <w:rsid w:val="00FD768A"/>
    <w:rsid w:val="00FE0DC0"/>
    <w:rsid w:val="00FE3A40"/>
    <w:rsid w:val="00FE64AE"/>
    <w:rsid w:val="00FE69C5"/>
    <w:rsid w:val="00FE6F2B"/>
    <w:rsid w:val="00FF0731"/>
    <w:rsid w:val="00FF1785"/>
    <w:rsid w:val="00FF2C08"/>
    <w:rsid w:val="00FF4010"/>
    <w:rsid w:val="00FF5CA3"/>
    <w:rsid w:val="00FF6830"/>
    <w:rsid w:val="00FF7A91"/>
    <w:rsid w:val="00FF7B29"/>
    <w:rsid w:val="03160127"/>
    <w:rsid w:val="055B47FF"/>
    <w:rsid w:val="0582483D"/>
    <w:rsid w:val="0599598E"/>
    <w:rsid w:val="06A34565"/>
    <w:rsid w:val="08E25FED"/>
    <w:rsid w:val="0A584419"/>
    <w:rsid w:val="0C1E759C"/>
    <w:rsid w:val="0EE05DDA"/>
    <w:rsid w:val="101B147A"/>
    <w:rsid w:val="125637D6"/>
    <w:rsid w:val="13153E38"/>
    <w:rsid w:val="1338238F"/>
    <w:rsid w:val="14A14F5C"/>
    <w:rsid w:val="15520D83"/>
    <w:rsid w:val="15F75CBE"/>
    <w:rsid w:val="16E045EE"/>
    <w:rsid w:val="17DC67EA"/>
    <w:rsid w:val="18AF6186"/>
    <w:rsid w:val="19EB665F"/>
    <w:rsid w:val="1A616E5C"/>
    <w:rsid w:val="1C0E48CB"/>
    <w:rsid w:val="1CFE5884"/>
    <w:rsid w:val="1CFF7E4E"/>
    <w:rsid w:val="1D8B57C0"/>
    <w:rsid w:val="210A01D3"/>
    <w:rsid w:val="21551C8E"/>
    <w:rsid w:val="23081905"/>
    <w:rsid w:val="23A61A23"/>
    <w:rsid w:val="2425434D"/>
    <w:rsid w:val="24D6038A"/>
    <w:rsid w:val="266B541C"/>
    <w:rsid w:val="29977B6E"/>
    <w:rsid w:val="2A6D6142"/>
    <w:rsid w:val="2B532354"/>
    <w:rsid w:val="2D8F42CD"/>
    <w:rsid w:val="2E5003C9"/>
    <w:rsid w:val="30C00087"/>
    <w:rsid w:val="314F3D00"/>
    <w:rsid w:val="32C959A4"/>
    <w:rsid w:val="32D35A8A"/>
    <w:rsid w:val="3459684D"/>
    <w:rsid w:val="348C07BE"/>
    <w:rsid w:val="34E0176B"/>
    <w:rsid w:val="36B04C34"/>
    <w:rsid w:val="37030562"/>
    <w:rsid w:val="37D5265A"/>
    <w:rsid w:val="38937CEA"/>
    <w:rsid w:val="39074B30"/>
    <w:rsid w:val="3A524926"/>
    <w:rsid w:val="3A711A39"/>
    <w:rsid w:val="3AB91432"/>
    <w:rsid w:val="3ACA22B9"/>
    <w:rsid w:val="3C836BC3"/>
    <w:rsid w:val="3E1D0952"/>
    <w:rsid w:val="3E9C36C1"/>
    <w:rsid w:val="4093269F"/>
    <w:rsid w:val="419960E8"/>
    <w:rsid w:val="437F1166"/>
    <w:rsid w:val="45151E8D"/>
    <w:rsid w:val="45292569"/>
    <w:rsid w:val="46131EC9"/>
    <w:rsid w:val="46A44F19"/>
    <w:rsid w:val="47E75C49"/>
    <w:rsid w:val="48D05EAF"/>
    <w:rsid w:val="48D1486A"/>
    <w:rsid w:val="4C6E71A3"/>
    <w:rsid w:val="4CC629D5"/>
    <w:rsid w:val="4DE707AA"/>
    <w:rsid w:val="4E3D6D50"/>
    <w:rsid w:val="4E786A79"/>
    <w:rsid w:val="4ED2319C"/>
    <w:rsid w:val="4F672FC1"/>
    <w:rsid w:val="50F007AD"/>
    <w:rsid w:val="510E71F0"/>
    <w:rsid w:val="51DD1AB5"/>
    <w:rsid w:val="53FC7FE9"/>
    <w:rsid w:val="580D63FE"/>
    <w:rsid w:val="59421AE1"/>
    <w:rsid w:val="59F07462"/>
    <w:rsid w:val="5A1F49E2"/>
    <w:rsid w:val="5B180175"/>
    <w:rsid w:val="5B550E21"/>
    <w:rsid w:val="5C0D2B83"/>
    <w:rsid w:val="5D551F2F"/>
    <w:rsid w:val="5FB06F97"/>
    <w:rsid w:val="601D2D07"/>
    <w:rsid w:val="623F0DFC"/>
    <w:rsid w:val="624C2D2A"/>
    <w:rsid w:val="66DD4F9F"/>
    <w:rsid w:val="686338D7"/>
    <w:rsid w:val="6867227F"/>
    <w:rsid w:val="692D0E3F"/>
    <w:rsid w:val="69713C69"/>
    <w:rsid w:val="6A31115D"/>
    <w:rsid w:val="6A634B5E"/>
    <w:rsid w:val="6A943598"/>
    <w:rsid w:val="6C1F0414"/>
    <w:rsid w:val="6E402519"/>
    <w:rsid w:val="6F411996"/>
    <w:rsid w:val="720320B1"/>
    <w:rsid w:val="720751EB"/>
    <w:rsid w:val="72417025"/>
    <w:rsid w:val="738814E5"/>
    <w:rsid w:val="75E9516B"/>
    <w:rsid w:val="77AB69F3"/>
    <w:rsid w:val="78D25EC8"/>
    <w:rsid w:val="793013BE"/>
    <w:rsid w:val="7AE87E01"/>
    <w:rsid w:val="7B0223CD"/>
    <w:rsid w:val="7D931327"/>
    <w:rsid w:val="7F0A04A3"/>
    <w:rsid w:val="7FE75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0488989"/>
  <w15:docId w15:val="{D5C7AB82-B315-4DB2-A50A-55902B885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unhideWhenUsed="1"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next w:val="3"/>
    <w:qFormat/>
    <w:pPr>
      <w:widowControl w:val="0"/>
      <w:spacing w:line="360" w:lineRule="auto"/>
      <w:ind w:firstLineChars="200" w:firstLine="480"/>
      <w:contextualSpacing/>
    </w:pPr>
    <w:rPr>
      <w:kern w:val="2"/>
      <w:sz w:val="24"/>
      <w:szCs w:val="21"/>
    </w:rPr>
  </w:style>
  <w:style w:type="paragraph" w:styleId="1">
    <w:name w:val="heading 1"/>
    <w:basedOn w:val="a1"/>
    <w:next w:val="a1"/>
    <w:link w:val="10"/>
    <w:autoRedefine/>
    <w:uiPriority w:val="9"/>
    <w:qFormat/>
    <w:pPr>
      <w:keepNext/>
      <w:pageBreakBefore/>
      <w:widowControl/>
      <w:adjustRightInd w:val="0"/>
      <w:spacing w:afterLines="50" w:after="156"/>
      <w:ind w:firstLineChars="0" w:firstLine="0"/>
      <w:jc w:val="center"/>
      <w:outlineLvl w:val="0"/>
    </w:pPr>
    <w:rPr>
      <w:b/>
      <w:bCs/>
      <w:kern w:val="44"/>
      <w:sz w:val="32"/>
      <w:szCs w:val="32"/>
    </w:rPr>
  </w:style>
  <w:style w:type="paragraph" w:styleId="2">
    <w:name w:val="heading 2"/>
    <w:basedOn w:val="a1"/>
    <w:next w:val="a1"/>
    <w:link w:val="20"/>
    <w:autoRedefine/>
    <w:uiPriority w:val="9"/>
    <w:qFormat/>
    <w:pPr>
      <w:keepNext/>
      <w:keepLines/>
      <w:widowControl/>
      <w:adjustRightInd w:val="0"/>
      <w:ind w:firstLineChars="0" w:firstLine="0"/>
      <w:outlineLvl w:val="1"/>
    </w:pPr>
    <w:rPr>
      <w:b/>
      <w:bCs/>
      <w:kern w:val="0"/>
      <w:sz w:val="30"/>
      <w:szCs w:val="32"/>
    </w:rPr>
  </w:style>
  <w:style w:type="paragraph" w:styleId="3">
    <w:name w:val="heading 3"/>
    <w:basedOn w:val="a1"/>
    <w:next w:val="a1"/>
    <w:link w:val="30"/>
    <w:autoRedefine/>
    <w:uiPriority w:val="9"/>
    <w:qFormat/>
    <w:pPr>
      <w:ind w:firstLineChars="0" w:firstLine="0"/>
      <w:outlineLvl w:val="2"/>
    </w:pPr>
    <w:rPr>
      <w:b/>
      <w:bCs/>
    </w:rPr>
  </w:style>
  <w:style w:type="paragraph" w:styleId="4">
    <w:name w:val="heading 4"/>
    <w:basedOn w:val="3"/>
    <w:next w:val="a1"/>
    <w:link w:val="40"/>
    <w:autoRedefine/>
    <w:uiPriority w:val="9"/>
    <w:unhideWhenUsed/>
    <w:qFormat/>
    <w:pPr>
      <w:outlineLvl w:val="3"/>
    </w:pPr>
    <w:rPr>
      <w:sz w:val="22"/>
      <w:szCs w:val="20"/>
    </w:rPr>
  </w:style>
  <w:style w:type="paragraph" w:styleId="5">
    <w:name w:val="heading 5"/>
    <w:basedOn w:val="a1"/>
    <w:next w:val="a1"/>
    <w:link w:val="50"/>
    <w:autoRedefine/>
    <w:uiPriority w:val="9"/>
    <w:qFormat/>
    <w:pPr>
      <w:keepNext/>
      <w:keepLines/>
      <w:numPr>
        <w:ilvl w:val="4"/>
        <w:numId w:val="1"/>
      </w:numPr>
      <w:spacing w:before="280" w:after="290" w:line="372" w:lineRule="auto"/>
      <w:ind w:firstLineChars="0"/>
      <w:jc w:val="both"/>
      <w:outlineLvl w:val="4"/>
    </w:pPr>
    <w:rPr>
      <w:rFonts w:ascii="Calibri" w:hAnsi="Calibri"/>
      <w:b/>
      <w:sz w:val="28"/>
      <w:szCs w:val="22"/>
    </w:rPr>
  </w:style>
  <w:style w:type="paragraph" w:styleId="6">
    <w:name w:val="heading 6"/>
    <w:basedOn w:val="a1"/>
    <w:next w:val="a1"/>
    <w:link w:val="60"/>
    <w:autoRedefine/>
    <w:uiPriority w:val="9"/>
    <w:qFormat/>
    <w:pPr>
      <w:keepNext/>
      <w:keepLines/>
      <w:numPr>
        <w:ilvl w:val="5"/>
        <w:numId w:val="1"/>
      </w:numPr>
      <w:spacing w:before="240" w:after="64" w:line="317" w:lineRule="auto"/>
      <w:ind w:firstLineChars="0"/>
      <w:jc w:val="both"/>
      <w:outlineLvl w:val="5"/>
    </w:pPr>
    <w:rPr>
      <w:rFonts w:ascii="Arial" w:eastAsia="黑体" w:hAnsi="Arial"/>
      <w:b/>
      <w:szCs w:val="22"/>
    </w:rPr>
  </w:style>
  <w:style w:type="paragraph" w:styleId="7">
    <w:name w:val="heading 7"/>
    <w:basedOn w:val="a1"/>
    <w:next w:val="a1"/>
    <w:link w:val="70"/>
    <w:autoRedefine/>
    <w:uiPriority w:val="9"/>
    <w:qFormat/>
    <w:pPr>
      <w:keepNext/>
      <w:keepLines/>
      <w:numPr>
        <w:ilvl w:val="6"/>
        <w:numId w:val="1"/>
      </w:numPr>
      <w:spacing w:before="240" w:after="64" w:line="317" w:lineRule="auto"/>
      <w:ind w:firstLineChars="0"/>
      <w:jc w:val="both"/>
      <w:outlineLvl w:val="6"/>
    </w:pPr>
    <w:rPr>
      <w:rFonts w:ascii="Calibri" w:hAnsi="Calibri"/>
      <w:b/>
      <w:szCs w:val="22"/>
    </w:rPr>
  </w:style>
  <w:style w:type="paragraph" w:styleId="8">
    <w:name w:val="heading 8"/>
    <w:basedOn w:val="a1"/>
    <w:next w:val="a1"/>
    <w:link w:val="80"/>
    <w:autoRedefine/>
    <w:qFormat/>
    <w:pPr>
      <w:keepNext/>
      <w:keepLines/>
      <w:numPr>
        <w:ilvl w:val="7"/>
        <w:numId w:val="1"/>
      </w:numPr>
      <w:spacing w:before="240" w:after="64" w:line="317" w:lineRule="auto"/>
      <w:ind w:firstLineChars="0"/>
      <w:jc w:val="both"/>
      <w:outlineLvl w:val="7"/>
    </w:pPr>
    <w:rPr>
      <w:rFonts w:ascii="Arial" w:eastAsia="黑体" w:hAnsi="Arial"/>
      <w:szCs w:val="22"/>
    </w:rPr>
  </w:style>
  <w:style w:type="paragraph" w:styleId="9">
    <w:name w:val="heading 9"/>
    <w:basedOn w:val="a1"/>
    <w:next w:val="a1"/>
    <w:link w:val="90"/>
    <w:autoRedefine/>
    <w:qFormat/>
    <w:pPr>
      <w:keepNext/>
      <w:keepLines/>
      <w:numPr>
        <w:ilvl w:val="8"/>
        <w:numId w:val="1"/>
      </w:numPr>
      <w:spacing w:before="240" w:after="64" w:line="317" w:lineRule="auto"/>
      <w:ind w:firstLineChars="0"/>
      <w:jc w:val="both"/>
      <w:outlineLvl w:val="8"/>
    </w:pPr>
    <w:rPr>
      <w:rFonts w:ascii="Arial" w:eastAsia="黑体" w:hAnsi="Arial"/>
      <w:sz w:val="21"/>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TOC7">
    <w:name w:val="toc 7"/>
    <w:basedOn w:val="a1"/>
    <w:next w:val="a1"/>
    <w:autoRedefine/>
    <w:uiPriority w:val="39"/>
    <w:unhideWhenUsed/>
    <w:qFormat/>
    <w:pPr>
      <w:spacing w:line="240" w:lineRule="auto"/>
      <w:ind w:leftChars="1200" w:left="2520" w:firstLineChars="0" w:firstLine="0"/>
      <w:contextualSpacing w:val="0"/>
      <w:jc w:val="both"/>
    </w:pPr>
    <w:rPr>
      <w:rFonts w:asciiTheme="minorHAnsi" w:eastAsiaTheme="minorEastAsia" w:hAnsiTheme="minorHAnsi" w:cstheme="minorBidi"/>
      <w:sz w:val="21"/>
      <w:szCs w:val="22"/>
    </w:rPr>
  </w:style>
  <w:style w:type="paragraph" w:styleId="a5">
    <w:name w:val="Normal Indent"/>
    <w:basedOn w:val="a1"/>
    <w:autoRedefine/>
    <w:qFormat/>
    <w:pPr>
      <w:ind w:firstLine="420"/>
      <w:jc w:val="both"/>
    </w:pPr>
    <w:rPr>
      <w:rFonts w:ascii="Calibri" w:hAnsi="Calibri"/>
      <w:sz w:val="28"/>
      <w:szCs w:val="22"/>
    </w:rPr>
  </w:style>
  <w:style w:type="paragraph" w:styleId="a6">
    <w:name w:val="caption"/>
    <w:basedOn w:val="a1"/>
    <w:next w:val="a1"/>
    <w:autoRedefine/>
    <w:qFormat/>
    <w:pPr>
      <w:spacing w:beforeLines="50" w:afterLines="50" w:line="240" w:lineRule="auto"/>
      <w:ind w:firstLine="200"/>
      <w:jc w:val="both"/>
    </w:pPr>
    <w:rPr>
      <w:rFonts w:ascii="Arial" w:eastAsia="黑体" w:hAnsi="Arial" w:cs="Arial"/>
      <w:sz w:val="28"/>
      <w:szCs w:val="20"/>
    </w:rPr>
  </w:style>
  <w:style w:type="paragraph" w:styleId="a7">
    <w:name w:val="Document Map"/>
    <w:basedOn w:val="a1"/>
    <w:link w:val="a8"/>
    <w:uiPriority w:val="99"/>
    <w:semiHidden/>
    <w:unhideWhenUsed/>
    <w:qFormat/>
    <w:pPr>
      <w:ind w:firstLine="200"/>
      <w:contextualSpacing w:val="0"/>
      <w:jc w:val="both"/>
    </w:pPr>
    <w:rPr>
      <w:rFonts w:ascii="宋体" w:cstheme="minorBidi"/>
      <w:sz w:val="18"/>
      <w:szCs w:val="18"/>
    </w:rPr>
  </w:style>
  <w:style w:type="paragraph" w:styleId="a9">
    <w:name w:val="annotation text"/>
    <w:basedOn w:val="a1"/>
    <w:link w:val="aa"/>
    <w:autoRedefine/>
    <w:uiPriority w:val="99"/>
    <w:unhideWhenUsed/>
    <w:qFormat/>
  </w:style>
  <w:style w:type="paragraph" w:styleId="ab">
    <w:name w:val="Body Text"/>
    <w:basedOn w:val="a1"/>
    <w:link w:val="ac"/>
    <w:autoRedefine/>
    <w:qFormat/>
    <w:pPr>
      <w:spacing w:after="120"/>
      <w:ind w:firstLine="200"/>
      <w:jc w:val="both"/>
    </w:pPr>
    <w:rPr>
      <w:rFonts w:ascii="Calibri" w:hAnsi="Calibri"/>
      <w:sz w:val="28"/>
      <w:szCs w:val="22"/>
    </w:rPr>
  </w:style>
  <w:style w:type="paragraph" w:styleId="ad">
    <w:name w:val="Body Text Indent"/>
    <w:basedOn w:val="a1"/>
    <w:link w:val="ae"/>
    <w:autoRedefine/>
    <w:uiPriority w:val="99"/>
    <w:unhideWhenUsed/>
    <w:qFormat/>
    <w:pPr>
      <w:spacing w:after="120"/>
      <w:ind w:leftChars="200" w:left="420" w:firstLine="200"/>
      <w:jc w:val="both"/>
    </w:pPr>
    <w:rPr>
      <w:rFonts w:ascii="Calibri" w:hAnsi="Calibri"/>
      <w:sz w:val="28"/>
      <w:szCs w:val="22"/>
    </w:rPr>
  </w:style>
  <w:style w:type="paragraph" w:styleId="21">
    <w:name w:val="List Bullet 2"/>
    <w:basedOn w:val="a1"/>
    <w:autoRedefine/>
    <w:qFormat/>
    <w:pPr>
      <w:autoSpaceDE w:val="0"/>
      <w:autoSpaceDN w:val="0"/>
      <w:adjustRightInd w:val="0"/>
      <w:spacing w:beforeLines="50"/>
      <w:ind w:right="560" w:firstLineChars="0" w:firstLine="0"/>
      <w:contextualSpacing w:val="0"/>
      <w:jc w:val="right"/>
    </w:pPr>
    <w:rPr>
      <w:rFonts w:asciiTheme="minorEastAsia" w:eastAsiaTheme="minorEastAsia" w:hAnsiTheme="minorEastAsia"/>
      <w:b/>
      <w:sz w:val="28"/>
      <w:szCs w:val="20"/>
    </w:rPr>
  </w:style>
  <w:style w:type="paragraph" w:styleId="TOC5">
    <w:name w:val="toc 5"/>
    <w:basedOn w:val="a1"/>
    <w:next w:val="a1"/>
    <w:autoRedefine/>
    <w:uiPriority w:val="39"/>
    <w:unhideWhenUsed/>
    <w:qFormat/>
    <w:pPr>
      <w:spacing w:line="240" w:lineRule="auto"/>
      <w:ind w:leftChars="800" w:left="1680" w:firstLineChars="0" w:firstLine="0"/>
      <w:contextualSpacing w:val="0"/>
      <w:jc w:val="both"/>
    </w:pPr>
    <w:rPr>
      <w:rFonts w:asciiTheme="minorHAnsi" w:eastAsiaTheme="minorEastAsia" w:hAnsiTheme="minorHAnsi" w:cstheme="minorBidi"/>
      <w:sz w:val="21"/>
      <w:szCs w:val="22"/>
    </w:rPr>
  </w:style>
  <w:style w:type="paragraph" w:styleId="TOC3">
    <w:name w:val="toc 3"/>
    <w:basedOn w:val="a1"/>
    <w:next w:val="a1"/>
    <w:autoRedefine/>
    <w:uiPriority w:val="39"/>
    <w:unhideWhenUsed/>
    <w:qFormat/>
    <w:pPr>
      <w:spacing w:line="240" w:lineRule="auto"/>
      <w:ind w:firstLine="200"/>
    </w:pPr>
    <w:rPr>
      <w:sz w:val="21"/>
    </w:rPr>
  </w:style>
  <w:style w:type="paragraph" w:styleId="af">
    <w:name w:val="Plain Text"/>
    <w:basedOn w:val="a1"/>
    <w:link w:val="af0"/>
    <w:autoRedefine/>
    <w:qFormat/>
    <w:pPr>
      <w:spacing w:line="240" w:lineRule="auto"/>
      <w:ind w:firstLine="200"/>
      <w:jc w:val="both"/>
    </w:pPr>
    <w:rPr>
      <w:rFonts w:ascii="宋体" w:hAnsi="Courier New" w:cs="Courier New"/>
      <w:sz w:val="21"/>
    </w:rPr>
  </w:style>
  <w:style w:type="paragraph" w:styleId="TOC8">
    <w:name w:val="toc 8"/>
    <w:basedOn w:val="a1"/>
    <w:next w:val="a1"/>
    <w:autoRedefine/>
    <w:uiPriority w:val="39"/>
    <w:unhideWhenUsed/>
    <w:qFormat/>
    <w:pPr>
      <w:spacing w:line="240" w:lineRule="auto"/>
      <w:ind w:leftChars="1400" w:left="2940" w:firstLineChars="0" w:firstLine="0"/>
      <w:contextualSpacing w:val="0"/>
      <w:jc w:val="both"/>
    </w:pPr>
    <w:rPr>
      <w:rFonts w:asciiTheme="minorHAnsi" w:eastAsiaTheme="minorEastAsia" w:hAnsiTheme="minorHAnsi" w:cstheme="minorBidi"/>
      <w:sz w:val="21"/>
      <w:szCs w:val="22"/>
    </w:rPr>
  </w:style>
  <w:style w:type="paragraph" w:styleId="af1">
    <w:name w:val="Date"/>
    <w:basedOn w:val="a1"/>
    <w:next w:val="a1"/>
    <w:link w:val="af2"/>
    <w:autoRedefine/>
    <w:uiPriority w:val="99"/>
    <w:semiHidden/>
    <w:unhideWhenUsed/>
    <w:qFormat/>
    <w:pPr>
      <w:ind w:leftChars="2500" w:left="100"/>
    </w:pPr>
  </w:style>
  <w:style w:type="paragraph" w:styleId="af3">
    <w:name w:val="Balloon Text"/>
    <w:basedOn w:val="a1"/>
    <w:link w:val="af4"/>
    <w:autoRedefine/>
    <w:uiPriority w:val="99"/>
    <w:semiHidden/>
    <w:unhideWhenUsed/>
    <w:qFormat/>
    <w:pPr>
      <w:spacing w:line="240" w:lineRule="auto"/>
      <w:ind w:firstLine="200"/>
      <w:contextualSpacing w:val="0"/>
      <w:jc w:val="both"/>
    </w:pPr>
    <w:rPr>
      <w:rFonts w:eastAsiaTheme="minorEastAsia" w:cstheme="minorBidi"/>
      <w:sz w:val="18"/>
      <w:szCs w:val="18"/>
    </w:rPr>
  </w:style>
  <w:style w:type="paragraph" w:styleId="af5">
    <w:name w:val="footer"/>
    <w:basedOn w:val="a1"/>
    <w:link w:val="af6"/>
    <w:autoRedefine/>
    <w:uiPriority w:val="99"/>
    <w:unhideWhenUsed/>
    <w:qFormat/>
    <w:pPr>
      <w:tabs>
        <w:tab w:val="center" w:pos="4153"/>
        <w:tab w:val="right" w:pos="8306"/>
      </w:tabs>
      <w:snapToGrid w:val="0"/>
    </w:pPr>
    <w:rPr>
      <w:sz w:val="18"/>
      <w:szCs w:val="18"/>
    </w:rPr>
  </w:style>
  <w:style w:type="paragraph" w:styleId="af7">
    <w:name w:val="header"/>
    <w:basedOn w:val="a1"/>
    <w:link w:val="af8"/>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1"/>
    <w:next w:val="a1"/>
    <w:autoRedefine/>
    <w:uiPriority w:val="39"/>
    <w:unhideWhenUsed/>
    <w:qFormat/>
    <w:pPr>
      <w:widowControl/>
      <w:spacing w:after="100" w:line="276" w:lineRule="auto"/>
      <w:ind w:firstLineChars="0" w:firstLine="0"/>
    </w:pPr>
    <w:rPr>
      <w:rFonts w:ascii="Calibri" w:hAnsi="Calibri"/>
      <w:kern w:val="0"/>
      <w:sz w:val="22"/>
      <w:szCs w:val="22"/>
    </w:rPr>
  </w:style>
  <w:style w:type="paragraph" w:styleId="TOC4">
    <w:name w:val="toc 4"/>
    <w:basedOn w:val="a1"/>
    <w:next w:val="a1"/>
    <w:autoRedefine/>
    <w:uiPriority w:val="39"/>
    <w:unhideWhenUsed/>
    <w:qFormat/>
    <w:pPr>
      <w:spacing w:line="240" w:lineRule="auto"/>
      <w:ind w:leftChars="600" w:left="1260" w:firstLineChars="0" w:firstLine="0"/>
      <w:contextualSpacing w:val="0"/>
      <w:jc w:val="both"/>
    </w:pPr>
    <w:rPr>
      <w:rFonts w:asciiTheme="minorHAnsi" w:eastAsiaTheme="minorEastAsia" w:hAnsiTheme="minorHAnsi" w:cstheme="minorBidi"/>
      <w:sz w:val="21"/>
      <w:szCs w:val="22"/>
    </w:rPr>
  </w:style>
  <w:style w:type="paragraph" w:styleId="TOC6">
    <w:name w:val="toc 6"/>
    <w:basedOn w:val="a1"/>
    <w:next w:val="a1"/>
    <w:autoRedefine/>
    <w:uiPriority w:val="39"/>
    <w:unhideWhenUsed/>
    <w:qFormat/>
    <w:pPr>
      <w:spacing w:line="240" w:lineRule="auto"/>
      <w:ind w:leftChars="1000" w:left="2100" w:firstLineChars="0" w:firstLine="0"/>
      <w:contextualSpacing w:val="0"/>
      <w:jc w:val="both"/>
    </w:pPr>
    <w:rPr>
      <w:rFonts w:asciiTheme="minorHAnsi" w:eastAsiaTheme="minorEastAsia" w:hAnsiTheme="minorHAnsi" w:cstheme="minorBidi"/>
      <w:sz w:val="21"/>
      <w:szCs w:val="22"/>
    </w:rPr>
  </w:style>
  <w:style w:type="paragraph" w:styleId="TOC2">
    <w:name w:val="toc 2"/>
    <w:basedOn w:val="a1"/>
    <w:next w:val="a1"/>
    <w:autoRedefine/>
    <w:uiPriority w:val="39"/>
    <w:unhideWhenUsed/>
    <w:qFormat/>
    <w:pPr>
      <w:widowControl/>
      <w:spacing w:after="100" w:line="276" w:lineRule="auto"/>
      <w:ind w:left="220" w:firstLineChars="0" w:firstLine="0"/>
    </w:pPr>
    <w:rPr>
      <w:rFonts w:ascii="Calibri" w:hAnsi="Calibri"/>
      <w:kern w:val="0"/>
      <w:sz w:val="22"/>
      <w:szCs w:val="22"/>
    </w:rPr>
  </w:style>
  <w:style w:type="paragraph" w:styleId="TOC9">
    <w:name w:val="toc 9"/>
    <w:basedOn w:val="a1"/>
    <w:next w:val="a1"/>
    <w:autoRedefine/>
    <w:uiPriority w:val="39"/>
    <w:unhideWhenUsed/>
    <w:qFormat/>
    <w:pPr>
      <w:spacing w:line="240" w:lineRule="auto"/>
      <w:ind w:leftChars="1600" w:left="3360" w:firstLineChars="0" w:firstLine="0"/>
      <w:contextualSpacing w:val="0"/>
      <w:jc w:val="both"/>
    </w:pPr>
    <w:rPr>
      <w:rFonts w:asciiTheme="minorHAnsi" w:eastAsiaTheme="minorEastAsia" w:hAnsiTheme="minorHAnsi" w:cstheme="minorBidi"/>
      <w:sz w:val="21"/>
      <w:szCs w:val="22"/>
    </w:rPr>
  </w:style>
  <w:style w:type="paragraph" w:styleId="af9">
    <w:name w:val="Normal (Web)"/>
    <w:basedOn w:val="a1"/>
    <w:autoRedefine/>
    <w:uiPriority w:val="99"/>
    <w:qFormat/>
    <w:pPr>
      <w:widowControl/>
      <w:spacing w:before="100" w:beforeAutospacing="1" w:after="100" w:afterAutospacing="1"/>
      <w:ind w:firstLine="200"/>
    </w:pPr>
    <w:rPr>
      <w:rFonts w:ascii="宋体" w:hAnsi="宋体" w:cs="宋体"/>
      <w:kern w:val="0"/>
      <w:sz w:val="28"/>
      <w:szCs w:val="24"/>
    </w:rPr>
  </w:style>
  <w:style w:type="paragraph" w:styleId="afa">
    <w:name w:val="annotation subject"/>
    <w:basedOn w:val="a9"/>
    <w:next w:val="a9"/>
    <w:link w:val="afb"/>
    <w:autoRedefine/>
    <w:uiPriority w:val="99"/>
    <w:semiHidden/>
    <w:unhideWhenUsed/>
    <w:qFormat/>
    <w:rPr>
      <w:b/>
      <w:bCs/>
    </w:rPr>
  </w:style>
  <w:style w:type="table" w:styleId="afc">
    <w:name w:val="Table Grid"/>
    <w:basedOn w:val="a3"/>
    <w:autoRedefine/>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d">
    <w:name w:val="Strong"/>
    <w:basedOn w:val="a2"/>
    <w:autoRedefine/>
    <w:uiPriority w:val="22"/>
    <w:qFormat/>
    <w:rPr>
      <w:b/>
      <w:bCs/>
    </w:rPr>
  </w:style>
  <w:style w:type="character" w:styleId="afe">
    <w:name w:val="FollowedHyperlink"/>
    <w:basedOn w:val="a2"/>
    <w:autoRedefine/>
    <w:uiPriority w:val="99"/>
    <w:semiHidden/>
    <w:unhideWhenUsed/>
    <w:qFormat/>
    <w:rPr>
      <w:color w:val="954F72" w:themeColor="followedHyperlink"/>
      <w:u w:val="single"/>
    </w:rPr>
  </w:style>
  <w:style w:type="character" w:styleId="aff">
    <w:name w:val="Emphasis"/>
    <w:basedOn w:val="a2"/>
    <w:autoRedefine/>
    <w:uiPriority w:val="20"/>
    <w:qFormat/>
    <w:rPr>
      <w:i/>
      <w:iCs/>
    </w:rPr>
  </w:style>
  <w:style w:type="character" w:styleId="aff0">
    <w:name w:val="Hyperlink"/>
    <w:autoRedefine/>
    <w:uiPriority w:val="99"/>
    <w:unhideWhenUsed/>
    <w:qFormat/>
    <w:rPr>
      <w:color w:val="0563C1"/>
      <w:u w:val="single"/>
    </w:rPr>
  </w:style>
  <w:style w:type="character" w:styleId="aff1">
    <w:name w:val="annotation reference"/>
    <w:basedOn w:val="a2"/>
    <w:autoRedefine/>
    <w:uiPriority w:val="99"/>
    <w:unhideWhenUsed/>
    <w:qFormat/>
    <w:rPr>
      <w:sz w:val="21"/>
      <w:szCs w:val="21"/>
    </w:rPr>
  </w:style>
  <w:style w:type="character" w:customStyle="1" w:styleId="10">
    <w:name w:val="标题 1 字符"/>
    <w:basedOn w:val="a2"/>
    <w:link w:val="1"/>
    <w:autoRedefine/>
    <w:uiPriority w:val="9"/>
    <w:qFormat/>
    <w:rPr>
      <w:rFonts w:ascii="Times New Roman" w:eastAsia="宋体" w:hAnsi="Times New Roman" w:cs="Times New Roman"/>
      <w:b/>
      <w:bCs/>
      <w:kern w:val="44"/>
      <w:sz w:val="32"/>
      <w:szCs w:val="32"/>
    </w:rPr>
  </w:style>
  <w:style w:type="character" w:customStyle="1" w:styleId="20">
    <w:name w:val="标题 2 字符"/>
    <w:basedOn w:val="a2"/>
    <w:link w:val="2"/>
    <w:autoRedefine/>
    <w:uiPriority w:val="9"/>
    <w:qFormat/>
    <w:rPr>
      <w:rFonts w:ascii="Times New Roman" w:eastAsia="宋体" w:hAnsi="Times New Roman" w:cs="Times New Roman"/>
      <w:b/>
      <w:bCs/>
      <w:kern w:val="0"/>
      <w:sz w:val="30"/>
      <w:szCs w:val="32"/>
    </w:rPr>
  </w:style>
  <w:style w:type="character" w:customStyle="1" w:styleId="30">
    <w:name w:val="标题 3 字符"/>
    <w:basedOn w:val="a2"/>
    <w:link w:val="3"/>
    <w:autoRedefine/>
    <w:uiPriority w:val="9"/>
    <w:qFormat/>
    <w:rPr>
      <w:rFonts w:ascii="Times New Roman" w:eastAsia="宋体" w:hAnsi="Times New Roman" w:cs="Times New Roman"/>
      <w:b/>
      <w:bCs/>
      <w:sz w:val="24"/>
      <w:szCs w:val="21"/>
    </w:rPr>
  </w:style>
  <w:style w:type="character" w:customStyle="1" w:styleId="40">
    <w:name w:val="标题 4 字符"/>
    <w:basedOn w:val="a2"/>
    <w:link w:val="4"/>
    <w:autoRedefine/>
    <w:uiPriority w:val="9"/>
    <w:qFormat/>
    <w:rPr>
      <w:rFonts w:ascii="Times New Roman" w:eastAsia="宋体" w:hAnsi="Times New Roman" w:cs="Times New Roman"/>
      <w:b/>
      <w:bCs/>
      <w:sz w:val="22"/>
      <w:szCs w:val="20"/>
    </w:rPr>
  </w:style>
  <w:style w:type="character" w:customStyle="1" w:styleId="50">
    <w:name w:val="标题 5 字符"/>
    <w:basedOn w:val="a2"/>
    <w:link w:val="5"/>
    <w:autoRedefine/>
    <w:uiPriority w:val="9"/>
    <w:qFormat/>
    <w:rPr>
      <w:rFonts w:ascii="Calibri" w:eastAsia="宋体" w:hAnsi="Calibri" w:cs="Times New Roman"/>
      <w:b/>
      <w:sz w:val="28"/>
    </w:rPr>
  </w:style>
  <w:style w:type="character" w:customStyle="1" w:styleId="60">
    <w:name w:val="标题 6 字符"/>
    <w:basedOn w:val="a2"/>
    <w:link w:val="6"/>
    <w:autoRedefine/>
    <w:uiPriority w:val="9"/>
    <w:qFormat/>
    <w:rPr>
      <w:rFonts w:ascii="Arial" w:eastAsia="黑体" w:hAnsi="Arial" w:cs="Times New Roman"/>
      <w:b/>
      <w:sz w:val="24"/>
    </w:rPr>
  </w:style>
  <w:style w:type="character" w:customStyle="1" w:styleId="70">
    <w:name w:val="标题 7 字符"/>
    <w:basedOn w:val="a2"/>
    <w:link w:val="7"/>
    <w:autoRedefine/>
    <w:uiPriority w:val="9"/>
    <w:qFormat/>
    <w:rPr>
      <w:rFonts w:ascii="Calibri" w:eastAsia="宋体" w:hAnsi="Calibri" w:cs="Times New Roman"/>
      <w:b/>
      <w:sz w:val="24"/>
    </w:rPr>
  </w:style>
  <w:style w:type="character" w:customStyle="1" w:styleId="80">
    <w:name w:val="标题 8 字符"/>
    <w:basedOn w:val="a2"/>
    <w:link w:val="8"/>
    <w:autoRedefine/>
    <w:qFormat/>
    <w:rPr>
      <w:rFonts w:ascii="Arial" w:eastAsia="黑体" w:hAnsi="Arial" w:cs="Times New Roman"/>
      <w:sz w:val="24"/>
    </w:rPr>
  </w:style>
  <w:style w:type="character" w:customStyle="1" w:styleId="90">
    <w:name w:val="标题 9 字符"/>
    <w:basedOn w:val="a2"/>
    <w:link w:val="9"/>
    <w:autoRedefine/>
    <w:qFormat/>
    <w:rPr>
      <w:rFonts w:ascii="Arial" w:eastAsia="黑体" w:hAnsi="Arial" w:cs="Times New Roman"/>
    </w:rPr>
  </w:style>
  <w:style w:type="character" w:customStyle="1" w:styleId="af8">
    <w:name w:val="页眉 字符"/>
    <w:basedOn w:val="a2"/>
    <w:link w:val="af7"/>
    <w:autoRedefine/>
    <w:uiPriority w:val="99"/>
    <w:qFormat/>
    <w:rPr>
      <w:sz w:val="18"/>
      <w:szCs w:val="18"/>
    </w:rPr>
  </w:style>
  <w:style w:type="character" w:customStyle="1" w:styleId="af6">
    <w:name w:val="页脚 字符"/>
    <w:basedOn w:val="a2"/>
    <w:link w:val="af5"/>
    <w:autoRedefine/>
    <w:uiPriority w:val="99"/>
    <w:qFormat/>
    <w:rPr>
      <w:sz w:val="18"/>
      <w:szCs w:val="18"/>
    </w:rPr>
  </w:style>
  <w:style w:type="character" w:customStyle="1" w:styleId="af2">
    <w:name w:val="日期 字符"/>
    <w:basedOn w:val="a2"/>
    <w:link w:val="af1"/>
    <w:autoRedefine/>
    <w:uiPriority w:val="99"/>
    <w:semiHidden/>
    <w:qFormat/>
    <w:rPr>
      <w:rFonts w:ascii="Times New Roman" w:eastAsia="宋体" w:hAnsi="Times New Roman" w:cs="Times New Roman"/>
      <w:sz w:val="24"/>
      <w:szCs w:val="21"/>
    </w:rPr>
  </w:style>
  <w:style w:type="character" w:customStyle="1" w:styleId="aa">
    <w:name w:val="批注文字 字符"/>
    <w:basedOn w:val="a2"/>
    <w:link w:val="a9"/>
    <w:autoRedefine/>
    <w:uiPriority w:val="99"/>
    <w:qFormat/>
    <w:rPr>
      <w:rFonts w:ascii="Times New Roman" w:eastAsia="宋体" w:hAnsi="Times New Roman" w:cs="Times New Roman"/>
      <w:sz w:val="24"/>
      <w:szCs w:val="21"/>
    </w:rPr>
  </w:style>
  <w:style w:type="character" w:customStyle="1" w:styleId="afb">
    <w:name w:val="批注主题 字符"/>
    <w:basedOn w:val="aa"/>
    <w:link w:val="afa"/>
    <w:autoRedefine/>
    <w:uiPriority w:val="99"/>
    <w:semiHidden/>
    <w:qFormat/>
    <w:rPr>
      <w:rFonts w:ascii="Times New Roman" w:eastAsia="宋体" w:hAnsi="Times New Roman" w:cs="Times New Roman"/>
      <w:b/>
      <w:bCs/>
      <w:sz w:val="24"/>
      <w:szCs w:val="21"/>
    </w:rPr>
  </w:style>
  <w:style w:type="paragraph" w:customStyle="1" w:styleId="aff2">
    <w:name w:val="表格内文字"/>
    <w:autoRedefine/>
    <w:qFormat/>
    <w:pPr>
      <w:jc w:val="center"/>
    </w:pPr>
    <w:rPr>
      <w:sz w:val="21"/>
    </w:rPr>
  </w:style>
  <w:style w:type="character" w:customStyle="1" w:styleId="aff3">
    <w:name w:val="图表标题 字符"/>
    <w:link w:val="aff4"/>
    <w:autoRedefine/>
    <w:qFormat/>
    <w:rPr>
      <w:rFonts w:ascii="Times New Roman" w:eastAsia="宋体" w:hAnsi="Times New Roman"/>
      <w:b/>
      <w:bCs/>
      <w:szCs w:val="21"/>
    </w:rPr>
  </w:style>
  <w:style w:type="paragraph" w:customStyle="1" w:styleId="aff4">
    <w:name w:val="图表标题"/>
    <w:basedOn w:val="a1"/>
    <w:link w:val="aff3"/>
    <w:autoRedefine/>
    <w:qFormat/>
    <w:pPr>
      <w:ind w:firstLineChars="0" w:firstLine="0"/>
      <w:jc w:val="center"/>
    </w:pPr>
    <w:rPr>
      <w:rFonts w:cstheme="minorBidi"/>
      <w:b/>
      <w:bCs/>
      <w:sz w:val="21"/>
    </w:rPr>
  </w:style>
  <w:style w:type="paragraph" w:styleId="aff5">
    <w:name w:val="List Paragraph"/>
    <w:basedOn w:val="a1"/>
    <w:link w:val="aff6"/>
    <w:autoRedefine/>
    <w:uiPriority w:val="34"/>
    <w:qFormat/>
    <w:pPr>
      <w:ind w:firstLine="420"/>
    </w:pPr>
  </w:style>
  <w:style w:type="paragraph" w:customStyle="1" w:styleId="aff7">
    <w:name w:val="表格"/>
    <w:link w:val="Char"/>
    <w:autoRedefine/>
    <w:qFormat/>
    <w:pPr>
      <w:jc w:val="center"/>
    </w:pPr>
    <w:rPr>
      <w:sz w:val="21"/>
    </w:rPr>
  </w:style>
  <w:style w:type="character" w:customStyle="1" w:styleId="Char">
    <w:name w:val="表格 Char"/>
    <w:link w:val="aff7"/>
    <w:autoRedefine/>
    <w:qFormat/>
    <w:rPr>
      <w:rFonts w:ascii="Times New Roman" w:eastAsia="宋体" w:hAnsi="Times New Roman" w:cs="Times New Roman"/>
      <w:kern w:val="0"/>
      <w:szCs w:val="20"/>
    </w:rPr>
  </w:style>
  <w:style w:type="character" w:customStyle="1" w:styleId="aff8">
    <w:name w:val="！正文 字符"/>
    <w:link w:val="aff9"/>
    <w:autoRedefine/>
    <w:qFormat/>
    <w:rPr>
      <w:rFonts w:eastAsia="新宋体"/>
      <w:sz w:val="24"/>
      <w:szCs w:val="21"/>
    </w:rPr>
  </w:style>
  <w:style w:type="paragraph" w:customStyle="1" w:styleId="aff9">
    <w:name w:val="！正文"/>
    <w:basedOn w:val="a1"/>
    <w:link w:val="aff8"/>
    <w:autoRedefine/>
    <w:qFormat/>
    <w:pPr>
      <w:ind w:firstLine="200"/>
    </w:pPr>
    <w:rPr>
      <w:rFonts w:asciiTheme="minorHAnsi" w:eastAsia="新宋体" w:hAnsiTheme="minorHAnsi" w:cstheme="minorBidi"/>
    </w:rPr>
  </w:style>
  <w:style w:type="character" w:customStyle="1" w:styleId="fontstyle01">
    <w:name w:val="fontstyle01"/>
    <w:autoRedefine/>
    <w:qFormat/>
    <w:rPr>
      <w:rFonts w:ascii="宋体" w:eastAsia="宋体" w:hAnsi="宋体" w:cs="宋体"/>
      <w:color w:val="000000"/>
      <w:sz w:val="28"/>
      <w:szCs w:val="28"/>
    </w:rPr>
  </w:style>
  <w:style w:type="paragraph" w:customStyle="1" w:styleId="affa">
    <w:name w:val="表头"/>
    <w:basedOn w:val="a1"/>
    <w:link w:val="Char0"/>
    <w:autoRedefine/>
    <w:qFormat/>
    <w:pPr>
      <w:spacing w:line="240" w:lineRule="auto"/>
      <w:ind w:firstLineChars="0" w:firstLine="0"/>
      <w:contextualSpacing w:val="0"/>
      <w:jc w:val="center"/>
    </w:pPr>
    <w:rPr>
      <w:b/>
      <w:szCs w:val="24"/>
    </w:rPr>
  </w:style>
  <w:style w:type="character" w:customStyle="1" w:styleId="Char0">
    <w:name w:val="表头 Char"/>
    <w:link w:val="affa"/>
    <w:autoRedefine/>
    <w:qFormat/>
    <w:rPr>
      <w:rFonts w:ascii="Times New Roman" w:eastAsia="宋体" w:hAnsi="Times New Roman" w:cs="Times New Roman"/>
      <w:b/>
      <w:sz w:val="24"/>
      <w:szCs w:val="24"/>
    </w:rPr>
  </w:style>
  <w:style w:type="paragraph" w:customStyle="1" w:styleId="affb">
    <w:name w:val="表格文字"/>
    <w:basedOn w:val="ab"/>
    <w:next w:val="ab"/>
    <w:autoRedefine/>
    <w:qFormat/>
    <w:pPr>
      <w:adjustRightInd w:val="0"/>
      <w:spacing w:line="240" w:lineRule="auto"/>
      <w:ind w:firstLineChars="0" w:firstLine="0"/>
      <w:jc w:val="center"/>
      <w:textAlignment w:val="baseline"/>
    </w:pPr>
    <w:rPr>
      <w:sz w:val="21"/>
    </w:rPr>
  </w:style>
  <w:style w:type="character" w:customStyle="1" w:styleId="ac">
    <w:name w:val="正文文本 字符"/>
    <w:basedOn w:val="a2"/>
    <w:link w:val="ab"/>
    <w:autoRedefine/>
    <w:qFormat/>
    <w:rPr>
      <w:rFonts w:ascii="Calibri" w:eastAsia="宋体" w:hAnsi="Calibri" w:cs="Times New Roman"/>
      <w:sz w:val="28"/>
    </w:rPr>
  </w:style>
  <w:style w:type="character" w:customStyle="1" w:styleId="fontstyle21">
    <w:name w:val="fontstyle21"/>
    <w:autoRedefine/>
    <w:qFormat/>
    <w:rPr>
      <w:rFonts w:ascii="TimesNewRomanPSMT" w:eastAsia="TimesNewRomanPSMT" w:hAnsi="TimesNewRomanPSMT" w:cs="TimesNewRomanPSMT"/>
      <w:color w:val="000000"/>
      <w:sz w:val="28"/>
      <w:szCs w:val="28"/>
    </w:rPr>
  </w:style>
  <w:style w:type="character" w:customStyle="1" w:styleId="font21">
    <w:name w:val="font21"/>
    <w:autoRedefine/>
    <w:qFormat/>
    <w:rPr>
      <w:rFonts w:ascii="宋体" w:eastAsia="宋体" w:hAnsi="宋体" w:cs="宋体" w:hint="eastAsia"/>
      <w:color w:val="000000"/>
      <w:sz w:val="24"/>
      <w:szCs w:val="24"/>
      <w:u w:val="none"/>
    </w:rPr>
  </w:style>
  <w:style w:type="character" w:customStyle="1" w:styleId="font01">
    <w:name w:val="font01"/>
    <w:basedOn w:val="a2"/>
    <w:autoRedefine/>
    <w:qFormat/>
    <w:rPr>
      <w:rFonts w:ascii="宋体" w:eastAsia="宋体" w:hAnsi="宋体" w:cs="宋体" w:hint="eastAsia"/>
      <w:color w:val="000000"/>
      <w:sz w:val="24"/>
      <w:szCs w:val="24"/>
      <w:u w:val="none"/>
    </w:rPr>
  </w:style>
  <w:style w:type="character" w:customStyle="1" w:styleId="font11">
    <w:name w:val="font11"/>
    <w:autoRedefine/>
    <w:qFormat/>
    <w:rPr>
      <w:rFonts w:ascii="宋体" w:eastAsia="宋体" w:hAnsi="宋体" w:cs="宋体" w:hint="eastAsia"/>
      <w:color w:val="000000"/>
      <w:sz w:val="20"/>
      <w:szCs w:val="20"/>
      <w:u w:val="none"/>
    </w:rPr>
  </w:style>
  <w:style w:type="character" w:customStyle="1" w:styleId="font31">
    <w:name w:val="font31"/>
    <w:autoRedefine/>
    <w:qFormat/>
    <w:rPr>
      <w:rFonts w:ascii="Times New Roman" w:hAnsi="Times New Roman" w:cs="Times New Roman" w:hint="default"/>
      <w:color w:val="000000"/>
      <w:sz w:val="20"/>
      <w:szCs w:val="20"/>
      <w:u w:val="none"/>
    </w:rPr>
  </w:style>
  <w:style w:type="character" w:customStyle="1" w:styleId="font51">
    <w:name w:val="font51"/>
    <w:basedOn w:val="a2"/>
    <w:autoRedefine/>
    <w:qFormat/>
    <w:rPr>
      <w:rFonts w:ascii="宋体" w:eastAsia="宋体" w:hAnsi="宋体" w:cs="宋体" w:hint="eastAsia"/>
      <w:color w:val="000000"/>
      <w:sz w:val="22"/>
      <w:szCs w:val="22"/>
      <w:u w:val="none"/>
    </w:rPr>
  </w:style>
  <w:style w:type="paragraph" w:customStyle="1" w:styleId="Default">
    <w:name w:val="Default"/>
    <w:autoRedefine/>
    <w:qFormat/>
    <w:pPr>
      <w:widowControl w:val="0"/>
      <w:autoSpaceDE w:val="0"/>
      <w:autoSpaceDN w:val="0"/>
      <w:adjustRightInd w:val="0"/>
    </w:pPr>
    <w:rPr>
      <w:color w:val="000000"/>
      <w:sz w:val="24"/>
      <w:szCs w:val="24"/>
    </w:rPr>
  </w:style>
  <w:style w:type="paragraph" w:customStyle="1" w:styleId="affc">
    <w:name w:val="！表格中"/>
    <w:basedOn w:val="aff9"/>
    <w:next w:val="aff9"/>
    <w:autoRedefine/>
    <w:qFormat/>
    <w:pPr>
      <w:spacing w:line="240" w:lineRule="auto"/>
      <w:ind w:firstLineChars="0" w:firstLine="0"/>
      <w:jc w:val="center"/>
    </w:pPr>
    <w:rPr>
      <w:rFonts w:ascii="Calibri" w:hAnsi="Calibri" w:cs="Times New Roman"/>
      <w:szCs w:val="22"/>
    </w:rPr>
  </w:style>
  <w:style w:type="paragraph" w:customStyle="1" w:styleId="GB2312">
    <w:name w:val="样式 纯文本普通文字 + 仿宋_GB2312 四号"/>
    <w:basedOn w:val="af"/>
    <w:autoRedefine/>
    <w:semiHidden/>
    <w:qFormat/>
    <w:pPr>
      <w:snapToGrid w:val="0"/>
      <w:spacing w:line="360" w:lineRule="auto"/>
      <w:ind w:firstLine="560"/>
    </w:pPr>
    <w:rPr>
      <w:rFonts w:ascii="仿宋_GB2312" w:eastAsia="仿宋_GB2312" w:cs="宋体"/>
      <w:sz w:val="28"/>
      <w:szCs w:val="20"/>
    </w:rPr>
  </w:style>
  <w:style w:type="character" w:customStyle="1" w:styleId="af0">
    <w:name w:val="纯文本 字符"/>
    <w:basedOn w:val="a2"/>
    <w:link w:val="af"/>
    <w:autoRedefine/>
    <w:qFormat/>
    <w:rPr>
      <w:rFonts w:ascii="宋体" w:eastAsia="宋体" w:hAnsi="Courier New" w:cs="Courier New"/>
      <w:szCs w:val="21"/>
    </w:rPr>
  </w:style>
  <w:style w:type="paragraph" w:customStyle="1" w:styleId="affd">
    <w:name w:val="王舜和"/>
    <w:basedOn w:val="a1"/>
    <w:autoRedefine/>
    <w:qFormat/>
    <w:pPr>
      <w:ind w:firstLine="200"/>
      <w:jc w:val="both"/>
    </w:pPr>
    <w:rPr>
      <w:rFonts w:ascii="Calibri" w:hAnsi="Calibri"/>
      <w:szCs w:val="22"/>
    </w:rPr>
  </w:style>
  <w:style w:type="paragraph" w:customStyle="1" w:styleId="TOC10">
    <w:name w:val="TOC 标题1"/>
    <w:basedOn w:val="1"/>
    <w:next w:val="a1"/>
    <w:autoRedefine/>
    <w:uiPriority w:val="39"/>
    <w:unhideWhenUsed/>
    <w:qFormat/>
    <w:pPr>
      <w:spacing w:before="480" w:after="0" w:line="276" w:lineRule="auto"/>
      <w:ind w:firstLineChars="200" w:firstLine="200"/>
      <w:jc w:val="left"/>
      <w:outlineLvl w:val="9"/>
    </w:pPr>
    <w:rPr>
      <w:rFonts w:ascii="Calibri Light" w:hAnsi="Calibri Light"/>
      <w:color w:val="2E75B5"/>
      <w:kern w:val="0"/>
      <w:sz w:val="28"/>
      <w:szCs w:val="28"/>
    </w:rPr>
  </w:style>
  <w:style w:type="character" w:customStyle="1" w:styleId="ae">
    <w:name w:val="正文文本缩进 字符"/>
    <w:basedOn w:val="a2"/>
    <w:link w:val="ad"/>
    <w:autoRedefine/>
    <w:uiPriority w:val="99"/>
    <w:qFormat/>
    <w:rPr>
      <w:rFonts w:ascii="Calibri" w:eastAsia="宋体" w:hAnsi="Calibri" w:cs="Times New Roman"/>
      <w:sz w:val="28"/>
    </w:rPr>
  </w:style>
  <w:style w:type="paragraph" w:customStyle="1" w:styleId="a0">
    <w:name w:val="点"/>
    <w:basedOn w:val="a1"/>
    <w:autoRedefine/>
    <w:qFormat/>
    <w:pPr>
      <w:numPr>
        <w:numId w:val="2"/>
      </w:numPr>
      <w:overflowPunct w:val="0"/>
      <w:ind w:left="0" w:firstLine="200"/>
      <w:jc w:val="both"/>
    </w:pPr>
  </w:style>
  <w:style w:type="paragraph" w:customStyle="1" w:styleId="BTZW">
    <w:name w:val="BTZW"/>
    <w:autoRedefine/>
    <w:qFormat/>
    <w:pPr>
      <w:ind w:firstLineChars="200" w:firstLine="200"/>
    </w:pPr>
    <w:rPr>
      <w:bCs/>
      <w:kern w:val="2"/>
      <w:sz w:val="28"/>
      <w:szCs w:val="32"/>
    </w:rPr>
  </w:style>
  <w:style w:type="paragraph" w:customStyle="1" w:styleId="affe">
    <w:name w:val="!正文"/>
    <w:basedOn w:val="a1"/>
    <w:autoRedefine/>
    <w:qFormat/>
    <w:pPr>
      <w:ind w:firstLine="200"/>
      <w:jc w:val="both"/>
    </w:pPr>
    <w:rPr>
      <w:rFonts w:ascii="Calibri" w:hAnsi="Calibri"/>
      <w:sz w:val="28"/>
      <w:szCs w:val="22"/>
    </w:rPr>
  </w:style>
  <w:style w:type="paragraph" w:customStyle="1" w:styleId="afff">
    <w:name w:val="图名"/>
    <w:basedOn w:val="a1"/>
    <w:autoRedefine/>
    <w:qFormat/>
    <w:pPr>
      <w:overflowPunct w:val="0"/>
      <w:adjustRightInd w:val="0"/>
      <w:snapToGrid w:val="0"/>
      <w:spacing w:afterLines="50" w:line="240" w:lineRule="auto"/>
      <w:ind w:firstLineChars="0" w:firstLine="0"/>
      <w:jc w:val="center"/>
    </w:pPr>
    <w:rPr>
      <w:sz w:val="21"/>
    </w:rPr>
  </w:style>
  <w:style w:type="paragraph" w:customStyle="1" w:styleId="1111">
    <w:name w:val="正文1111"/>
    <w:basedOn w:val="a1"/>
    <w:next w:val="a1"/>
    <w:link w:val="1111CharChar"/>
    <w:autoRedefine/>
    <w:qFormat/>
    <w:pPr>
      <w:ind w:firstLine="200"/>
      <w:jc w:val="both"/>
    </w:pPr>
    <w:rPr>
      <w:rFonts w:ascii="Calibri" w:hAnsi="Calibri"/>
      <w:sz w:val="28"/>
      <w:szCs w:val="22"/>
    </w:rPr>
  </w:style>
  <w:style w:type="paragraph" w:customStyle="1" w:styleId="afff0">
    <w:name w:val="江建权"/>
    <w:basedOn w:val="a1"/>
    <w:autoRedefine/>
    <w:qFormat/>
    <w:pPr>
      <w:ind w:firstLine="200"/>
      <w:jc w:val="both"/>
    </w:pPr>
    <w:rPr>
      <w:rFonts w:ascii="Calibri" w:hAnsi="Calibri"/>
      <w:sz w:val="28"/>
      <w:szCs w:val="22"/>
    </w:rPr>
  </w:style>
  <w:style w:type="paragraph" w:customStyle="1" w:styleId="afff1">
    <w:name w:val="图片"/>
    <w:basedOn w:val="a0"/>
    <w:autoRedefine/>
    <w:uiPriority w:val="99"/>
    <w:qFormat/>
    <w:pPr>
      <w:numPr>
        <w:numId w:val="0"/>
      </w:numPr>
      <w:spacing w:line="240" w:lineRule="auto"/>
      <w:jc w:val="center"/>
    </w:pPr>
    <w:rPr>
      <w:sz w:val="21"/>
    </w:rPr>
  </w:style>
  <w:style w:type="paragraph" w:customStyle="1" w:styleId="a">
    <w:name w:val="方块"/>
    <w:basedOn w:val="a0"/>
    <w:autoRedefine/>
    <w:qFormat/>
    <w:pPr>
      <w:numPr>
        <w:numId w:val="3"/>
      </w:numPr>
      <w:ind w:left="0" w:firstLineChars="350" w:firstLine="840"/>
    </w:pPr>
    <w:rPr>
      <w:snapToGrid w:val="0"/>
      <w:szCs w:val="24"/>
    </w:rPr>
  </w:style>
  <w:style w:type="paragraph" w:customStyle="1" w:styleId="TOC20">
    <w:name w:val="TOC 标题2"/>
    <w:basedOn w:val="1"/>
    <w:next w:val="a1"/>
    <w:autoRedefine/>
    <w:uiPriority w:val="39"/>
    <w:unhideWhenUsed/>
    <w:qFormat/>
    <w:pPr>
      <w:keepLines/>
      <w:pageBreakBefore w:val="0"/>
      <w:adjustRightInd/>
      <w:spacing w:before="240" w:afterLines="0" w:after="0" w:line="259" w:lineRule="auto"/>
      <w:contextualSpacing w:val="0"/>
      <w:jc w:val="left"/>
      <w:outlineLvl w:val="9"/>
    </w:pPr>
    <w:rPr>
      <w:rFonts w:asciiTheme="majorHAnsi" w:eastAsiaTheme="majorEastAsia" w:hAnsiTheme="majorHAnsi" w:cstheme="majorBidi"/>
      <w:b w:val="0"/>
      <w:bCs w:val="0"/>
      <w:color w:val="2F5496" w:themeColor="accent1" w:themeShade="BF"/>
      <w:kern w:val="0"/>
    </w:rPr>
  </w:style>
  <w:style w:type="character" w:customStyle="1" w:styleId="11">
    <w:name w:val="未处理的提及1"/>
    <w:basedOn w:val="a2"/>
    <w:autoRedefine/>
    <w:uiPriority w:val="99"/>
    <w:semiHidden/>
    <w:unhideWhenUsed/>
    <w:qFormat/>
    <w:rPr>
      <w:color w:val="605E5C"/>
      <w:shd w:val="clear" w:color="auto" w:fill="E1DFDD"/>
    </w:rPr>
  </w:style>
  <w:style w:type="character" w:customStyle="1" w:styleId="110">
    <w:name w:val="未处理的提及11"/>
    <w:basedOn w:val="a2"/>
    <w:autoRedefine/>
    <w:uiPriority w:val="99"/>
    <w:semiHidden/>
    <w:unhideWhenUsed/>
    <w:qFormat/>
    <w:rPr>
      <w:color w:val="605E5C"/>
      <w:shd w:val="clear" w:color="auto" w:fill="E1DFDD"/>
    </w:rPr>
  </w:style>
  <w:style w:type="character" w:customStyle="1" w:styleId="1111CharChar">
    <w:name w:val="正文1111 Char Char"/>
    <w:link w:val="1111"/>
    <w:autoRedefine/>
    <w:qFormat/>
    <w:rPr>
      <w:rFonts w:ascii="Calibri" w:eastAsia="宋体" w:hAnsi="Calibri" w:cs="Times New Roman"/>
      <w:sz w:val="28"/>
    </w:rPr>
  </w:style>
  <w:style w:type="paragraph" w:customStyle="1" w:styleId="xl36">
    <w:name w:val="xl36"/>
    <w:basedOn w:val="a1"/>
    <w:autoRedefine/>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contextualSpacing w:val="0"/>
      <w:textAlignment w:val="center"/>
    </w:pPr>
    <w:rPr>
      <w:rFonts w:ascii="Arial Unicode MS" w:eastAsia="Arial Unicode MS" w:hAnsi="Arial Unicode MS" w:cs="Arial Unicode MS"/>
      <w:kern w:val="0"/>
      <w:szCs w:val="24"/>
    </w:rPr>
  </w:style>
  <w:style w:type="paragraph" w:customStyle="1" w:styleId="msonormal0">
    <w:name w:val="msonormal"/>
    <w:basedOn w:val="a1"/>
    <w:autoRedefine/>
    <w:qFormat/>
    <w:pPr>
      <w:widowControl/>
      <w:spacing w:before="100" w:beforeAutospacing="1" w:after="100" w:afterAutospacing="1" w:line="240" w:lineRule="auto"/>
      <w:ind w:firstLineChars="0" w:firstLine="0"/>
      <w:contextualSpacing w:val="0"/>
    </w:pPr>
    <w:rPr>
      <w:rFonts w:ascii="宋体" w:hAnsi="宋体" w:cs="宋体"/>
      <w:kern w:val="0"/>
      <w:szCs w:val="24"/>
    </w:rPr>
  </w:style>
  <w:style w:type="paragraph" w:customStyle="1" w:styleId="font5">
    <w:name w:val="font5"/>
    <w:basedOn w:val="a1"/>
    <w:autoRedefine/>
    <w:qFormat/>
    <w:pPr>
      <w:widowControl/>
      <w:spacing w:before="100" w:beforeAutospacing="1" w:after="100" w:afterAutospacing="1" w:line="240" w:lineRule="auto"/>
      <w:ind w:firstLineChars="0" w:firstLine="0"/>
      <w:contextualSpacing w:val="0"/>
    </w:pPr>
    <w:rPr>
      <w:rFonts w:ascii="宋体" w:hAnsi="宋体" w:cs="宋体"/>
      <w:kern w:val="0"/>
      <w:sz w:val="18"/>
      <w:szCs w:val="18"/>
    </w:rPr>
  </w:style>
  <w:style w:type="paragraph" w:customStyle="1" w:styleId="font6">
    <w:name w:val="font6"/>
    <w:basedOn w:val="a1"/>
    <w:autoRedefine/>
    <w:qFormat/>
    <w:pPr>
      <w:widowControl/>
      <w:spacing w:before="100" w:beforeAutospacing="1" w:after="100" w:afterAutospacing="1" w:line="240" w:lineRule="auto"/>
      <w:ind w:firstLineChars="0" w:firstLine="0"/>
      <w:contextualSpacing w:val="0"/>
    </w:pPr>
    <w:rPr>
      <w:b/>
      <w:bCs/>
      <w:kern w:val="0"/>
      <w:sz w:val="20"/>
      <w:szCs w:val="20"/>
    </w:rPr>
  </w:style>
  <w:style w:type="paragraph" w:customStyle="1" w:styleId="font7">
    <w:name w:val="font7"/>
    <w:basedOn w:val="a1"/>
    <w:autoRedefine/>
    <w:qFormat/>
    <w:pPr>
      <w:widowControl/>
      <w:spacing w:before="100" w:beforeAutospacing="1" w:after="100" w:afterAutospacing="1" w:line="240" w:lineRule="auto"/>
      <w:ind w:firstLineChars="0" w:firstLine="0"/>
      <w:contextualSpacing w:val="0"/>
    </w:pPr>
    <w:rPr>
      <w:kern w:val="0"/>
      <w:sz w:val="20"/>
      <w:szCs w:val="20"/>
    </w:rPr>
  </w:style>
  <w:style w:type="paragraph" w:customStyle="1" w:styleId="font8">
    <w:name w:val="font8"/>
    <w:basedOn w:val="a1"/>
    <w:autoRedefine/>
    <w:qFormat/>
    <w:pPr>
      <w:widowControl/>
      <w:spacing w:before="100" w:beforeAutospacing="1" w:after="100" w:afterAutospacing="1" w:line="240" w:lineRule="auto"/>
      <w:ind w:firstLineChars="0" w:firstLine="0"/>
      <w:contextualSpacing w:val="0"/>
    </w:pPr>
    <w:rPr>
      <w:rFonts w:ascii="宋体" w:hAnsi="宋体" w:cs="宋体"/>
      <w:kern w:val="0"/>
      <w:sz w:val="20"/>
      <w:szCs w:val="20"/>
    </w:rPr>
  </w:style>
  <w:style w:type="paragraph" w:customStyle="1" w:styleId="font9">
    <w:name w:val="font9"/>
    <w:basedOn w:val="a1"/>
    <w:autoRedefine/>
    <w:qFormat/>
    <w:pPr>
      <w:widowControl/>
      <w:spacing w:before="100" w:beforeAutospacing="1" w:after="100" w:afterAutospacing="1" w:line="240" w:lineRule="auto"/>
      <w:ind w:firstLineChars="0" w:firstLine="0"/>
      <w:contextualSpacing w:val="0"/>
    </w:pPr>
    <w:rPr>
      <w:rFonts w:ascii="宋体" w:hAnsi="宋体" w:cs="宋体"/>
      <w:b/>
      <w:bCs/>
      <w:kern w:val="0"/>
      <w:sz w:val="20"/>
      <w:szCs w:val="20"/>
    </w:rPr>
  </w:style>
  <w:style w:type="paragraph" w:customStyle="1" w:styleId="font10">
    <w:name w:val="font10"/>
    <w:basedOn w:val="a1"/>
    <w:autoRedefine/>
    <w:qFormat/>
    <w:pPr>
      <w:widowControl/>
      <w:spacing w:before="100" w:beforeAutospacing="1" w:after="100" w:afterAutospacing="1" w:line="240" w:lineRule="auto"/>
      <w:ind w:firstLineChars="0" w:firstLine="0"/>
      <w:contextualSpacing w:val="0"/>
    </w:pPr>
    <w:rPr>
      <w:rFonts w:ascii="宋体" w:hAnsi="宋体" w:cs="宋体"/>
      <w:b/>
      <w:bCs/>
      <w:kern w:val="0"/>
      <w:sz w:val="28"/>
      <w:szCs w:val="28"/>
    </w:rPr>
  </w:style>
  <w:style w:type="paragraph" w:customStyle="1" w:styleId="xl67">
    <w:name w:val="xl67"/>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68">
    <w:name w:val="xl68"/>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69">
    <w:name w:val="xl69"/>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70">
    <w:name w:val="xl70"/>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71">
    <w:name w:val="xl71"/>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72">
    <w:name w:val="xl72"/>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73">
    <w:name w:val="xl73"/>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74">
    <w:name w:val="xl74"/>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75">
    <w:name w:val="xl75"/>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76">
    <w:name w:val="xl76"/>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77">
    <w:name w:val="xl77"/>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color w:val="000000"/>
      <w:kern w:val="0"/>
      <w:sz w:val="20"/>
      <w:szCs w:val="20"/>
    </w:rPr>
  </w:style>
  <w:style w:type="paragraph" w:customStyle="1" w:styleId="xl78">
    <w:name w:val="xl78"/>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b/>
      <w:bCs/>
      <w:color w:val="000000"/>
      <w:kern w:val="0"/>
      <w:sz w:val="20"/>
      <w:szCs w:val="20"/>
    </w:rPr>
  </w:style>
  <w:style w:type="paragraph" w:customStyle="1" w:styleId="xl79">
    <w:name w:val="xl79"/>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color w:val="000000"/>
      <w:kern w:val="0"/>
      <w:sz w:val="20"/>
      <w:szCs w:val="20"/>
    </w:rPr>
  </w:style>
  <w:style w:type="paragraph" w:customStyle="1" w:styleId="xl80">
    <w:name w:val="xl80"/>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color w:val="000000"/>
      <w:kern w:val="0"/>
      <w:sz w:val="20"/>
      <w:szCs w:val="20"/>
    </w:rPr>
  </w:style>
  <w:style w:type="paragraph" w:customStyle="1" w:styleId="xl81">
    <w:name w:val="xl81"/>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82">
    <w:name w:val="xl82"/>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83">
    <w:name w:val="xl83"/>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84">
    <w:name w:val="xl84"/>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85">
    <w:name w:val="xl85"/>
    <w:basedOn w:val="a1"/>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86">
    <w:name w:val="xl86"/>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87">
    <w:name w:val="xl87"/>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88">
    <w:name w:val="xl88"/>
    <w:basedOn w:val="a1"/>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89">
    <w:name w:val="xl89"/>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90">
    <w:name w:val="xl90"/>
    <w:basedOn w:val="a1"/>
    <w:autoRedefine/>
    <w:qFormat/>
    <w:pPr>
      <w:widowControl/>
      <w:pBdr>
        <w:top w:val="single" w:sz="4" w:space="0" w:color="auto"/>
        <w:bottom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1">
    <w:name w:val="xl91"/>
    <w:basedOn w:val="a1"/>
    <w:autoRedefine/>
    <w:qFormat/>
    <w:pPr>
      <w:widowControl/>
      <w:pBdr>
        <w:top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2">
    <w:name w:val="xl92"/>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3">
    <w:name w:val="xl93"/>
    <w:basedOn w:val="a1"/>
    <w:autoRedefine/>
    <w:qFormat/>
    <w:pPr>
      <w:widowControl/>
      <w:pBdr>
        <w:top w:val="single" w:sz="4" w:space="0" w:color="auto"/>
        <w:left w:val="single" w:sz="4" w:space="0" w:color="auto"/>
        <w:bottom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4">
    <w:name w:val="xl94"/>
    <w:basedOn w:val="a1"/>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5">
    <w:name w:val="xl95"/>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color w:val="000000"/>
      <w:kern w:val="0"/>
      <w:sz w:val="20"/>
      <w:szCs w:val="20"/>
    </w:rPr>
  </w:style>
  <w:style w:type="paragraph" w:customStyle="1" w:styleId="xl96">
    <w:name w:val="xl96"/>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97">
    <w:name w:val="xl97"/>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98">
    <w:name w:val="xl98"/>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99">
    <w:name w:val="xl99"/>
    <w:basedOn w:val="a1"/>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00">
    <w:name w:val="xl100"/>
    <w:basedOn w:val="a1"/>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pPr>
    <w:rPr>
      <w:rFonts w:ascii="宋体" w:hAnsi="宋体" w:cs="宋体"/>
      <w:kern w:val="0"/>
      <w:sz w:val="20"/>
      <w:szCs w:val="20"/>
    </w:rPr>
  </w:style>
  <w:style w:type="paragraph" w:customStyle="1" w:styleId="xl101">
    <w:name w:val="xl101"/>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rFonts w:ascii="宋体" w:hAnsi="宋体" w:cs="宋体"/>
      <w:kern w:val="0"/>
      <w:sz w:val="20"/>
      <w:szCs w:val="20"/>
    </w:rPr>
  </w:style>
  <w:style w:type="paragraph" w:customStyle="1" w:styleId="xl102">
    <w:name w:val="xl102"/>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rFonts w:ascii="宋体" w:hAnsi="宋体" w:cs="宋体"/>
      <w:kern w:val="0"/>
      <w:sz w:val="20"/>
      <w:szCs w:val="20"/>
    </w:rPr>
  </w:style>
  <w:style w:type="paragraph" w:customStyle="1" w:styleId="xl103">
    <w:name w:val="xl103"/>
    <w:basedOn w:val="a1"/>
    <w:autoRedefine/>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04">
    <w:name w:val="xl104"/>
    <w:basedOn w:val="a1"/>
    <w:autoRedefine/>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05">
    <w:name w:val="xl105"/>
    <w:basedOn w:val="a1"/>
    <w:autoRedefine/>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06">
    <w:name w:val="xl106"/>
    <w:basedOn w:val="a1"/>
    <w:autoRedefine/>
    <w:qFormat/>
    <w:pPr>
      <w:widowControl/>
      <w:spacing w:before="100" w:beforeAutospacing="1" w:after="100" w:afterAutospacing="1" w:line="240" w:lineRule="auto"/>
      <w:ind w:firstLineChars="0" w:firstLine="0"/>
      <w:contextualSpacing w:val="0"/>
      <w:jc w:val="center"/>
    </w:pPr>
    <w:rPr>
      <w:b/>
      <w:bCs/>
      <w:kern w:val="0"/>
      <w:sz w:val="28"/>
      <w:szCs w:val="28"/>
    </w:rPr>
  </w:style>
  <w:style w:type="paragraph" w:customStyle="1" w:styleId="xl107">
    <w:name w:val="xl107"/>
    <w:basedOn w:val="a1"/>
    <w:autoRedefine/>
    <w:qFormat/>
    <w:pPr>
      <w:widowControl/>
      <w:spacing w:before="100" w:beforeAutospacing="1" w:after="100" w:afterAutospacing="1" w:line="240" w:lineRule="auto"/>
      <w:ind w:firstLineChars="0" w:firstLine="0"/>
      <w:contextualSpacing w:val="0"/>
      <w:jc w:val="center"/>
    </w:pPr>
    <w:rPr>
      <w:b/>
      <w:bCs/>
      <w:kern w:val="0"/>
      <w:sz w:val="28"/>
      <w:szCs w:val="28"/>
    </w:rPr>
  </w:style>
  <w:style w:type="paragraph" w:customStyle="1" w:styleId="xl108">
    <w:name w:val="xl108"/>
    <w:basedOn w:val="a1"/>
    <w:autoRedefine/>
    <w:qFormat/>
    <w:pPr>
      <w:widowControl/>
      <w:spacing w:before="100" w:beforeAutospacing="1" w:after="100" w:afterAutospacing="1" w:line="240" w:lineRule="auto"/>
      <w:ind w:firstLineChars="0" w:firstLine="0"/>
      <w:contextualSpacing w:val="0"/>
      <w:jc w:val="center"/>
    </w:pPr>
    <w:rPr>
      <w:b/>
      <w:bCs/>
      <w:kern w:val="0"/>
      <w:sz w:val="28"/>
      <w:szCs w:val="28"/>
    </w:rPr>
  </w:style>
  <w:style w:type="paragraph" w:customStyle="1" w:styleId="xl109">
    <w:name w:val="xl109"/>
    <w:basedOn w:val="a1"/>
    <w:autoRedefine/>
    <w:qFormat/>
    <w:pPr>
      <w:widowControl/>
      <w:spacing w:before="100" w:beforeAutospacing="1" w:after="100" w:afterAutospacing="1" w:line="240" w:lineRule="auto"/>
      <w:ind w:firstLineChars="0" w:firstLine="0"/>
      <w:contextualSpacing w:val="0"/>
      <w:jc w:val="center"/>
    </w:pPr>
    <w:rPr>
      <w:b/>
      <w:bCs/>
      <w:kern w:val="0"/>
      <w:sz w:val="18"/>
      <w:szCs w:val="18"/>
    </w:rPr>
  </w:style>
  <w:style w:type="paragraph" w:customStyle="1" w:styleId="xl110">
    <w:name w:val="xl110"/>
    <w:basedOn w:val="a1"/>
    <w:autoRedefine/>
    <w:qFormat/>
    <w:pPr>
      <w:widowControl/>
      <w:spacing w:before="100" w:beforeAutospacing="1" w:after="100" w:afterAutospacing="1" w:line="240" w:lineRule="auto"/>
      <w:ind w:firstLineChars="0" w:firstLine="0"/>
      <w:contextualSpacing w:val="0"/>
    </w:pPr>
    <w:rPr>
      <w:kern w:val="0"/>
      <w:szCs w:val="24"/>
    </w:rPr>
  </w:style>
  <w:style w:type="paragraph" w:customStyle="1" w:styleId="xl111">
    <w:name w:val="xl111"/>
    <w:basedOn w:val="a1"/>
    <w:autoRedefine/>
    <w:qFormat/>
    <w:pPr>
      <w:widowControl/>
      <w:spacing w:before="100" w:beforeAutospacing="1" w:after="100" w:afterAutospacing="1" w:line="240" w:lineRule="auto"/>
      <w:ind w:firstLineChars="0" w:firstLine="0"/>
      <w:contextualSpacing w:val="0"/>
    </w:pPr>
    <w:rPr>
      <w:kern w:val="0"/>
      <w:sz w:val="20"/>
      <w:szCs w:val="20"/>
    </w:rPr>
  </w:style>
  <w:style w:type="paragraph" w:customStyle="1" w:styleId="xl112">
    <w:name w:val="xl112"/>
    <w:basedOn w:val="a1"/>
    <w:autoRedefine/>
    <w:qFormat/>
    <w:pPr>
      <w:widowControl/>
      <w:spacing w:before="100" w:beforeAutospacing="1" w:after="100" w:afterAutospacing="1" w:line="240" w:lineRule="auto"/>
      <w:ind w:firstLineChars="0" w:firstLine="0"/>
      <w:contextualSpacing w:val="0"/>
      <w:jc w:val="center"/>
    </w:pPr>
    <w:rPr>
      <w:kern w:val="0"/>
      <w:sz w:val="20"/>
      <w:szCs w:val="20"/>
    </w:rPr>
  </w:style>
  <w:style w:type="paragraph" w:customStyle="1" w:styleId="xl113">
    <w:name w:val="xl113"/>
    <w:basedOn w:val="a1"/>
    <w:autoRedefine/>
    <w:qFormat/>
    <w:pPr>
      <w:widowControl/>
      <w:spacing w:before="100" w:beforeAutospacing="1" w:after="100" w:afterAutospacing="1" w:line="240" w:lineRule="auto"/>
      <w:ind w:firstLineChars="0" w:firstLine="0"/>
      <w:contextualSpacing w:val="0"/>
      <w:jc w:val="center"/>
    </w:pPr>
    <w:rPr>
      <w:kern w:val="0"/>
      <w:sz w:val="20"/>
      <w:szCs w:val="20"/>
    </w:rPr>
  </w:style>
  <w:style w:type="paragraph" w:customStyle="1" w:styleId="xl114">
    <w:name w:val="xl114"/>
    <w:basedOn w:val="a1"/>
    <w:autoRedefine/>
    <w:qFormat/>
    <w:pPr>
      <w:widowControl/>
      <w:spacing w:before="100" w:beforeAutospacing="1" w:after="100" w:afterAutospacing="1" w:line="240" w:lineRule="auto"/>
      <w:ind w:firstLineChars="0" w:firstLine="0"/>
      <w:contextualSpacing w:val="0"/>
      <w:jc w:val="right"/>
    </w:pPr>
    <w:rPr>
      <w:kern w:val="0"/>
      <w:sz w:val="20"/>
      <w:szCs w:val="20"/>
    </w:rPr>
  </w:style>
  <w:style w:type="paragraph" w:customStyle="1" w:styleId="xl115">
    <w:name w:val="xl115"/>
    <w:basedOn w:val="a1"/>
    <w:autoRedefine/>
    <w:qFormat/>
    <w:pPr>
      <w:widowControl/>
      <w:spacing w:before="100" w:beforeAutospacing="1" w:after="100" w:afterAutospacing="1" w:line="240" w:lineRule="auto"/>
      <w:ind w:firstLineChars="0" w:firstLine="0"/>
      <w:contextualSpacing w:val="0"/>
    </w:pPr>
    <w:rPr>
      <w:kern w:val="0"/>
      <w:sz w:val="20"/>
      <w:szCs w:val="20"/>
    </w:rPr>
  </w:style>
  <w:style w:type="paragraph" w:customStyle="1" w:styleId="xl116">
    <w:name w:val="xl116"/>
    <w:basedOn w:val="a1"/>
    <w:autoRedefine/>
    <w:qFormat/>
    <w:pPr>
      <w:widowControl/>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17">
    <w:name w:val="xl117"/>
    <w:basedOn w:val="a1"/>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18">
    <w:name w:val="xl118"/>
    <w:basedOn w:val="a1"/>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19">
    <w:name w:val="xl119"/>
    <w:basedOn w:val="a1"/>
    <w:autoRedefine/>
    <w:qFormat/>
    <w:pPr>
      <w:widowControl/>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0">
    <w:name w:val="xl120"/>
    <w:basedOn w:val="a1"/>
    <w:autoRedefine/>
    <w:qFormat/>
    <w:pPr>
      <w:widowControl/>
      <w:pBdr>
        <w:top w:val="single" w:sz="8"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1">
    <w:name w:val="xl121"/>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2">
    <w:name w:val="xl122"/>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3">
    <w:name w:val="xl123"/>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4">
    <w:name w:val="xl124"/>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18"/>
      <w:szCs w:val="18"/>
    </w:rPr>
  </w:style>
  <w:style w:type="paragraph" w:customStyle="1" w:styleId="xl125">
    <w:name w:val="xl125"/>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6">
    <w:name w:val="xl126"/>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7">
    <w:name w:val="xl127"/>
    <w:basedOn w:val="a1"/>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8">
    <w:name w:val="xl128"/>
    <w:basedOn w:val="a1"/>
    <w:autoRedefine/>
    <w:qFormat/>
    <w:pPr>
      <w:widowControl/>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29">
    <w:name w:val="xl129"/>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30">
    <w:name w:val="xl130"/>
    <w:basedOn w:val="a1"/>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31">
    <w:name w:val="xl131"/>
    <w:basedOn w:val="a1"/>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132">
    <w:name w:val="xl132"/>
    <w:basedOn w:val="a1"/>
    <w:autoRedefine/>
    <w:qFormat/>
    <w:pPr>
      <w:widowControl/>
      <w:spacing w:before="100" w:beforeAutospacing="1" w:after="100" w:afterAutospacing="1" w:line="240" w:lineRule="auto"/>
      <w:ind w:firstLineChars="0" w:firstLine="0"/>
      <w:contextualSpacing w:val="0"/>
    </w:pPr>
    <w:rPr>
      <w:color w:val="FF0000"/>
      <w:kern w:val="0"/>
      <w:sz w:val="20"/>
      <w:szCs w:val="20"/>
    </w:rPr>
  </w:style>
  <w:style w:type="paragraph" w:customStyle="1" w:styleId="xl133">
    <w:name w:val="xl133"/>
    <w:basedOn w:val="a1"/>
    <w:autoRedefine/>
    <w:qFormat/>
    <w:pPr>
      <w:widowControl/>
      <w:pBdr>
        <w:top w:val="single" w:sz="4" w:space="0" w:color="auto"/>
        <w:left w:val="single" w:sz="4" w:space="0" w:color="auto"/>
        <w:right w:val="single" w:sz="8"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134">
    <w:name w:val="xl134"/>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35">
    <w:name w:val="xl135"/>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36">
    <w:name w:val="xl136"/>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jc w:val="center"/>
    </w:pPr>
    <w:rPr>
      <w:kern w:val="0"/>
      <w:sz w:val="20"/>
      <w:szCs w:val="20"/>
    </w:rPr>
  </w:style>
  <w:style w:type="paragraph" w:customStyle="1" w:styleId="xl137">
    <w:name w:val="xl137"/>
    <w:basedOn w:val="a1"/>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138">
    <w:name w:val="xl138"/>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139">
    <w:name w:val="xl139"/>
    <w:basedOn w:val="a1"/>
    <w:autoRedefine/>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Chars="0" w:firstLine="0"/>
      <w:contextualSpacing w:val="0"/>
    </w:pPr>
    <w:rPr>
      <w:kern w:val="0"/>
      <w:sz w:val="20"/>
      <w:szCs w:val="20"/>
    </w:rPr>
  </w:style>
  <w:style w:type="paragraph" w:customStyle="1" w:styleId="xl140">
    <w:name w:val="xl140"/>
    <w:basedOn w:val="a1"/>
    <w:autoRedefine/>
    <w:qFormat/>
    <w:pPr>
      <w:widowControl/>
      <w:pBdr>
        <w:top w:val="single" w:sz="4" w:space="0" w:color="auto"/>
        <w:left w:val="single" w:sz="8"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41">
    <w:name w:val="xl141"/>
    <w:basedOn w:val="a1"/>
    <w:autoRedefine/>
    <w:qFormat/>
    <w:pPr>
      <w:widowControl/>
      <w:pBdr>
        <w:top w:val="single" w:sz="4" w:space="0" w:color="auto"/>
        <w:left w:val="single" w:sz="4" w:space="0" w:color="auto"/>
        <w:right w:val="single" w:sz="4"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42">
    <w:name w:val="xl142"/>
    <w:basedOn w:val="a1"/>
    <w:autoRedefine/>
    <w:qFormat/>
    <w:pPr>
      <w:widowControl/>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Chars="0" w:firstLine="0"/>
      <w:contextualSpacing w:val="0"/>
      <w:jc w:val="center"/>
    </w:pPr>
    <w:rPr>
      <w:b/>
      <w:bCs/>
      <w:kern w:val="0"/>
      <w:sz w:val="20"/>
      <w:szCs w:val="20"/>
    </w:rPr>
  </w:style>
  <w:style w:type="paragraph" w:customStyle="1" w:styleId="xl143">
    <w:name w:val="xl143"/>
    <w:basedOn w:val="a1"/>
    <w:autoRedefine/>
    <w:qFormat/>
    <w:pPr>
      <w:widowControl/>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44">
    <w:name w:val="xl144"/>
    <w:basedOn w:val="a1"/>
    <w:pPr>
      <w:widowControl/>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Chars="0" w:firstLine="0"/>
      <w:contextualSpacing w:val="0"/>
    </w:pPr>
    <w:rPr>
      <w:b/>
      <w:bCs/>
      <w:kern w:val="0"/>
      <w:sz w:val="20"/>
      <w:szCs w:val="20"/>
    </w:rPr>
  </w:style>
  <w:style w:type="paragraph" w:customStyle="1" w:styleId="xl145">
    <w:name w:val="xl145"/>
    <w:basedOn w:val="a1"/>
    <w:autoRedefine/>
    <w:qFormat/>
    <w:pPr>
      <w:widowControl/>
      <w:spacing w:before="100" w:beforeAutospacing="1" w:after="100" w:afterAutospacing="1" w:line="240" w:lineRule="auto"/>
      <w:ind w:firstLineChars="0" w:firstLine="0"/>
      <w:contextualSpacing w:val="0"/>
      <w:jc w:val="center"/>
    </w:pPr>
    <w:rPr>
      <w:kern w:val="0"/>
      <w:szCs w:val="24"/>
    </w:rPr>
  </w:style>
  <w:style w:type="paragraph" w:customStyle="1" w:styleId="xl146">
    <w:name w:val="xl146"/>
    <w:basedOn w:val="a1"/>
    <w:autoRedefine/>
    <w:qFormat/>
    <w:pPr>
      <w:widowControl/>
      <w:spacing w:before="100" w:beforeAutospacing="1" w:after="100" w:afterAutospacing="1" w:line="240" w:lineRule="auto"/>
      <w:ind w:firstLineChars="0" w:firstLine="0"/>
      <w:contextualSpacing w:val="0"/>
      <w:jc w:val="center"/>
    </w:pPr>
    <w:rPr>
      <w:kern w:val="0"/>
      <w:szCs w:val="24"/>
    </w:rPr>
  </w:style>
  <w:style w:type="paragraph" w:customStyle="1" w:styleId="xl147">
    <w:name w:val="xl147"/>
    <w:basedOn w:val="a1"/>
    <w:qFormat/>
    <w:pPr>
      <w:widowControl/>
      <w:spacing w:before="100" w:beforeAutospacing="1" w:after="100" w:afterAutospacing="1" w:line="240" w:lineRule="auto"/>
      <w:ind w:firstLineChars="0" w:firstLine="0"/>
      <w:contextualSpacing w:val="0"/>
      <w:jc w:val="center"/>
    </w:pPr>
    <w:rPr>
      <w:kern w:val="0"/>
      <w:szCs w:val="24"/>
    </w:rPr>
  </w:style>
  <w:style w:type="paragraph" w:customStyle="1" w:styleId="xl148">
    <w:name w:val="xl148"/>
    <w:basedOn w:val="a1"/>
    <w:qFormat/>
    <w:pPr>
      <w:widowControl/>
      <w:spacing w:before="100" w:beforeAutospacing="1" w:after="100" w:afterAutospacing="1" w:line="240" w:lineRule="auto"/>
      <w:ind w:firstLineChars="0" w:firstLine="0"/>
      <w:contextualSpacing w:val="0"/>
      <w:jc w:val="center"/>
    </w:pPr>
    <w:rPr>
      <w:kern w:val="0"/>
      <w:szCs w:val="24"/>
    </w:rPr>
  </w:style>
  <w:style w:type="paragraph" w:customStyle="1" w:styleId="xl149">
    <w:name w:val="xl149"/>
    <w:basedOn w:val="a1"/>
    <w:qFormat/>
    <w:pPr>
      <w:widowControl/>
      <w:spacing w:before="100" w:beforeAutospacing="1" w:after="100" w:afterAutospacing="1" w:line="240" w:lineRule="auto"/>
      <w:ind w:firstLineChars="0" w:firstLine="0"/>
      <w:contextualSpacing w:val="0"/>
    </w:pPr>
    <w:rPr>
      <w:kern w:val="0"/>
      <w:sz w:val="18"/>
      <w:szCs w:val="18"/>
    </w:rPr>
  </w:style>
  <w:style w:type="paragraph" w:customStyle="1" w:styleId="xl150">
    <w:name w:val="xl150"/>
    <w:basedOn w:val="a1"/>
    <w:autoRedefine/>
    <w:qFormat/>
    <w:pPr>
      <w:widowControl/>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Chars="0" w:firstLine="0"/>
      <w:contextualSpacing w:val="0"/>
    </w:pPr>
    <w:rPr>
      <w:kern w:val="0"/>
      <w:sz w:val="20"/>
      <w:szCs w:val="20"/>
    </w:rPr>
  </w:style>
  <w:style w:type="character" w:customStyle="1" w:styleId="af4">
    <w:name w:val="批注框文本 字符"/>
    <w:basedOn w:val="a2"/>
    <w:link w:val="af3"/>
    <w:uiPriority w:val="99"/>
    <w:semiHidden/>
    <w:qFormat/>
    <w:rPr>
      <w:rFonts w:ascii="Times New Roman" w:hAnsi="Times New Roman"/>
      <w:kern w:val="2"/>
      <w:sz w:val="18"/>
      <w:szCs w:val="18"/>
    </w:rPr>
  </w:style>
  <w:style w:type="character" w:customStyle="1" w:styleId="aff6">
    <w:name w:val="列表段落 字符"/>
    <w:link w:val="aff5"/>
    <w:uiPriority w:val="34"/>
    <w:qFormat/>
    <w:rPr>
      <w:rFonts w:ascii="Times New Roman" w:eastAsia="宋体" w:hAnsi="Times New Roman" w:cs="Times New Roman"/>
      <w:kern w:val="2"/>
      <w:sz w:val="24"/>
      <w:szCs w:val="21"/>
    </w:rPr>
  </w:style>
  <w:style w:type="character" w:styleId="afff2">
    <w:name w:val="Placeholder Text"/>
    <w:basedOn w:val="a2"/>
    <w:autoRedefine/>
    <w:uiPriority w:val="99"/>
    <w:semiHidden/>
    <w:qFormat/>
    <w:rPr>
      <w:color w:val="808080"/>
    </w:rPr>
  </w:style>
  <w:style w:type="character" w:customStyle="1" w:styleId="a8">
    <w:name w:val="文档结构图 字符"/>
    <w:basedOn w:val="a2"/>
    <w:link w:val="a7"/>
    <w:autoRedefine/>
    <w:uiPriority w:val="99"/>
    <w:semiHidden/>
    <w:qFormat/>
    <w:rPr>
      <w:rFonts w:ascii="宋体" w:eastAsia="宋体" w:hAnsi="Times New Roman"/>
      <w:kern w:val="2"/>
      <w:sz w:val="18"/>
      <w:szCs w:val="18"/>
    </w:rPr>
  </w:style>
  <w:style w:type="paragraph" w:styleId="afff3">
    <w:name w:val="No Spacing"/>
    <w:autoRedefine/>
    <w:uiPriority w:val="1"/>
    <w:qFormat/>
    <w:pPr>
      <w:widowControl w:val="0"/>
      <w:jc w:val="both"/>
    </w:pPr>
    <w:rPr>
      <w:rFonts w:eastAsiaTheme="minorEastAsia" w:cstheme="minorBidi"/>
      <w:kern w:val="2"/>
      <w:sz w:val="24"/>
      <w:szCs w:val="22"/>
    </w:rPr>
  </w:style>
  <w:style w:type="paragraph" w:customStyle="1" w:styleId="12">
    <w:name w:val="修订1"/>
    <w:autoRedefine/>
    <w:hidden/>
    <w:uiPriority w:val="99"/>
    <w:semiHidden/>
    <w:qFormat/>
    <w:rPr>
      <w:kern w:val="2"/>
      <w:sz w:val="24"/>
      <w:szCs w:val="21"/>
    </w:rPr>
  </w:style>
  <w:style w:type="paragraph" w:customStyle="1" w:styleId="22">
    <w:name w:val="修订2"/>
    <w:hidden/>
    <w:uiPriority w:val="99"/>
    <w:unhideWhenUsed/>
    <w:qFormat/>
    <w:rPr>
      <w:kern w:val="2"/>
      <w:sz w:val="24"/>
      <w:szCs w:val="21"/>
    </w:rPr>
  </w:style>
  <w:style w:type="paragraph" w:customStyle="1" w:styleId="31">
    <w:name w:val="修订3"/>
    <w:hidden/>
    <w:uiPriority w:val="99"/>
    <w:semiHidden/>
    <w:qFormat/>
    <w:rPr>
      <w:kern w:val="2"/>
      <w:sz w:val="24"/>
      <w:szCs w:val="21"/>
    </w:rPr>
  </w:style>
  <w:style w:type="paragraph" w:customStyle="1" w:styleId="Normal0">
    <w:name w:val="Normal_0"/>
    <w:autoRedefine/>
    <w:qFormat/>
    <w:pPr>
      <w:spacing w:before="120" w:after="240"/>
      <w:jc w:val="both"/>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9" Type="http://schemas.openxmlformats.org/officeDocument/2006/relationships/image" Target="media/image10.png"/><Relationship Id="rId21" Type="http://schemas.openxmlformats.org/officeDocument/2006/relationships/image" Target="media/image1.png"/><Relationship Id="rId34" Type="http://schemas.openxmlformats.org/officeDocument/2006/relationships/image" Target="media/image6.png"/><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header" Target="header6.xm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png"/><Relationship Id="rId33"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image" Target="media/image5.png"/><Relationship Id="rId41" Type="http://schemas.openxmlformats.org/officeDocument/2006/relationships/image" Target="media/image12.png"/><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2"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hyperlink" Target="https://www.so.com/link?m=blIhgdUYFJrZ0d4flTM7gJVjqG2Ncczm2%2FLd5FiNPwxrvCGgk6jtwwUM%2BFDWoe1pvnOgrPpLFcnRR%2B6FS6IwjNEMu0mFOcXDmo2e4V7vUeoi5AkFu5rHaoih35A1GeuyH3dJThUHhPsvfd%2BNUwDXiJGNjh%2FsYbOS8VVODoQk%2Buet1jsDVHcyj3OmsB%2BrSr7IFUNgjbA%3D%3D" TargetMode="External"/><Relationship Id="rId23" Type="http://schemas.openxmlformats.org/officeDocument/2006/relationships/image" Target="media/image2.png"/><Relationship Id="rId28"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6" Type="http://schemas.openxmlformats.org/officeDocument/2006/relationships/image" Target="media/image7.png"/><Relationship Id="rId49" Type="http://schemas.openxmlformats.org/officeDocument/2006/relationships/image" Target="media/image20.jpeg"/><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oter" Target="footer7.xml"/><Relationship Id="rId44" Type="http://schemas.openxmlformats.org/officeDocument/2006/relationships/image" Target="media/image15.png"/><Relationship Id="rId52" Type="http://schemas.openxmlformats.org/officeDocument/2006/relationships/footer" Target="foot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27" Type="http://schemas.openxmlformats.org/officeDocument/2006/relationships/image" Target="media/image4.png"/><Relationship Id="rId30"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35" Type="http://schemas.openxmlformats.org/officeDocument/2006/relationships/hyperlink" Target="https://www.so.com/link?m=bgxI2HAbHvlv%2FoH3%2FiMuMdu4Tiehrl1IdRw0PAVXpxa%2BTqxjK5zxp%2FeT3PhfNP76WQeXegMsQfsS7JarW%2BcoUCkyht9YjBUTdT2U6cYdyn2jpZ6%2BulTArVOcTyrW2bISZDTH061q4COSWQytF2m2XRwQUCz%2Bw7kwV7BHtqaUEbPQ9aruD0HvGapGHnQmK52hcJ4kCKp%2B1i6Q%3D" TargetMode="External"/><Relationship Id="rId43" Type="http://schemas.openxmlformats.org/officeDocument/2006/relationships/image" Target="media/image14.png"/><Relationship Id="rId48" Type="http://schemas.openxmlformats.org/officeDocument/2006/relationships/image" Target="media/image19.emf"/><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eader" Target="header7.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CC025ABA-540E-420F-87D5-63EF6CF8C873}">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83</Pages>
  <Words>9808</Words>
  <Characters>55911</Characters>
  <Application>Microsoft Office Word</Application>
  <DocSecurity>0</DocSecurity>
  <Lines>465</Lines>
  <Paragraphs>131</Paragraphs>
  <ScaleCrop>false</ScaleCrop>
  <Company/>
  <LinksUpToDate>false</LinksUpToDate>
  <CharactersWithSpaces>65588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8517</dc:creator>
  <cp:lastModifiedBy>贠金娟</cp:lastModifiedBy>
  <cp:revision>200</cp:revision>
  <cp:lastPrinted>2022-12-18T11:24:00Z</cp:lastPrinted>
  <dcterms:created xsi:type="dcterms:W3CDTF">2023-12-27T06:03:00Z</dcterms:created>
  <dcterms:modified xsi:type="dcterms:W3CDTF">2024-05-07T01:13:00Z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BDB4E085FE914DA1A142544DC9DFF3F3_13</vt:lpwstr>
  </property>
</Properties>
</file>